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AE8" w:rsidP="004E6AE8">
      <w:pPr>
        <w:pStyle w:val="Title"/>
      </w:pPr>
      <w:r>
        <w:fldChar w:fldCharType="begin"/>
      </w:r>
      <w:r>
        <w:instrText xml:space="preserve"> TITLE   \* MERGEFORMAT </w:instrText>
      </w:r>
      <w:r>
        <w:fldChar w:fldCharType="separate"/>
      </w:r>
      <w:r>
        <w:t>CPPDSM3011 Monitor building facilities</w:t>
      </w:r>
      <w:r>
        <w:fldChar w:fldCharType="end"/>
      </w:r>
    </w:p>
    <w:p w:rsidR="004E6AE8" w:rsidP="004E6AE8">
      <w:pPr>
        <w:pStyle w:val="Version"/>
        <w:sectPr w:rsidSect="006A43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30E" w:rsidP="006A430E">
      <w:pPr>
        <w:pStyle w:val="SuperHeading"/>
      </w:pPr>
      <w:r w:rsidRPr="006A430E">
        <w:t>CPPDSM3011 Monitor building facilities</w:t>
      </w:r>
    </w:p>
    <w:p w:rsidR="00000000" w:rsidRPr="006A430E" w:rsidP="006A430E">
      <w:pPr>
        <w:pStyle w:val="Heading1"/>
      </w:pPr>
      <w:bookmarkStart w:id="1" w:name="O_864273"/>
      <w:bookmarkEnd w:id="1"/>
      <w:r w:rsidRPr="006A430E">
        <w:t>Modification History</w:t>
      </w:r>
    </w:p>
    <w:p w:rsidR="00000000" w:rsidRPr="006A430E" w:rsidP="004E6AE8">
      <w:pPr>
        <w:pStyle w:val="BodyText"/>
      </w:pPr>
      <w:r w:rsidRPr="006A430E">
        <w:t>Release 1.</w:t>
      </w:r>
    </w:p>
    <w:p w:rsidR="00000000" w:rsidRPr="006A430E" w:rsidP="004E6AE8">
      <w:pPr>
        <w:pStyle w:val="BodyText"/>
      </w:pPr>
      <w:r w:rsidRPr="006A430E">
        <w:t>Replaces superseded equivalent CPPDSM3011B Monitor building facilities.</w:t>
      </w:r>
    </w:p>
    <w:p w:rsidR="00000000" w:rsidRPr="006A430E" w:rsidP="004E6AE8">
      <w:pPr>
        <w:pStyle w:val="BodyText"/>
      </w:pPr>
      <w:r w:rsidRPr="006A430E">
        <w:t>This version first released with CPP Property Services Training Package Version 5.</w:t>
      </w:r>
    </w:p>
    <w:p w:rsidR="00000000" w:rsidRPr="006A430E" w:rsidP="006A430E">
      <w:pPr>
        <w:pStyle w:val="Heading1"/>
      </w:pPr>
      <w:bookmarkStart w:id="2" w:name="O_864281"/>
      <w:bookmarkEnd w:id="2"/>
      <w:r w:rsidRPr="006A430E">
        <w:t>Application</w:t>
      </w:r>
    </w:p>
    <w:p w:rsidR="00000000" w:rsidRPr="006A430E" w:rsidP="004E6AE8">
      <w:pPr>
        <w:pStyle w:val="BodyText"/>
      </w:pPr>
      <w:r w:rsidRPr="006A430E">
        <w:t xml:space="preserve">This unit of competency specifies the </w:t>
      </w:r>
      <w:r w:rsidRPr="006A430E">
        <w:t>outcomes required to monitor building facilities to ensure that maintenance and service problems are identified and resolved, or reported where necessary. It requires the ability to identify and arrange necessary maintenance and service work and to check t</w:t>
      </w:r>
      <w:r w:rsidRPr="006A430E">
        <w:t>he results against work orders.</w:t>
      </w:r>
    </w:p>
    <w:p w:rsidR="00000000" w:rsidRPr="006A430E" w:rsidP="004E6AE8">
      <w:pPr>
        <w:pStyle w:val="BodyText"/>
      </w:pPr>
      <w:r w:rsidRPr="006A430E">
        <w:t>The unit supports workers in the property industry who are required to monitor building facilities. It applies to real estate agents, property managers, strata managers and facility managers.</w:t>
      </w:r>
    </w:p>
    <w:p w:rsidR="00000000" w:rsidRPr="006A430E" w:rsidP="004E6AE8">
      <w:pPr>
        <w:pStyle w:val="BodyText"/>
      </w:pPr>
      <w:r w:rsidRPr="006A430E">
        <w:t>Licensing, legislative, regula</w:t>
      </w:r>
      <w:r w:rsidRPr="006A430E">
        <w:t>tory or certification requirements apply to this unit in some States and Territories. Relevant state and territory regulatory authorities should be consulted to confirm those requirements.</w:t>
      </w:r>
    </w:p>
    <w:p w:rsidR="00000000" w:rsidRPr="006A430E" w:rsidP="006A430E">
      <w:pPr>
        <w:pStyle w:val="Heading1"/>
      </w:pPr>
      <w:bookmarkStart w:id="3" w:name="O_864280"/>
      <w:bookmarkEnd w:id="3"/>
      <w:r w:rsidRPr="006A430E">
        <w:t>Pre-requisite Unit</w:t>
      </w:r>
    </w:p>
    <w:p w:rsidR="00000000" w:rsidRPr="006A430E" w:rsidP="004E6AE8">
      <w:pPr>
        <w:pStyle w:val="BodyText"/>
      </w:pPr>
      <w:r w:rsidRPr="006A430E">
        <w:t>Nil</w:t>
      </w:r>
    </w:p>
    <w:p w:rsidR="00000000" w:rsidRPr="006A430E" w:rsidP="006A430E">
      <w:pPr>
        <w:pStyle w:val="Heading1"/>
      </w:pPr>
      <w:bookmarkStart w:id="4" w:name="O_864279"/>
      <w:bookmarkEnd w:id="4"/>
      <w:r w:rsidRPr="006A430E">
        <w:t>Competency</w:t>
      </w:r>
      <w:r w:rsidRPr="006A430E">
        <w:t xml:space="preserve"> Field</w:t>
      </w:r>
    </w:p>
    <w:p w:rsidR="00000000" w:rsidRPr="006A430E" w:rsidP="004E6AE8">
      <w:pPr>
        <w:pStyle w:val="BodyText"/>
      </w:pPr>
      <w:r w:rsidRPr="006A430E">
        <w:t>Strata community management</w:t>
      </w:r>
    </w:p>
    <w:p w:rsidR="00000000" w:rsidRPr="006A430E" w:rsidP="006A430E">
      <w:pPr>
        <w:pStyle w:val="Heading1"/>
      </w:pPr>
      <w:bookmarkStart w:id="5" w:name="O_864278"/>
      <w:bookmarkEnd w:id="5"/>
      <w:r w:rsidRPr="006A430E">
        <w:t>Unit Sector</w:t>
      </w:r>
    </w:p>
    <w:p w:rsidR="00000000" w:rsidRPr="006A430E" w:rsidP="004E6AE8">
      <w:pPr>
        <w:pStyle w:val="BodyText"/>
      </w:pPr>
      <w:r w:rsidRPr="006A430E">
        <w:t>Property services</w:t>
      </w:r>
    </w:p>
    <w:p w:rsidR="00000000" w:rsidRPr="006A430E" w:rsidP="006A430E">
      <w:pPr>
        <w:pStyle w:val="Heading1"/>
      </w:pPr>
      <w:bookmarkStart w:id="6" w:name="O_864277"/>
      <w:bookmarkEnd w:id="6"/>
      <w:r w:rsidRPr="006A430E">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6A430E">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 xml:space="preserve">Elements describe the </w:t>
            </w:r>
            <w:r w:rsidRPr="006A430E">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 xml:space="preserve">Performance criteria describe the performance needed to </w:t>
            </w:r>
            <w:r w:rsidRPr="006A430E">
              <w:t>demonstrate achievement of the element. Where bold italicised text is used, further information is detailed in the range of conditions.</w:t>
            </w:r>
          </w:p>
        </w:tc>
      </w:tr>
      <w:tr w:rsidTr="006A43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1.</w:t>
            </w:r>
          </w:p>
        </w:tc>
        <w:tc>
          <w:tcPr>
            <w:tcW w:w="1936" w:type="dxa"/>
            <w:vMerge w:val="restart"/>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Identify maintenance and service requirements.</w:t>
            </w:r>
          </w:p>
        </w:tc>
        <w:tc>
          <w:tcPr>
            <w:tcW w:w="796" w:type="dxa"/>
            <w:tcBorders>
              <w:top w:val="nil"/>
              <w:left w:val="nil"/>
              <w:bottom w:val="nil"/>
              <w:right w:val="nil"/>
            </w:tcBorders>
            <w:tcMar>
              <w:top w:w="0" w:type="dxa"/>
              <w:left w:w="62" w:type="dxa"/>
              <w:bottom w:w="0" w:type="dxa"/>
              <w:right w:w="62" w:type="dxa"/>
            </w:tcMar>
          </w:tcPr>
          <w:p w:rsidR="00000000" w:rsidRPr="006A430E" w:rsidP="006A430E">
            <w:pPr>
              <w:pStyle w:val="BodyText"/>
            </w:pPr>
            <w:r w:rsidRPr="006A430E">
              <w:t>1.1.</w:t>
            </w:r>
          </w:p>
        </w:tc>
        <w:tc>
          <w:tcPr>
            <w:tcW w:w="5610"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rPr>
                <w:rStyle w:val="BoldandItalics"/>
              </w:rPr>
              <w:t>Mainten</w:t>
            </w:r>
            <w:r w:rsidRPr="006A430E">
              <w:rPr>
                <w:rStyle w:val="BoldandItalics"/>
              </w:rPr>
              <w:t>ance and service requirements</w:t>
            </w:r>
            <w:r w:rsidRPr="006A430E">
              <w:t xml:space="preserve"> of building facilities are specified and confirmed against work order.</w:t>
            </w:r>
          </w:p>
        </w:tc>
      </w:tr>
      <w:tr w:rsidTr="006A43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1.2.</w:t>
            </w:r>
          </w:p>
        </w:tc>
        <w:tc>
          <w:tcPr>
            <w:tcW w:w="5610"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Work practices and timelines are confirmed.</w:t>
            </w:r>
          </w:p>
        </w:tc>
      </w:tr>
      <w:tr w:rsidTr="006A43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1.3.</w:t>
            </w:r>
          </w:p>
        </w:tc>
        <w:tc>
          <w:tcPr>
            <w:tcW w:w="5610"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Site access and specific site requirements are verified and appropriate arrangements are made.</w:t>
            </w:r>
          </w:p>
        </w:tc>
      </w:tr>
      <w:tr w:rsidTr="006A43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1.4.</w:t>
            </w:r>
          </w:p>
        </w:tc>
        <w:tc>
          <w:tcPr>
            <w:tcW w:w="5610"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Communication channels and processes are confirmed.</w:t>
            </w:r>
          </w:p>
        </w:tc>
      </w:tr>
      <w:tr w:rsidTr="006A43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2.</w:t>
            </w:r>
          </w:p>
        </w:tc>
        <w:tc>
          <w:tcPr>
            <w:tcW w:w="1936" w:type="dxa"/>
            <w:vMerge w:val="restart"/>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Monitor building facilities.</w:t>
            </w:r>
          </w:p>
        </w:tc>
        <w:tc>
          <w:tcPr>
            <w:tcW w:w="79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2.1.</w:t>
            </w:r>
          </w:p>
        </w:tc>
        <w:tc>
          <w:tcPr>
            <w:tcW w:w="5610"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Building facilities are monitored against work order to ensure that designated maintenance and service tasks are completed within required timeframes.</w:t>
            </w:r>
          </w:p>
        </w:tc>
      </w:tr>
      <w:tr w:rsidTr="006A43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2.2.</w:t>
            </w:r>
          </w:p>
        </w:tc>
        <w:tc>
          <w:tcPr>
            <w:tcW w:w="5610"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Maintenance and service requirements are identified and noted according to work health and safety (WHS) and organisational requirements.</w:t>
            </w:r>
          </w:p>
        </w:tc>
      </w:tr>
      <w:tr w:rsidTr="006A43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2.3.</w:t>
            </w:r>
          </w:p>
        </w:tc>
        <w:tc>
          <w:tcPr>
            <w:tcW w:w="5610"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 xml:space="preserve">Notified breaches of </w:t>
            </w:r>
            <w:r w:rsidRPr="006A430E">
              <w:rPr>
                <w:rStyle w:val="BoldandItalics"/>
              </w:rPr>
              <w:t>building controls</w:t>
            </w:r>
            <w:r w:rsidRPr="006A430E">
              <w:t xml:space="preserve"> are reported.</w:t>
            </w:r>
          </w:p>
        </w:tc>
      </w:tr>
      <w:tr w:rsidTr="006A43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2.4.</w:t>
            </w:r>
          </w:p>
        </w:tc>
        <w:tc>
          <w:tcPr>
            <w:tcW w:w="5610"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 xml:space="preserve">Interpersonal techniques are used to discuss issues or concerns. </w:t>
            </w:r>
          </w:p>
        </w:tc>
      </w:tr>
      <w:tr w:rsidTr="006A43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2.5.</w:t>
            </w:r>
          </w:p>
        </w:tc>
        <w:tc>
          <w:tcPr>
            <w:tcW w:w="5610"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Situations requiring specialist advice are identified and assistance is sought as required.</w:t>
            </w:r>
          </w:p>
        </w:tc>
      </w:tr>
      <w:tr w:rsidTr="006A43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3.</w:t>
            </w:r>
          </w:p>
        </w:tc>
        <w:tc>
          <w:tcPr>
            <w:tcW w:w="1936" w:type="dxa"/>
            <w:vMerge w:val="restart"/>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Arrange for routine maintenance and service.</w:t>
            </w:r>
          </w:p>
        </w:tc>
        <w:tc>
          <w:tcPr>
            <w:tcW w:w="79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3.1.</w:t>
            </w:r>
          </w:p>
        </w:tc>
        <w:tc>
          <w:tcPr>
            <w:tcW w:w="5610"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Routine maintenance and service to b</w:t>
            </w:r>
            <w:r w:rsidRPr="006A430E">
              <w:t>uilding facilities are arranged.</w:t>
            </w:r>
          </w:p>
        </w:tc>
      </w:tr>
      <w:tr w:rsidTr="006A43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3.2.</w:t>
            </w:r>
          </w:p>
        </w:tc>
        <w:tc>
          <w:tcPr>
            <w:tcW w:w="5610"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Notification of completed maintenance and service is confirmed on receipt.</w:t>
            </w:r>
          </w:p>
        </w:tc>
      </w:tr>
      <w:tr w:rsidTr="006A43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3.3.</w:t>
            </w:r>
          </w:p>
        </w:tc>
        <w:tc>
          <w:tcPr>
            <w:tcW w:w="5610"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Accredited contractor inspections are arranged</w:t>
            </w:r>
            <w:r w:rsidRPr="006A430E">
              <w:t xml:space="preserve"> to confirm maintenance or service has been effectively carried out according to work order.</w:t>
            </w:r>
          </w:p>
        </w:tc>
      </w:tr>
      <w:tr w:rsidTr="006A430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3.4.</w:t>
            </w:r>
          </w:p>
        </w:tc>
        <w:tc>
          <w:tcPr>
            <w:tcW w:w="5610" w:type="dxa"/>
            <w:tcBorders>
              <w:top w:val="nil"/>
              <w:left w:val="nil"/>
              <w:bottom w:val="nil"/>
              <w:right w:val="nil"/>
            </w:tcBorders>
            <w:tcMar>
              <w:top w:w="0" w:type="dxa"/>
              <w:left w:w="62" w:type="dxa"/>
              <w:bottom w:w="0" w:type="dxa"/>
              <w:right w:w="62" w:type="dxa"/>
            </w:tcMar>
          </w:tcPr>
          <w:p w:rsidR="00000000" w:rsidRPr="006A430E" w:rsidP="006A430E">
            <w:pPr>
              <w:pStyle w:val="BodyText"/>
            </w:pPr>
            <w:r w:rsidRPr="006A430E">
              <w:t>Business equipment and technology are used to maintain relevant documentation.</w:t>
            </w:r>
          </w:p>
        </w:tc>
      </w:tr>
    </w:tbl>
    <w:p w:rsidR="00000000" w:rsidRPr="006A430E" w:rsidP="006A430E">
      <w:pPr>
        <w:pStyle w:val="BodyText"/>
      </w:pPr>
    </w:p>
    <w:p w:rsidR="00000000" w:rsidRPr="006A430E" w:rsidP="006A430E">
      <w:pPr>
        <w:pStyle w:val="AllowPageBreak"/>
      </w:pPr>
    </w:p>
    <w:p w:rsidR="00000000" w:rsidRPr="006A430E" w:rsidP="006A430E">
      <w:pPr>
        <w:pStyle w:val="Heading1"/>
      </w:pPr>
      <w:bookmarkStart w:id="7" w:name="O_864276"/>
      <w:bookmarkEnd w:id="7"/>
      <w:r w:rsidRPr="006A430E">
        <w:t>Foundation Skills</w:t>
      </w:r>
    </w:p>
    <w:tbl>
      <w:tblPr>
        <w:tblW w:w="0" w:type="auto"/>
        <w:tblLayout w:type="fixed"/>
        <w:tblCellMar>
          <w:left w:w="62" w:type="dxa"/>
          <w:right w:w="62" w:type="dxa"/>
        </w:tblCellMar>
        <w:tblLook w:val="0000"/>
      </w:tblPr>
      <w:tblGrid>
        <w:gridCol w:w="2195"/>
        <w:gridCol w:w="6877"/>
      </w:tblGrid>
      <w:tr w:rsidTr="006A43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This section describes the language, literacy, numeracy and employment skills essential to performance in this unit but not explicit in the performance criteria.</w:t>
            </w:r>
          </w:p>
        </w:tc>
      </w:tr>
      <w:tr w:rsidTr="006A43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A430E" w:rsidP="006A430E">
            <w:pPr>
              <w:pStyle w:val="BodyText"/>
            </w:pPr>
            <w:r w:rsidRPr="006A430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rPr>
                <w:rStyle w:val="SpecialBold"/>
              </w:rPr>
              <w:t>Performance feature</w:t>
            </w:r>
          </w:p>
        </w:tc>
      </w:tr>
      <w:tr w:rsidTr="006A43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Learning skills to:</w:t>
            </w:r>
          </w:p>
        </w:tc>
        <w:tc>
          <w:tcPr>
            <w:tcW w:w="6877" w:type="dxa"/>
            <w:tcBorders>
              <w:top w:val="nil"/>
              <w:left w:val="nil"/>
              <w:bottom w:val="nil"/>
              <w:right w:val="nil"/>
            </w:tcBorders>
            <w:tcMar>
              <w:top w:w="0" w:type="dxa"/>
              <w:left w:w="62" w:type="dxa"/>
              <w:bottom w:w="0" w:type="dxa"/>
              <w:right w:w="62" w:type="dxa"/>
            </w:tcMar>
          </w:tcPr>
          <w:p w:rsidR="00000000" w:rsidRPr="006A430E" w:rsidP="006A430E">
            <w:pPr>
              <w:pStyle w:val="ListBullet"/>
            </w:pPr>
            <w:r w:rsidRPr="006A430E">
              <w:t>maintain current knowledge of policies and p</w:t>
            </w:r>
            <w:r w:rsidRPr="006A430E">
              <w:t>rocedures for monitoring building facilities</w:t>
            </w:r>
          </w:p>
          <w:p w:rsidR="00000000" w:rsidP="006A430E">
            <w:pPr>
              <w:pStyle w:val="ListBullet"/>
              <w:rPr>
                <w:lang w:val="en-NZ"/>
              </w:rPr>
            </w:pPr>
            <w:r w:rsidRPr="006A430E">
              <w:t>identify and use reliable sources of information to confirm details of routine maintenance and service requirements for building facilities.</w:t>
            </w:r>
          </w:p>
        </w:tc>
      </w:tr>
      <w:tr w:rsidTr="006A43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Numeracy skills to:</w:t>
            </w:r>
          </w:p>
        </w:tc>
        <w:tc>
          <w:tcPr>
            <w:tcW w:w="6877" w:type="dxa"/>
            <w:tcBorders>
              <w:top w:val="nil"/>
              <w:left w:val="nil"/>
              <w:bottom w:val="nil"/>
              <w:right w:val="nil"/>
            </w:tcBorders>
            <w:tcMar>
              <w:top w:w="0" w:type="dxa"/>
              <w:left w:w="62" w:type="dxa"/>
              <w:bottom w:w="0" w:type="dxa"/>
              <w:right w:w="62" w:type="dxa"/>
            </w:tcMar>
          </w:tcPr>
          <w:p w:rsidR="00000000" w:rsidP="006A430E">
            <w:pPr>
              <w:pStyle w:val="ListBullet"/>
              <w:rPr>
                <w:lang w:val="en-NZ"/>
              </w:rPr>
            </w:pPr>
            <w:r w:rsidRPr="006A430E">
              <w:t>interpret routine numerical and graphical information on maintenance and service requirements for building facilities.</w:t>
            </w:r>
          </w:p>
        </w:tc>
      </w:tr>
      <w:tr w:rsidTr="006A43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6A430E">
            <w:pPr>
              <w:pStyle w:val="ListBullet"/>
              <w:rPr>
                <w:lang w:val="en-NZ"/>
              </w:rPr>
            </w:pPr>
            <w:r w:rsidRPr="006A430E">
              <w:t>ask questions to clarify procedures for sourcing expert advice and services relating to the maintenance a</w:t>
            </w:r>
            <w:r w:rsidRPr="006A430E">
              <w:t>nd service of building facilities.</w:t>
            </w:r>
          </w:p>
        </w:tc>
      </w:tr>
      <w:tr w:rsidTr="006A43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Reading skills to:</w:t>
            </w:r>
          </w:p>
        </w:tc>
        <w:tc>
          <w:tcPr>
            <w:tcW w:w="6877" w:type="dxa"/>
            <w:tcBorders>
              <w:top w:val="nil"/>
              <w:left w:val="nil"/>
              <w:bottom w:val="nil"/>
              <w:right w:val="nil"/>
            </w:tcBorders>
            <w:tcMar>
              <w:top w:w="0" w:type="dxa"/>
              <w:left w:w="62" w:type="dxa"/>
              <w:bottom w:w="0" w:type="dxa"/>
              <w:right w:w="62" w:type="dxa"/>
            </w:tcMar>
          </w:tcPr>
          <w:p w:rsidR="00000000" w:rsidP="006A430E">
            <w:pPr>
              <w:pStyle w:val="ListBullet"/>
              <w:rPr>
                <w:lang w:val="en-NZ"/>
              </w:rPr>
            </w:pPr>
            <w:r w:rsidRPr="006A430E">
              <w:t>read and interpret work orders that specify maintenance and service tasks to be conducted.</w:t>
            </w:r>
          </w:p>
        </w:tc>
      </w:tr>
      <w:tr w:rsidTr="006A43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Writing skills to:</w:t>
            </w:r>
          </w:p>
        </w:tc>
        <w:tc>
          <w:tcPr>
            <w:tcW w:w="6877" w:type="dxa"/>
            <w:tcBorders>
              <w:top w:val="nil"/>
              <w:left w:val="nil"/>
              <w:bottom w:val="nil"/>
              <w:right w:val="nil"/>
            </w:tcBorders>
            <w:tcMar>
              <w:top w:w="0" w:type="dxa"/>
              <w:left w:w="62" w:type="dxa"/>
              <w:bottom w:w="0" w:type="dxa"/>
              <w:right w:w="62" w:type="dxa"/>
            </w:tcMar>
          </w:tcPr>
          <w:p w:rsidR="00000000" w:rsidP="006A430E">
            <w:pPr>
              <w:pStyle w:val="ListBullet"/>
              <w:rPr>
                <w:lang w:val="en-NZ"/>
              </w:rPr>
            </w:pPr>
            <w:r w:rsidRPr="006A430E">
              <w:t>prepare routine correspondence, including email and letters, to record and report on bre</w:t>
            </w:r>
            <w:r w:rsidRPr="006A430E">
              <w:t>aches of building controls.</w:t>
            </w:r>
          </w:p>
        </w:tc>
      </w:tr>
      <w:tr w:rsidTr="006A430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Technology skills to:</w:t>
            </w:r>
          </w:p>
        </w:tc>
        <w:tc>
          <w:tcPr>
            <w:tcW w:w="6877" w:type="dxa"/>
            <w:tcBorders>
              <w:top w:val="nil"/>
              <w:left w:val="nil"/>
              <w:bottom w:val="nil"/>
              <w:right w:val="nil"/>
            </w:tcBorders>
            <w:tcMar>
              <w:top w:w="0" w:type="dxa"/>
              <w:left w:w="62" w:type="dxa"/>
              <w:bottom w:w="0" w:type="dxa"/>
              <w:right w:w="62" w:type="dxa"/>
            </w:tcMar>
          </w:tcPr>
          <w:p w:rsidR="00000000" w:rsidRPr="006A430E" w:rsidP="006A430E">
            <w:pPr>
              <w:pStyle w:val="ListBullet"/>
            </w:pPr>
            <w:r w:rsidRPr="006A430E">
              <w:t>access the internet and web pages</w:t>
            </w:r>
          </w:p>
          <w:p w:rsidR="00000000" w:rsidRPr="006A430E" w:rsidP="006A430E">
            <w:pPr>
              <w:pStyle w:val="ListBullet"/>
            </w:pPr>
            <w:r w:rsidRPr="006A430E">
              <w:t>prepare and complete online forms</w:t>
            </w:r>
          </w:p>
          <w:p w:rsidR="00000000" w:rsidRPr="006A430E" w:rsidP="006A430E">
            <w:pPr>
              <w:pStyle w:val="ListBullet"/>
            </w:pPr>
            <w:r w:rsidRPr="006A430E">
              <w:t>lodge electronic documents</w:t>
            </w:r>
          </w:p>
          <w:p w:rsidR="00000000" w:rsidRPr="006A430E" w:rsidP="006A430E">
            <w:pPr>
              <w:pStyle w:val="ListBullet"/>
            </w:pPr>
            <w:r w:rsidRPr="006A430E">
              <w:t>search online databases in relation to maintenance of building facilities.</w:t>
            </w:r>
          </w:p>
        </w:tc>
      </w:tr>
    </w:tbl>
    <w:p w:rsidR="00000000" w:rsidRPr="006A430E" w:rsidP="006A430E">
      <w:pPr>
        <w:pStyle w:val="BodyText"/>
      </w:pPr>
    </w:p>
    <w:p w:rsidR="00000000" w:rsidRPr="006A430E" w:rsidP="006A430E">
      <w:pPr>
        <w:pStyle w:val="AllowPageBreak"/>
      </w:pPr>
    </w:p>
    <w:p w:rsidR="00000000" w:rsidRPr="006A430E" w:rsidP="006A430E">
      <w:pPr>
        <w:pStyle w:val="Heading1"/>
      </w:pPr>
      <w:bookmarkStart w:id="8" w:name="O_864275"/>
      <w:bookmarkEnd w:id="8"/>
      <w:r w:rsidRPr="006A430E">
        <w:t>Range of Conditions</w:t>
      </w:r>
    </w:p>
    <w:tbl>
      <w:tblPr>
        <w:tblW w:w="0" w:type="auto"/>
        <w:tblLayout w:type="fixed"/>
        <w:tblCellMar>
          <w:left w:w="62" w:type="dxa"/>
          <w:right w:w="62" w:type="dxa"/>
        </w:tblCellMar>
        <w:tblLook w:val="0000"/>
      </w:tblPr>
      <w:tblGrid>
        <w:gridCol w:w="2364"/>
        <w:gridCol w:w="6708"/>
      </w:tblGrid>
      <w:tr w:rsidTr="006A43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t>This section specifies work environments and conditions that may affect performance. Essential operating conditions that may be present (depending on the work situation, needs of the candidate, accessibility of the item, and local indus</w:t>
            </w:r>
            <w:r w:rsidRPr="006A430E">
              <w:t>try and regional contexts) are included. Bold italicised wording, if used in the performance criteria, is detailed below.</w:t>
            </w:r>
          </w:p>
        </w:tc>
      </w:tr>
      <w:tr w:rsidTr="006A43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rPr>
                <w:rStyle w:val="BoldandItalics"/>
              </w:rPr>
              <w:t>Maintenance and service requirements</w:t>
            </w:r>
            <w:r w:rsidRPr="006A430E">
              <w:t xml:space="preserve"> must include at least six of the following:</w:t>
            </w:r>
          </w:p>
        </w:tc>
        <w:tc>
          <w:tcPr>
            <w:tcW w:w="6708" w:type="dxa"/>
            <w:tcBorders>
              <w:top w:val="nil"/>
              <w:left w:val="nil"/>
              <w:bottom w:val="nil"/>
              <w:right w:val="nil"/>
            </w:tcBorders>
            <w:tcMar>
              <w:top w:w="0" w:type="dxa"/>
              <w:left w:w="62" w:type="dxa"/>
              <w:bottom w:w="0" w:type="dxa"/>
              <w:right w:w="62" w:type="dxa"/>
            </w:tcMar>
          </w:tcPr>
          <w:p w:rsidR="00000000" w:rsidRPr="006A430E" w:rsidP="006A430E">
            <w:pPr>
              <w:pStyle w:val="ListBullet"/>
            </w:pPr>
            <w:r w:rsidRPr="006A430E">
              <w:t>changing user codes</w:t>
            </w:r>
          </w:p>
          <w:p w:rsidR="00000000" w:rsidRPr="006A430E" w:rsidP="006A430E">
            <w:pPr>
              <w:pStyle w:val="ListBullet"/>
            </w:pPr>
            <w:r w:rsidRPr="006A430E">
              <w:t>confirming operational effectiveness</w:t>
            </w:r>
          </w:p>
          <w:p w:rsidR="00000000" w:rsidRPr="006A430E" w:rsidP="006A430E">
            <w:pPr>
              <w:pStyle w:val="ListBullet"/>
            </w:pPr>
            <w:r w:rsidRPr="006A430E">
              <w:t>data backups</w:t>
            </w:r>
          </w:p>
          <w:p w:rsidR="00000000" w:rsidRPr="006A430E" w:rsidP="006A430E">
            <w:pPr>
              <w:pStyle w:val="ListBullet"/>
            </w:pPr>
            <w:r w:rsidRPr="006A430E">
              <w:t>identifying and replacing worn parts</w:t>
            </w:r>
          </w:p>
          <w:p w:rsidR="00000000" w:rsidRPr="006A430E" w:rsidP="006A430E">
            <w:pPr>
              <w:pStyle w:val="ListBullet"/>
            </w:pPr>
            <w:r w:rsidRPr="006A430E">
              <w:t>inspections, lubrication, cleaning and adjustments</w:t>
            </w:r>
          </w:p>
          <w:p w:rsidR="00000000" w:rsidRPr="006A430E" w:rsidP="006A430E">
            <w:pPr>
              <w:pStyle w:val="ListBullet"/>
            </w:pPr>
            <w:r w:rsidRPr="006A430E">
              <w:t>regular services, such as waste removal, cleaning, and grounds maintenance</w:t>
            </w:r>
          </w:p>
          <w:p w:rsidR="00000000" w:rsidRPr="006A430E" w:rsidP="006A430E">
            <w:pPr>
              <w:pStyle w:val="ListBullet"/>
            </w:pPr>
            <w:r w:rsidRPr="006A430E">
              <w:t>repairs, maintenance or service under warra</w:t>
            </w:r>
            <w:r w:rsidRPr="006A430E">
              <w:t>nty</w:t>
            </w:r>
          </w:p>
          <w:p w:rsidR="00000000" w:rsidP="006A430E">
            <w:pPr>
              <w:pStyle w:val="ListBullet"/>
              <w:rPr>
                <w:lang w:val="en-NZ"/>
              </w:rPr>
            </w:pPr>
            <w:r w:rsidRPr="006A430E">
              <w:t>routine repairs, maintenance or service.</w:t>
            </w:r>
          </w:p>
        </w:tc>
      </w:tr>
      <w:tr w:rsidTr="006A430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A430E">
            <w:pPr>
              <w:pStyle w:val="BodyText"/>
              <w:rPr>
                <w:lang w:val="en-NZ"/>
              </w:rPr>
            </w:pPr>
            <w:r w:rsidRPr="006A430E">
              <w:rPr>
                <w:rStyle w:val="BoldandItalics"/>
              </w:rPr>
              <w:t>Building controls</w:t>
            </w:r>
            <w:r w:rsidRPr="006A430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6A430E" w:rsidP="006A430E">
            <w:pPr>
              <w:pStyle w:val="ListBullet"/>
            </w:pPr>
            <w:r w:rsidRPr="006A430E">
              <w:t>access procedures</w:t>
            </w:r>
          </w:p>
          <w:p w:rsidR="00000000" w:rsidRPr="006A430E" w:rsidP="006A430E">
            <w:pPr>
              <w:pStyle w:val="ListBullet"/>
            </w:pPr>
            <w:r w:rsidRPr="006A430E">
              <w:t>alarms</w:t>
            </w:r>
          </w:p>
          <w:p w:rsidR="00000000" w:rsidRPr="006A430E" w:rsidP="006A430E">
            <w:pPr>
              <w:pStyle w:val="ListBullet"/>
            </w:pPr>
            <w:r w:rsidRPr="006A430E">
              <w:t>exit procedures</w:t>
            </w:r>
          </w:p>
          <w:p w:rsidR="00000000" w:rsidRPr="006A430E" w:rsidP="006A430E">
            <w:pPr>
              <w:pStyle w:val="ListBullet"/>
            </w:pPr>
            <w:r w:rsidRPr="006A430E">
              <w:t>fire equipment.</w:t>
            </w:r>
          </w:p>
        </w:tc>
      </w:tr>
    </w:tbl>
    <w:p w:rsidR="00000000" w:rsidRPr="006A430E" w:rsidP="006A430E">
      <w:pPr>
        <w:pStyle w:val="BodyText"/>
      </w:pPr>
    </w:p>
    <w:p w:rsidR="00000000" w:rsidRPr="006A430E" w:rsidP="006A430E">
      <w:pPr>
        <w:pStyle w:val="AllowPageBreak"/>
      </w:pPr>
    </w:p>
    <w:p w:rsidR="00000000" w:rsidRPr="006A430E" w:rsidP="006A430E">
      <w:pPr>
        <w:pStyle w:val="Heading1"/>
      </w:pPr>
      <w:bookmarkStart w:id="9" w:name="O_864274"/>
      <w:bookmarkEnd w:id="9"/>
      <w:r w:rsidRPr="006A430E">
        <w:t>Unit Mapping Information</w:t>
      </w:r>
    </w:p>
    <w:p w:rsidR="00000000" w:rsidRPr="006A430E" w:rsidP="006A430E">
      <w:pPr>
        <w:pStyle w:val="Heading1"/>
      </w:pPr>
      <w:bookmarkStart w:id="10" w:name="O_864267"/>
      <w:bookmarkEnd w:id="10"/>
      <w:r w:rsidRPr="006A430E">
        <w:t>Links</w:t>
      </w:r>
    </w:p>
    <w:p w:rsidR="00000000" w:rsidRPr="006A430E" w:rsidP="004E6AE8">
      <w:pPr>
        <w:pStyle w:val="BodyText"/>
      </w:pPr>
      <w:r w:rsidRPr="006A430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E12FA">
        <w:rPr>
          <w:rStyle w:val="Hyperlink"/>
        </w:rPr>
        <w:t>https://vetnet.gov.au/Pages/TrainingDocs.aspx?q=6f3f9672-30e8-4835-b348-205dfcf13d9b</w:t>
      </w:r>
      <w:r>
        <w:fldChar w:fldCharType="end"/>
      </w:r>
    </w:p>
    <w:p w:rsidR="00000000" w:rsidRPr="006A430E" w:rsidP="004E6AE8">
      <w:pPr>
        <w:pStyle w:val="BodyText"/>
        <w:sectPr w:rsidSect="006A430E">
          <w:headerReference w:type="default" r:id="rId10"/>
          <w:footerReference w:type="default" r:id="rId11"/>
          <w:pgSz w:w="11908" w:h="16833"/>
          <w:pgMar w:top="1702" w:right="1418" w:bottom="1702" w:left="1418" w:header="992" w:footer="992" w:gutter="0"/>
          <w:cols w:space="720"/>
          <w:noEndnote/>
          <w:docGrid w:linePitch="299"/>
        </w:sectPr>
      </w:pPr>
    </w:p>
    <w:p w:rsidR="00000000" w:rsidRPr="006A430E" w:rsidP="006A430E">
      <w:pPr>
        <w:pStyle w:val="SuperHeading"/>
      </w:pPr>
      <w:r w:rsidRPr="006A430E">
        <w:t>Assessment Requireme</w:t>
      </w:r>
      <w:r w:rsidRPr="006A430E">
        <w:t>nts for CPPDSM3011 Monitor building facilities</w:t>
      </w:r>
    </w:p>
    <w:p w:rsidR="00000000" w:rsidRPr="006A430E" w:rsidP="006A430E">
      <w:pPr>
        <w:pStyle w:val="Heading1"/>
      </w:pPr>
      <w:bookmarkStart w:id="11" w:name="O_864269"/>
      <w:bookmarkEnd w:id="11"/>
      <w:r w:rsidRPr="006A430E">
        <w:t>Modification History</w:t>
      </w:r>
    </w:p>
    <w:p w:rsidR="00000000" w:rsidRPr="006A430E" w:rsidP="004E6AE8">
      <w:pPr>
        <w:pStyle w:val="BodyText"/>
      </w:pPr>
      <w:r w:rsidRPr="006A430E">
        <w:t>Release 1.</w:t>
      </w:r>
    </w:p>
    <w:p w:rsidR="00000000" w:rsidRPr="006A430E" w:rsidP="004E6AE8">
      <w:pPr>
        <w:pStyle w:val="BodyText"/>
      </w:pPr>
      <w:r w:rsidRPr="006A430E">
        <w:t>Replaces superseded equivalent CPPDSM3011B Monitor building facilities.</w:t>
      </w:r>
    </w:p>
    <w:p w:rsidR="00000000" w:rsidRPr="006A430E" w:rsidP="004E6AE8">
      <w:pPr>
        <w:pStyle w:val="BodyText"/>
      </w:pPr>
      <w:r w:rsidRPr="006A430E">
        <w:t>This version first released with CPP Property Services Training Package Version 5.</w:t>
      </w:r>
    </w:p>
    <w:p w:rsidR="00000000" w:rsidRPr="006A430E" w:rsidP="006A430E">
      <w:pPr>
        <w:pStyle w:val="Heading1"/>
      </w:pPr>
      <w:bookmarkStart w:id="12" w:name="O_864272"/>
      <w:bookmarkEnd w:id="12"/>
      <w:r w:rsidRPr="006A430E">
        <w:t>Performance Evidence</w:t>
      </w:r>
    </w:p>
    <w:p w:rsidR="00000000" w:rsidRPr="006A430E" w:rsidP="004E6AE8">
      <w:pPr>
        <w:pStyle w:val="BodyText"/>
      </w:pPr>
      <w:r w:rsidRPr="006A430E">
        <w:t>A person demonstrating competency in this unit must satisfy all of the elements, performance criteria, foundation skills and range of conditions of this unit.</w:t>
      </w:r>
    </w:p>
    <w:p w:rsidR="00000000" w:rsidRPr="006A430E" w:rsidP="004E6AE8">
      <w:pPr>
        <w:pStyle w:val="BodyText"/>
      </w:pPr>
      <w:r w:rsidRPr="006A430E">
        <w:t xml:space="preserve">The person must also monitor building facilities to ensure </w:t>
      </w:r>
      <w:r w:rsidRPr="006A430E">
        <w:t xml:space="preserve">that maintenance and service problems are identified and resolved, or reported where necessary. </w:t>
      </w:r>
    </w:p>
    <w:p w:rsidR="00000000" w:rsidRPr="006A430E" w:rsidP="004E6AE8">
      <w:pPr>
        <w:pStyle w:val="BodyText"/>
      </w:pPr>
      <w:r w:rsidRPr="006A430E">
        <w:t>The person must demonstrate this performance by identifying and arranging the</w:t>
      </w:r>
      <w:r w:rsidRPr="006A430E">
        <w:rPr>
          <w:rStyle w:val="SpecialBold"/>
        </w:rPr>
        <w:t xml:space="preserve"> </w:t>
      </w:r>
      <w:r w:rsidRPr="006A430E">
        <w:t>maintenance and service requirements for two different buildings, and monitoring</w:t>
      </w:r>
      <w:r w:rsidRPr="006A430E">
        <w:t xml:space="preserve"> these arrangements to ensure that designated maintenance and service tasks are completed within required timeframes.</w:t>
      </w:r>
    </w:p>
    <w:p w:rsidR="00000000" w:rsidRPr="006A430E" w:rsidP="004E6AE8">
      <w:pPr>
        <w:pStyle w:val="BodyText"/>
      </w:pPr>
      <w:r w:rsidRPr="006A430E">
        <w:t>In doing the above, the person must:</w:t>
      </w:r>
    </w:p>
    <w:p w:rsidR="00000000" w:rsidRPr="006A430E" w:rsidP="006A430E">
      <w:pPr>
        <w:pStyle w:val="ListBullet"/>
      </w:pPr>
      <w:r w:rsidRPr="006A430E">
        <w:t xml:space="preserve">verify maintenance and service requirements for building facilities against work order and consult </w:t>
      </w:r>
      <w:r w:rsidRPr="006A430E">
        <w:t>with relevant people to arrange access to building facilities</w:t>
      </w:r>
    </w:p>
    <w:p w:rsidR="00000000" w:rsidRPr="006A430E" w:rsidP="006A430E">
      <w:pPr>
        <w:pStyle w:val="ListBullet"/>
      </w:pPr>
      <w:r w:rsidRPr="006A430E">
        <w:t>monitor building facilities to ensure completion of designated maintenance and service</w:t>
      </w:r>
      <w:r w:rsidRPr="006A430E">
        <w:rPr>
          <w:rStyle w:val="SpecialBold"/>
        </w:rPr>
        <w:t xml:space="preserve"> </w:t>
      </w:r>
      <w:r w:rsidRPr="006A430E">
        <w:t>tasks within required timeframes</w:t>
      </w:r>
    </w:p>
    <w:p w:rsidR="00000000" w:rsidRPr="006A430E" w:rsidP="006A430E">
      <w:pPr>
        <w:pStyle w:val="ListBullet"/>
      </w:pPr>
      <w:r w:rsidRPr="006A430E">
        <w:t>arrange accredited contractor inspection</w:t>
      </w:r>
    </w:p>
    <w:p w:rsidR="00000000" w:rsidRPr="006A430E" w:rsidP="006A430E">
      <w:pPr>
        <w:pStyle w:val="ListBullet"/>
      </w:pPr>
      <w:r w:rsidRPr="006A430E">
        <w:t>use business equipment and technology to maintain associated documentation.</w:t>
      </w:r>
    </w:p>
    <w:p w:rsidR="00000000" w:rsidRPr="006A430E" w:rsidP="006A430E">
      <w:pPr>
        <w:pStyle w:val="AllowPageBreak"/>
      </w:pPr>
    </w:p>
    <w:p w:rsidR="00000000" w:rsidRPr="006A430E" w:rsidP="006A430E">
      <w:pPr>
        <w:pStyle w:val="Heading1"/>
      </w:pPr>
      <w:bookmarkStart w:id="13" w:name="O_864271"/>
      <w:bookmarkEnd w:id="13"/>
      <w:r w:rsidRPr="006A430E">
        <w:t>Knowledge Evidence</w:t>
      </w:r>
    </w:p>
    <w:p w:rsidR="00000000" w:rsidRPr="006A430E" w:rsidP="004E6AE8">
      <w:pPr>
        <w:pStyle w:val="BodyText"/>
      </w:pPr>
      <w:r w:rsidRPr="006A430E">
        <w:t>A person demonstrating competency in this unit must demonstrate knowledge of:</w:t>
      </w:r>
    </w:p>
    <w:p w:rsidR="00000000" w:rsidRPr="006A430E" w:rsidP="006A430E">
      <w:pPr>
        <w:pStyle w:val="ListBullet"/>
      </w:pPr>
      <w:r w:rsidRPr="006A430E">
        <w:t>building facilities’ maintenance and service requirements</w:t>
      </w:r>
    </w:p>
    <w:p w:rsidR="00000000" w:rsidRPr="006A430E" w:rsidP="006A430E">
      <w:pPr>
        <w:pStyle w:val="ListBullet"/>
      </w:pPr>
      <w:r w:rsidRPr="006A430E">
        <w:t xml:space="preserve">common </w:t>
      </w:r>
      <w:r w:rsidRPr="006A430E">
        <w:t>hazards to public and personal safety associated with particular types of maintenance work in buildings</w:t>
      </w:r>
    </w:p>
    <w:p w:rsidR="00000000" w:rsidRPr="006A430E" w:rsidP="006A430E">
      <w:pPr>
        <w:pStyle w:val="ListBullet"/>
      </w:pPr>
      <w:r w:rsidRPr="006A430E">
        <w:t>key features of property contracts and administrative requirements</w:t>
      </w:r>
    </w:p>
    <w:p w:rsidR="00000000" w:rsidRPr="006A430E" w:rsidP="006A430E">
      <w:pPr>
        <w:pStyle w:val="ListBullet"/>
      </w:pPr>
      <w:r w:rsidRPr="006A430E">
        <w:t>key requirements of federal, state or territory legislation, codes, standards and loc</w:t>
      </w:r>
      <w:r w:rsidRPr="006A430E">
        <w:t>al government regulations relating to monitoring building facilities, including:</w:t>
      </w:r>
    </w:p>
    <w:p w:rsidR="00000000" w:rsidRPr="006A430E" w:rsidP="006A430E">
      <w:pPr>
        <w:pStyle w:val="ListBullet2"/>
      </w:pPr>
      <w:r w:rsidRPr="006A430E">
        <w:t>building and construction</w:t>
      </w:r>
    </w:p>
    <w:p w:rsidR="00000000" w:rsidRPr="006A430E" w:rsidP="006A430E">
      <w:pPr>
        <w:pStyle w:val="ListBullet2"/>
      </w:pPr>
      <w:r w:rsidRPr="006A430E">
        <w:t>property leasing and management</w:t>
      </w:r>
    </w:p>
    <w:p w:rsidR="00000000" w:rsidRPr="006A430E" w:rsidP="006A430E">
      <w:pPr>
        <w:pStyle w:val="ListBullet2"/>
      </w:pPr>
      <w:r w:rsidRPr="006A430E">
        <w:t>work health and safety (WHS)</w:t>
      </w:r>
    </w:p>
    <w:p w:rsidR="00000000" w:rsidRPr="006A430E" w:rsidP="006A430E">
      <w:pPr>
        <w:pStyle w:val="ListBullet"/>
      </w:pPr>
      <w:r w:rsidRPr="006A430E">
        <w:t>limitations of own work role, responsibilities and professional abilities</w:t>
      </w:r>
    </w:p>
    <w:p w:rsidR="00000000" w:rsidRPr="006A430E" w:rsidP="006A430E">
      <w:pPr>
        <w:pStyle w:val="ListBullet"/>
      </w:pPr>
      <w:r w:rsidRPr="006A430E">
        <w:t xml:space="preserve">points of contact with emergency service agencies. </w:t>
      </w:r>
    </w:p>
    <w:p w:rsidR="00000000" w:rsidRPr="006A430E" w:rsidP="006A430E">
      <w:pPr>
        <w:pStyle w:val="AllowPageBreak"/>
      </w:pPr>
    </w:p>
    <w:p w:rsidR="00000000" w:rsidRPr="006A430E" w:rsidP="006A430E">
      <w:pPr>
        <w:pStyle w:val="Heading1"/>
      </w:pPr>
      <w:bookmarkStart w:id="14" w:name="O_864270"/>
      <w:bookmarkEnd w:id="14"/>
      <w:r w:rsidRPr="006A430E">
        <w:t>Assessment Conditions</w:t>
      </w:r>
    </w:p>
    <w:p w:rsidR="00000000" w:rsidRPr="006A430E" w:rsidP="004E6AE8">
      <w:pPr>
        <w:pStyle w:val="BodyText"/>
      </w:pPr>
      <w:r w:rsidRPr="006A430E">
        <w:t>The following must be present and available to learners during assessment activities:</w:t>
      </w:r>
    </w:p>
    <w:p w:rsidR="00000000" w:rsidRPr="006A430E" w:rsidP="006A430E">
      <w:pPr>
        <w:pStyle w:val="ListBullet"/>
      </w:pPr>
      <w:r w:rsidRPr="006A430E">
        <w:t>equipment:</w:t>
      </w:r>
    </w:p>
    <w:p w:rsidR="00000000" w:rsidRPr="006A430E" w:rsidP="006A430E">
      <w:pPr>
        <w:pStyle w:val="ListBullet2"/>
      </w:pPr>
      <w:r w:rsidRPr="006A430E">
        <w:t>computer system to access online information concerning maintenanc</w:t>
      </w:r>
      <w:r w:rsidRPr="006A430E">
        <w:t>e and service requirements for building facilities</w:t>
      </w:r>
    </w:p>
    <w:p w:rsidR="00000000" w:rsidRPr="006A430E" w:rsidP="006A430E">
      <w:pPr>
        <w:pStyle w:val="ListBullet"/>
      </w:pPr>
      <w:r w:rsidRPr="006A430E">
        <w:t>specifications:</w:t>
      </w:r>
    </w:p>
    <w:p w:rsidR="00000000" w:rsidRPr="006A430E" w:rsidP="006A430E">
      <w:pPr>
        <w:pStyle w:val="ListBullet2"/>
      </w:pPr>
      <w:r w:rsidRPr="006A430E">
        <w:t>building facilities’ service and maintenance requirements and/or work order</w:t>
      </w:r>
    </w:p>
    <w:p w:rsidR="00000000" w:rsidRPr="006A430E" w:rsidP="006A430E">
      <w:pPr>
        <w:pStyle w:val="ListBullet2"/>
      </w:pPr>
      <w:r w:rsidRPr="006A430E">
        <w:t>procedures for building function checks</w:t>
      </w:r>
    </w:p>
    <w:p w:rsidR="00000000" w:rsidRPr="006A430E" w:rsidP="006A430E">
      <w:pPr>
        <w:pStyle w:val="ListBullet2"/>
      </w:pPr>
      <w:r w:rsidRPr="006A430E">
        <w:t>relevant legislation, codes, standards and local government regulations</w:t>
      </w:r>
      <w:r w:rsidRPr="006A430E">
        <w:t xml:space="preserve"> relating to workplace safety in the property industry</w:t>
      </w:r>
    </w:p>
    <w:p w:rsidR="00000000" w:rsidRPr="006A430E" w:rsidP="006A430E">
      <w:pPr>
        <w:pStyle w:val="ListBullet"/>
      </w:pPr>
      <w:r w:rsidRPr="006A430E">
        <w:t>relationship with team members and supervisor:</w:t>
      </w:r>
    </w:p>
    <w:p w:rsidR="00000000" w:rsidRPr="006A430E" w:rsidP="006A430E">
      <w:pPr>
        <w:pStyle w:val="ListBullet2"/>
      </w:pPr>
      <w:r w:rsidRPr="006A430E">
        <w:t>member of a work team in a property industry context.</w:t>
      </w:r>
    </w:p>
    <w:p w:rsidR="00000000" w:rsidRPr="006A430E" w:rsidP="006A430E">
      <w:pPr>
        <w:pStyle w:val="BodyText"/>
      </w:pPr>
    </w:p>
    <w:p w:rsidR="00000000" w:rsidRPr="006A430E" w:rsidP="004E6AE8">
      <w:pPr>
        <w:pStyle w:val="Heading4"/>
      </w:pPr>
      <w:r w:rsidRPr="006A430E">
        <w:rPr>
          <w:rStyle w:val="SpecialBold"/>
        </w:rPr>
        <w:t>Assessor requirements</w:t>
      </w:r>
    </w:p>
    <w:p w:rsidR="00000000" w:rsidRPr="006A430E" w:rsidP="004E6AE8">
      <w:pPr>
        <w:pStyle w:val="BodyText"/>
      </w:pPr>
      <w:r w:rsidRPr="006A430E">
        <w:t xml:space="preserve">As a minimum, assessors must satisfy the assessor requirements in the </w:t>
      </w:r>
      <w:r w:rsidRPr="006A430E">
        <w:rPr>
          <w:rStyle w:val="Emphasis"/>
        </w:rPr>
        <w:t>Standards for Registered Training Organisations</w:t>
      </w:r>
      <w:r w:rsidRPr="006A430E">
        <w:t xml:space="preserve"> (RTOs) current at the time of assessment.</w:t>
      </w:r>
    </w:p>
    <w:p w:rsidR="00000000" w:rsidRPr="006A430E" w:rsidP="006A430E">
      <w:pPr>
        <w:pStyle w:val="Heading1"/>
      </w:pPr>
      <w:bookmarkStart w:id="15" w:name="O_864268"/>
      <w:bookmarkEnd w:id="15"/>
      <w:r w:rsidRPr="006A430E">
        <w:t>Links</w:t>
      </w:r>
    </w:p>
    <w:p w:rsidR="00000000" w:rsidRPr="006A430E" w:rsidP="004E6AE8">
      <w:pPr>
        <w:pStyle w:val="BodyText"/>
      </w:pPr>
      <w:r w:rsidRPr="006A430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E12FA">
        <w:rPr>
          <w:rStyle w:val="Hyperlink"/>
        </w:rPr>
        <w:t>https://vetnet.gov.au/Pages/TrainingDocs.aspx?q=6f3f9672-30e8-4835-b348-205dfcf13d9b</w:t>
      </w:r>
      <w:r>
        <w:fldChar w:fldCharType="end"/>
      </w:r>
    </w:p>
    <w:p w:rsidR="00000000" w:rsidRPr="006A430E" w:rsidP="006A430E"/>
    <w:sectPr w:rsidSect="006A43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0E" w:rsidRPr="004E6AE8" w:rsidP="004E6A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E8" w:rsidP="006A43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6AE8" w:rsidP="006A43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E6AE8" w:rsidP="006A43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0E" w:rsidP="006A430E">
    <w:pPr>
      <w:pStyle w:val="Footer"/>
      <w:framePr w:wrap="around"/>
    </w:pPr>
    <w:r>
      <w:fldChar w:fldCharType="begin"/>
    </w:r>
    <w:r>
      <w:instrText xml:space="preserve"> DOCPROPERTY  Subject  \* MERGEFORMAT </w:instrText>
    </w:r>
    <w:r>
      <w:fldChar w:fldCharType="separate"/>
    </w:r>
    <w:r w:rsidR="004E6AE8">
      <w:t>Approved</w:t>
    </w:r>
    <w:r w:rsidR="004E6AE8">
      <w:fldChar w:fldCharType="end"/>
    </w:r>
    <w:r>
      <w:tab/>
      <w:t xml:space="preserve">Page </w:t>
    </w:r>
    <w:r>
      <w:fldChar w:fldCharType="begin"/>
    </w:r>
    <w:r>
      <w:instrText xml:space="preserve"> PAGE  \* Arabic  \* MERGEFORMAT </w:instrText>
    </w:r>
    <w:r>
      <w:fldChar w:fldCharType="separate"/>
    </w:r>
    <w:r w:rsidR="004E6A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6AE8">
      <w:rPr>
        <w:noProof/>
      </w:rPr>
      <w:t>5</w:t>
    </w:r>
    <w:r>
      <w:rPr>
        <w:noProof/>
      </w:rPr>
      <w:fldChar w:fldCharType="end"/>
    </w:r>
  </w:p>
  <w:p w:rsidR="006A430E" w:rsidP="006A430E">
    <w:pPr>
      <w:pStyle w:val="Footer"/>
      <w:framePr w:wrap="around"/>
    </w:pPr>
    <w:r>
      <w:t xml:space="preserve">© Commonwealth of Australia, </w:t>
    </w:r>
    <w:r>
      <w:fldChar w:fldCharType="begin"/>
    </w:r>
    <w:r>
      <w:instrText xml:space="preserve"> DATE  \@ "yyyy"  \* MERGEFORMAT </w:instrText>
    </w:r>
    <w:r>
      <w:fldChar w:fldCharType="separate"/>
    </w:r>
    <w:r w:rsidR="004E6AE8">
      <w:rPr>
        <w:noProof/>
      </w:rPr>
      <w:t>2025</w:t>
    </w:r>
    <w:r>
      <w:fldChar w:fldCharType="end"/>
    </w:r>
    <w:r>
      <w:tab/>
    </w:r>
    <w:r>
      <w:fldChar w:fldCharType="begin"/>
    </w:r>
    <w:r>
      <w:instrText xml:space="preserve"> DOCPROPERTY  Author  \* MERGEFORMAT </w:instrText>
    </w:r>
    <w:r>
      <w:fldChar w:fldCharType="separate"/>
    </w:r>
    <w:r w:rsidR="004E6AE8">
      <w:t>BuildSkills Australia</w:t>
    </w:r>
    <w:r w:rsidR="004E6AE8">
      <w:fldChar w:fldCharType="end"/>
    </w:r>
  </w:p>
  <w:p w:rsidR="006A430E" w:rsidP="006A43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30E" w:rsidRPr="004E6AE8" w:rsidP="004E6A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AE8" w:rsidRPr="002D2AF8" w:rsidP="006A430E">
    <w:pPr>
      <w:pStyle w:val="Header"/>
      <w:framePr w:wrap="around"/>
    </w:pPr>
    <w:r>
      <w:fldChar w:fldCharType="begin"/>
    </w:r>
    <w:r>
      <w:instrText xml:space="preserve"> TITLE   \* MERGEFORMAT </w:instrText>
    </w:r>
    <w:r>
      <w:fldChar w:fldCharType="separate"/>
    </w:r>
    <w:r>
      <w:t>CPPDSM3011 Monitor building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6AE8" w:rsidP="006A43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30E" w:rsidRPr="002D2AF8" w:rsidP="006A430E">
    <w:pPr>
      <w:pStyle w:val="Header"/>
      <w:framePr w:wrap="around"/>
    </w:pPr>
    <w:r>
      <w:fldChar w:fldCharType="begin"/>
    </w:r>
    <w:r>
      <w:instrText xml:space="preserve"> TITLE   \* MERGEFORMAT </w:instrText>
    </w:r>
    <w:r>
      <w:fldChar w:fldCharType="separate"/>
    </w:r>
    <w:r w:rsidR="004E6AE8">
      <w:t>CPPDSM3011 Monitor building facilities</w:t>
    </w:r>
    <w:r w:rsidR="004E6AE8">
      <w:fldChar w:fldCharType="end"/>
    </w:r>
    <w:r>
      <w:tab/>
      <w:t xml:space="preserve">Date this document was generated: </w:t>
    </w:r>
    <w:r>
      <w:fldChar w:fldCharType="begin"/>
    </w:r>
    <w:r>
      <w:instrText xml:space="preserve"> CREATEDATE  \@ "d MMMM yyyy"  \* MERGEFORMAT </w:instrText>
    </w:r>
    <w:r>
      <w:fldChar w:fldCharType="separate"/>
    </w:r>
    <w:r w:rsidR="004E6AE8">
      <w:rPr>
        <w:noProof/>
      </w:rPr>
      <w:t>2 March 2025</w:t>
    </w:r>
    <w:r>
      <w:fldChar w:fldCharType="end"/>
    </w:r>
  </w:p>
  <w:p w:rsidR="006A430E" w:rsidP="006A43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9A6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6C3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F8E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3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30E"/>
    <w:pPr>
      <w:spacing w:before="360" w:after="60"/>
      <w:outlineLvl w:val="0"/>
    </w:pPr>
    <w:rPr>
      <w:sz w:val="32"/>
    </w:rPr>
  </w:style>
  <w:style w:type="paragraph" w:styleId="Heading2">
    <w:name w:val="heading 2"/>
    <w:basedOn w:val="HeadingBase"/>
    <w:next w:val="BodyText"/>
    <w:link w:val="Heading2Char"/>
    <w:qFormat/>
    <w:rsid w:val="006A430E"/>
    <w:pPr>
      <w:keepLines/>
      <w:spacing w:before="240" w:after="120"/>
      <w:outlineLvl w:val="1"/>
    </w:pPr>
    <w:rPr>
      <w:sz w:val="28"/>
      <w:szCs w:val="40"/>
    </w:rPr>
  </w:style>
  <w:style w:type="paragraph" w:styleId="Heading3">
    <w:name w:val="heading 3"/>
    <w:basedOn w:val="HeadingBase"/>
    <w:next w:val="BodyText"/>
    <w:link w:val="Heading3Char"/>
    <w:qFormat/>
    <w:rsid w:val="006A430E"/>
    <w:pPr>
      <w:spacing w:before="180" w:after="120"/>
      <w:outlineLvl w:val="2"/>
    </w:pPr>
    <w:rPr>
      <w:spacing w:val="-10"/>
      <w:kern w:val="32"/>
    </w:rPr>
  </w:style>
  <w:style w:type="paragraph" w:styleId="Heading4">
    <w:name w:val="heading 4"/>
    <w:basedOn w:val="HeadingBase"/>
    <w:next w:val="BodyText"/>
    <w:link w:val="Heading4Char"/>
    <w:qFormat/>
    <w:rsid w:val="006A430E"/>
    <w:pPr>
      <w:spacing w:before="160" w:after="120"/>
      <w:outlineLvl w:val="3"/>
    </w:pPr>
    <w:rPr>
      <w:sz w:val="22"/>
    </w:rPr>
  </w:style>
  <w:style w:type="paragraph" w:styleId="Heading5">
    <w:name w:val="heading 5"/>
    <w:basedOn w:val="HeadingBase"/>
    <w:next w:val="Normal"/>
    <w:link w:val="Heading5Char"/>
    <w:qFormat/>
    <w:rsid w:val="006A430E"/>
    <w:pPr>
      <w:spacing w:before="80"/>
      <w:outlineLvl w:val="4"/>
    </w:pPr>
    <w:rPr>
      <w:color w:val="918585"/>
      <w:sz w:val="20"/>
    </w:rPr>
  </w:style>
  <w:style w:type="paragraph" w:styleId="Heading6">
    <w:name w:val="heading 6"/>
    <w:basedOn w:val="HeadingBase"/>
    <w:next w:val="Normal"/>
    <w:link w:val="Heading6Char"/>
    <w:qFormat/>
    <w:rsid w:val="006A430E"/>
    <w:pPr>
      <w:spacing w:before="60"/>
      <w:outlineLvl w:val="5"/>
    </w:pPr>
    <w:rPr>
      <w:color w:val="918585"/>
      <w:sz w:val="20"/>
    </w:rPr>
  </w:style>
  <w:style w:type="paragraph" w:styleId="Heading7">
    <w:name w:val="heading 7"/>
    <w:basedOn w:val="Normal"/>
    <w:next w:val="Normal"/>
    <w:link w:val="Heading7Char"/>
    <w:qFormat/>
    <w:rsid w:val="006A430E"/>
    <w:pPr>
      <w:ind w:left="720"/>
      <w:outlineLvl w:val="6"/>
    </w:pPr>
    <w:rPr>
      <w:i/>
    </w:rPr>
  </w:style>
  <w:style w:type="paragraph" w:styleId="Heading8">
    <w:name w:val="heading 8"/>
    <w:basedOn w:val="Normal"/>
    <w:next w:val="Normal"/>
    <w:link w:val="Heading8Char"/>
    <w:qFormat/>
    <w:rsid w:val="006A430E"/>
    <w:pPr>
      <w:ind w:left="720"/>
      <w:outlineLvl w:val="7"/>
    </w:pPr>
    <w:rPr>
      <w:i/>
    </w:rPr>
  </w:style>
  <w:style w:type="paragraph" w:styleId="Heading9">
    <w:name w:val="heading 9"/>
    <w:basedOn w:val="Normal"/>
    <w:next w:val="Normal"/>
    <w:link w:val="Heading9Char"/>
    <w:qFormat/>
    <w:rsid w:val="006A430E"/>
    <w:pPr>
      <w:ind w:left="720"/>
      <w:outlineLvl w:val="8"/>
    </w:pPr>
    <w:rPr>
      <w:i/>
    </w:rPr>
  </w:style>
  <w:style w:type="character" w:default="1" w:styleId="DefaultParagraphFont">
    <w:name w:val="Default Paragraph Font"/>
    <w:uiPriority w:val="1"/>
    <w:unhideWhenUsed/>
    <w:rsid w:val="006A43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30E"/>
  </w:style>
  <w:style w:type="character" w:customStyle="1" w:styleId="Heading1Char">
    <w:name w:val="Heading 1 Char"/>
    <w:basedOn w:val="DefaultParagraphFont"/>
    <w:link w:val="Heading1"/>
    <w:rsid w:val="006A430E"/>
    <w:rPr>
      <w:rFonts w:ascii="Times New Roman" w:eastAsia="Times New Roman" w:hAnsi="Times New Roman" w:cs="Times New Roman"/>
      <w:b/>
      <w:sz w:val="32"/>
      <w:szCs w:val="20"/>
      <w:lang w:eastAsia="en-US"/>
    </w:rPr>
  </w:style>
  <w:style w:type="paragraph" w:styleId="BodyText">
    <w:name w:val="Body Text"/>
    <w:basedOn w:val="Normal"/>
    <w:link w:val="BodyTextChar"/>
    <w:rsid w:val="006A43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30E"/>
    <w:rPr>
      <w:rFonts w:ascii="Times New Roman" w:eastAsia="Times New Roman" w:hAnsi="Times New Roman" w:cs="Times New Roman"/>
      <w:sz w:val="24"/>
      <w:lang w:eastAsia="en-US"/>
    </w:rPr>
  </w:style>
  <w:style w:type="paragraph" w:styleId="ListBullet">
    <w:name w:val="List Bullet"/>
    <w:basedOn w:val="List"/>
    <w:rsid w:val="006A430E"/>
    <w:pPr>
      <w:numPr>
        <w:numId w:val="12"/>
      </w:numPr>
      <w:tabs>
        <w:tab w:val="clear" w:pos="340"/>
      </w:tabs>
      <w:spacing w:before="40" w:after="40"/>
    </w:pPr>
  </w:style>
  <w:style w:type="character" w:customStyle="1" w:styleId="SpecialBold">
    <w:name w:val="Special Bold"/>
    <w:basedOn w:val="DefaultParagraphFont"/>
    <w:rsid w:val="006A430E"/>
    <w:rPr>
      <w:b/>
      <w:spacing w:val="0"/>
    </w:rPr>
  </w:style>
  <w:style w:type="paragraph" w:styleId="ListBullet2">
    <w:name w:val="List Bullet 2"/>
    <w:basedOn w:val="List2"/>
    <w:rsid w:val="006A430E"/>
    <w:pPr>
      <w:numPr>
        <w:numId w:val="13"/>
      </w:numPr>
      <w:tabs>
        <w:tab w:val="clear" w:pos="680"/>
      </w:tabs>
    </w:pPr>
  </w:style>
  <w:style w:type="character" w:styleId="Emphasis">
    <w:name w:val="Emphasis"/>
    <w:basedOn w:val="DefaultParagraphFont"/>
    <w:qFormat/>
    <w:rsid w:val="006A430E"/>
    <w:rPr>
      <w:i/>
    </w:rPr>
  </w:style>
  <w:style w:type="paragraph" w:customStyle="1" w:styleId="SuperHeading">
    <w:name w:val="SuperHeading"/>
    <w:basedOn w:val="Normal"/>
    <w:rsid w:val="006A430E"/>
    <w:pPr>
      <w:spacing w:before="240" w:after="120"/>
      <w:outlineLvl w:val="0"/>
    </w:pPr>
    <w:rPr>
      <w:rFonts w:ascii="Times New Roman" w:hAnsi="Times New Roman"/>
      <w:b/>
      <w:sz w:val="32"/>
    </w:rPr>
  </w:style>
  <w:style w:type="paragraph" w:customStyle="1" w:styleId="AllowPageBreak">
    <w:name w:val="AllowPageBreak"/>
    <w:rsid w:val="006A43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430E"/>
    <w:rPr>
      <w:b/>
      <w:i/>
      <w:u w:val="none"/>
    </w:rPr>
  </w:style>
  <w:style w:type="character" w:customStyle="1" w:styleId="Heading2Char">
    <w:name w:val="Heading 2 Char"/>
    <w:basedOn w:val="DefaultParagraphFont"/>
    <w:link w:val="Heading2"/>
    <w:rsid w:val="006A43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3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3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3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3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3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3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30E"/>
    <w:rPr>
      <w:rFonts w:ascii="Courier New" w:eastAsia="Times New Roman" w:hAnsi="Courier New" w:cs="Times New Roman"/>
      <w:i/>
      <w:szCs w:val="20"/>
      <w:lang w:eastAsia="en-US"/>
    </w:rPr>
  </w:style>
  <w:style w:type="paragraph" w:customStyle="1" w:styleId="HeadingBase">
    <w:name w:val="Heading Base"/>
    <w:rsid w:val="006A43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30E"/>
    <w:pPr>
      <w:tabs>
        <w:tab w:val="right" w:leader="dot" w:pos="9072"/>
      </w:tabs>
      <w:ind w:left="567"/>
    </w:pPr>
    <w:rPr>
      <w:szCs w:val="22"/>
    </w:rPr>
  </w:style>
  <w:style w:type="paragraph" w:customStyle="1" w:styleId="TOCBase">
    <w:name w:val="TOC Base"/>
    <w:rsid w:val="006A43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30E"/>
    <w:pPr>
      <w:tabs>
        <w:tab w:val="right" w:leader="dot" w:pos="9072"/>
      </w:tabs>
      <w:spacing w:before="40" w:after="40"/>
      <w:ind w:left="284"/>
    </w:pPr>
    <w:rPr>
      <w:rFonts w:ascii="Times New Roman" w:hAnsi="Times New Roman"/>
    </w:rPr>
  </w:style>
  <w:style w:type="paragraph" w:styleId="TOC1">
    <w:name w:val="toc 1"/>
    <w:basedOn w:val="TOCBase"/>
    <w:next w:val="Normal"/>
    <w:rsid w:val="006A43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3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30E"/>
    <w:rPr>
      <w:rFonts w:ascii="Times New Roman" w:eastAsia="Times New Roman" w:hAnsi="Times New Roman" w:cs="Times New Roman"/>
      <w:sz w:val="16"/>
      <w:lang w:eastAsia="en-US"/>
    </w:rPr>
  </w:style>
  <w:style w:type="paragraph" w:styleId="Title">
    <w:name w:val="Title"/>
    <w:basedOn w:val="HeadingBase"/>
    <w:link w:val="TitleChar"/>
    <w:qFormat/>
    <w:rsid w:val="006A430E"/>
    <w:pPr>
      <w:spacing w:before="5040"/>
      <w:jc w:val="center"/>
    </w:pPr>
    <w:rPr>
      <w:sz w:val="48"/>
      <w:szCs w:val="72"/>
      <w:lang w:val="en-US"/>
    </w:rPr>
  </w:style>
  <w:style w:type="character" w:customStyle="1" w:styleId="TitleChar">
    <w:name w:val="Title Char"/>
    <w:basedOn w:val="DefaultParagraphFont"/>
    <w:link w:val="Title"/>
    <w:rsid w:val="006A43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30E"/>
    <w:pPr>
      <w:tabs>
        <w:tab w:val="left" w:pos="3600"/>
        <w:tab w:val="left" w:pos="3958"/>
      </w:tabs>
    </w:pPr>
  </w:style>
  <w:style w:type="paragraph" w:styleId="List">
    <w:name w:val="List"/>
    <w:basedOn w:val="BodyText"/>
    <w:next w:val="BodyText"/>
    <w:rsid w:val="006A430E"/>
    <w:pPr>
      <w:tabs>
        <w:tab w:val="left" w:pos="340"/>
      </w:tabs>
      <w:spacing w:before="60" w:after="60"/>
      <w:ind w:left="340" w:hanging="340"/>
    </w:pPr>
  </w:style>
  <w:style w:type="paragraph" w:customStyle="1" w:styleId="Note">
    <w:name w:val="Note"/>
    <w:basedOn w:val="BodyText"/>
    <w:rsid w:val="006A43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30E"/>
    <w:pPr>
      <w:framePr w:wrap="auto" w:hAnchor="text" w:y="6049"/>
    </w:pPr>
    <w:rPr>
      <w:color w:val="000000"/>
      <w:sz w:val="40"/>
    </w:rPr>
  </w:style>
  <w:style w:type="paragraph" w:customStyle="1" w:styleId="TOCTitle">
    <w:name w:val="TOCTitle"/>
    <w:basedOn w:val="Heading1"/>
    <w:rsid w:val="006A430E"/>
    <w:pPr>
      <w:spacing w:after="240"/>
      <w:jc w:val="center"/>
      <w:outlineLvl w:val="9"/>
    </w:pPr>
    <w:rPr>
      <w:caps/>
    </w:rPr>
  </w:style>
  <w:style w:type="paragraph" w:customStyle="1" w:styleId="Version">
    <w:name w:val="Version"/>
    <w:rsid w:val="006A43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30E"/>
    <w:pPr>
      <w:keepNext w:val="0"/>
      <w:tabs>
        <w:tab w:val="right" w:pos="4176"/>
      </w:tabs>
      <w:ind w:left="198" w:hanging="198"/>
    </w:pPr>
    <w:rPr>
      <w:rFonts w:ascii="Garamond" w:hAnsi="Garamond"/>
    </w:rPr>
  </w:style>
  <w:style w:type="paragraph" w:styleId="IndexHeading">
    <w:name w:val="index heading"/>
    <w:basedOn w:val="Normal"/>
    <w:next w:val="Index1"/>
    <w:semiHidden/>
    <w:rsid w:val="006A430E"/>
    <w:pPr>
      <w:spacing w:before="120" w:after="120"/>
    </w:pPr>
    <w:rPr>
      <w:rFonts w:ascii="Arial" w:hAnsi="Arial"/>
      <w:b/>
      <w:color w:val="918585"/>
      <w:sz w:val="24"/>
    </w:rPr>
  </w:style>
  <w:style w:type="paragraph" w:styleId="Header">
    <w:name w:val="header"/>
    <w:basedOn w:val="Normal"/>
    <w:link w:val="HeaderChar"/>
    <w:rsid w:val="006A43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30E"/>
    <w:rPr>
      <w:rFonts w:ascii="Times New Roman" w:eastAsia="Times New Roman" w:hAnsi="Times New Roman" w:cs="Times New Roman"/>
      <w:sz w:val="16"/>
      <w:szCs w:val="20"/>
      <w:lang w:val="en-GB" w:eastAsia="en-US"/>
    </w:rPr>
  </w:style>
  <w:style w:type="paragraph" w:customStyle="1" w:styleId="Chapter">
    <w:name w:val="Chapter"/>
    <w:basedOn w:val="Normal"/>
    <w:rsid w:val="006A430E"/>
    <w:pPr>
      <w:spacing w:before="240"/>
    </w:pPr>
    <w:rPr>
      <w:rFonts w:ascii="Times New Roman" w:hAnsi="Times New Roman"/>
      <w:smallCaps/>
      <w:spacing w:val="80"/>
      <w:sz w:val="28"/>
    </w:rPr>
  </w:style>
  <w:style w:type="paragraph" w:customStyle="1" w:styleId="InChapter">
    <w:name w:val="InChapter"/>
    <w:basedOn w:val="Heading3"/>
    <w:rsid w:val="006A430E"/>
    <w:pPr>
      <w:spacing w:after="240"/>
      <w:outlineLvl w:val="9"/>
    </w:pPr>
    <w:rPr>
      <w:noProof/>
    </w:rPr>
  </w:style>
  <w:style w:type="paragraph" w:styleId="Index2">
    <w:name w:val="index 2"/>
    <w:basedOn w:val="Normal"/>
    <w:next w:val="Normal"/>
    <w:semiHidden/>
    <w:rsid w:val="006A430E"/>
    <w:pPr>
      <w:tabs>
        <w:tab w:val="right" w:pos="4176"/>
      </w:tabs>
      <w:ind w:left="568" w:hanging="284"/>
    </w:pPr>
    <w:rPr>
      <w:rFonts w:ascii="Garamond" w:hAnsi="Garamond"/>
    </w:rPr>
  </w:style>
  <w:style w:type="paragraph" w:customStyle="1" w:styleId="Byline">
    <w:name w:val="Byline"/>
    <w:rsid w:val="006A43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30E"/>
    <w:pPr>
      <w:tabs>
        <w:tab w:val="clear" w:pos="3600"/>
        <w:tab w:val="clear" w:pos="3958"/>
      </w:tabs>
      <w:jc w:val="right"/>
    </w:pPr>
  </w:style>
  <w:style w:type="paragraph" w:styleId="Caption">
    <w:name w:val="caption"/>
    <w:basedOn w:val="BodyText"/>
    <w:next w:val="Normal"/>
    <w:qFormat/>
    <w:rsid w:val="006A430E"/>
    <w:pPr>
      <w:framePr w:w="2268" w:hSpace="181" w:vSpace="181" w:wrap="around" w:vAnchor="text" w:hAnchor="page" w:x="1135" w:y="285" w:anchorLock="1"/>
    </w:pPr>
    <w:rPr>
      <w:i/>
    </w:rPr>
  </w:style>
  <w:style w:type="paragraph" w:customStyle="1" w:styleId="MiniTOCTitle">
    <w:name w:val="MiniTOCTitle"/>
    <w:basedOn w:val="Heading4"/>
    <w:rsid w:val="006A430E"/>
    <w:pPr>
      <w:spacing w:before="240"/>
      <w:outlineLvl w:val="9"/>
    </w:pPr>
    <w:rPr>
      <w:noProof/>
      <w:sz w:val="24"/>
    </w:rPr>
  </w:style>
  <w:style w:type="paragraph" w:customStyle="1" w:styleId="MiniTOCItem">
    <w:name w:val="MiniTOCItem"/>
    <w:basedOn w:val="ListBullet"/>
    <w:rsid w:val="006A430E"/>
    <w:pPr>
      <w:numPr>
        <w:numId w:val="0"/>
      </w:numPr>
      <w:tabs>
        <w:tab w:val="right" w:leader="dot" w:pos="6521"/>
      </w:tabs>
      <w:spacing w:before="0" w:after="0"/>
    </w:pPr>
  </w:style>
  <w:style w:type="paragraph" w:customStyle="1" w:styleId="TOFTitle">
    <w:name w:val="TOFTitle"/>
    <w:basedOn w:val="TOCTitle"/>
    <w:rsid w:val="006A430E"/>
  </w:style>
  <w:style w:type="paragraph" w:styleId="TableofFigures">
    <w:name w:val="table of figures"/>
    <w:basedOn w:val="Normal"/>
    <w:next w:val="Normal"/>
    <w:semiHidden/>
    <w:rsid w:val="006A430E"/>
    <w:pPr>
      <w:tabs>
        <w:tab w:val="right" w:leader="dot" w:pos="9072"/>
      </w:tabs>
      <w:ind w:left="970" w:hanging="403"/>
    </w:pPr>
    <w:rPr>
      <w:rFonts w:ascii="Times New Roman" w:hAnsi="Times New Roman"/>
      <w:b/>
    </w:rPr>
  </w:style>
  <w:style w:type="paragraph" w:styleId="ListNumber">
    <w:name w:val="List Number"/>
    <w:basedOn w:val="List"/>
    <w:rsid w:val="006A430E"/>
    <w:pPr>
      <w:numPr>
        <w:numId w:val="15"/>
      </w:numPr>
      <w:tabs>
        <w:tab w:val="clear" w:pos="340"/>
      </w:tabs>
    </w:pPr>
  </w:style>
  <w:style w:type="character" w:customStyle="1" w:styleId="WingdingSymbols">
    <w:name w:val="Wingding Symbols"/>
    <w:rsid w:val="006A430E"/>
    <w:rPr>
      <w:rFonts w:ascii="Wingdings" w:hAnsi="Wingdings"/>
    </w:rPr>
  </w:style>
  <w:style w:type="paragraph" w:customStyle="1" w:styleId="TableHeading">
    <w:name w:val="Table Heading"/>
    <w:basedOn w:val="HeadingBase"/>
    <w:rsid w:val="006A430E"/>
    <w:pPr>
      <w:keepLines/>
      <w:pBdr>
        <w:bottom w:val="single" w:sz="6" w:space="1" w:color="918585"/>
      </w:pBdr>
      <w:spacing w:before="240"/>
    </w:pPr>
  </w:style>
  <w:style w:type="character" w:customStyle="1" w:styleId="HotSpot">
    <w:name w:val="HotSpot"/>
    <w:rsid w:val="006A430E"/>
    <w:rPr>
      <w:color w:val="0033CC"/>
      <w:u w:val="none"/>
    </w:rPr>
  </w:style>
  <w:style w:type="paragraph" w:customStyle="1" w:styleId="BodyTextRight">
    <w:name w:val="Body Text Right"/>
    <w:basedOn w:val="BodyText"/>
    <w:rsid w:val="006A430E"/>
    <w:pPr>
      <w:spacing w:before="0" w:after="0"/>
      <w:jc w:val="right"/>
    </w:pPr>
  </w:style>
  <w:style w:type="paragraph" w:styleId="Index3">
    <w:name w:val="index 3"/>
    <w:basedOn w:val="ListNumber2"/>
    <w:next w:val="Normal"/>
    <w:semiHidden/>
    <w:rsid w:val="006A430E"/>
    <w:pPr>
      <w:numPr>
        <w:numId w:val="0"/>
      </w:numPr>
      <w:tabs>
        <w:tab w:val="right" w:leader="dot" w:pos="4176"/>
      </w:tabs>
    </w:pPr>
  </w:style>
  <w:style w:type="paragraph" w:styleId="ListNumber2">
    <w:name w:val="List Number 2"/>
    <w:basedOn w:val="List2"/>
    <w:rsid w:val="006A430E"/>
    <w:pPr>
      <w:numPr>
        <w:numId w:val="10"/>
      </w:numPr>
      <w:tabs>
        <w:tab w:val="clear" w:pos="1060"/>
      </w:tabs>
    </w:pPr>
  </w:style>
  <w:style w:type="paragraph" w:customStyle="1" w:styleId="MarginNote">
    <w:name w:val="Margin Note"/>
    <w:basedOn w:val="BodyText"/>
    <w:rsid w:val="006A43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3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3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30E"/>
    <w:rPr>
      <w:sz w:val="32"/>
    </w:rPr>
  </w:style>
  <w:style w:type="paragraph" w:customStyle="1" w:styleId="HeadingProcedure">
    <w:name w:val="Heading Procedure"/>
    <w:basedOn w:val="HeadingBase"/>
    <w:next w:val="Normal"/>
    <w:rsid w:val="006A430E"/>
    <w:pPr>
      <w:tabs>
        <w:tab w:val="left" w:pos="0"/>
      </w:tabs>
      <w:spacing w:before="120" w:after="60"/>
    </w:pPr>
    <w:rPr>
      <w:i/>
      <w:color w:val="918585"/>
      <w:sz w:val="22"/>
    </w:rPr>
  </w:style>
  <w:style w:type="paragraph" w:customStyle="1" w:styleId="TableBodyText">
    <w:name w:val="Table Body Text"/>
    <w:basedOn w:val="BodyText"/>
    <w:rsid w:val="006A430E"/>
    <w:pPr>
      <w:spacing w:before="60" w:after="60"/>
    </w:pPr>
  </w:style>
  <w:style w:type="paragraph" w:styleId="ListContinue">
    <w:name w:val="List Continue"/>
    <w:basedOn w:val="List"/>
    <w:rsid w:val="006A430E"/>
    <w:pPr>
      <w:ind w:firstLine="0"/>
    </w:pPr>
  </w:style>
  <w:style w:type="paragraph" w:customStyle="1" w:styleId="ListNote">
    <w:name w:val="List Note"/>
    <w:basedOn w:val="List"/>
    <w:rsid w:val="006A430E"/>
    <w:pPr>
      <w:pBdr>
        <w:top w:val="single" w:sz="6" w:space="2" w:color="918585"/>
        <w:bottom w:val="single" w:sz="6" w:space="2" w:color="918585"/>
      </w:pBdr>
      <w:tabs>
        <w:tab w:val="left" w:pos="1021"/>
      </w:tabs>
      <w:ind w:firstLine="0"/>
    </w:pPr>
  </w:style>
  <w:style w:type="paragraph" w:customStyle="1" w:styleId="Warning">
    <w:name w:val="Warning"/>
    <w:basedOn w:val="BodyText"/>
    <w:rsid w:val="006A430E"/>
    <w:pPr>
      <w:shd w:val="clear" w:color="auto" w:fill="D9D9D9"/>
      <w:tabs>
        <w:tab w:val="left" w:pos="992"/>
      </w:tabs>
      <w:ind w:left="119" w:right="119"/>
    </w:pPr>
    <w:rPr>
      <w:sz w:val="20"/>
    </w:rPr>
  </w:style>
  <w:style w:type="paragraph" w:customStyle="1" w:styleId="MarginIcons">
    <w:name w:val="Margin Icons"/>
    <w:basedOn w:val="BodyText"/>
    <w:rsid w:val="006A43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30E"/>
    <w:rPr>
      <w:rFonts w:ascii="Courier New" w:hAnsi="Courier New"/>
    </w:rPr>
  </w:style>
  <w:style w:type="paragraph" w:customStyle="1" w:styleId="NoteBullet">
    <w:name w:val="Note Bullet"/>
    <w:basedOn w:val="Note"/>
    <w:rsid w:val="006A430E"/>
    <w:pPr>
      <w:tabs>
        <w:tab w:val="clear" w:pos="680"/>
      </w:tabs>
      <w:spacing w:before="60" w:after="60"/>
    </w:pPr>
  </w:style>
  <w:style w:type="paragraph" w:customStyle="1" w:styleId="SubHeading2">
    <w:name w:val="SubHeading2"/>
    <w:basedOn w:val="HeadingBase"/>
    <w:rsid w:val="006A430E"/>
    <w:pPr>
      <w:spacing w:before="240" w:after="60"/>
    </w:pPr>
    <w:rPr>
      <w:sz w:val="20"/>
    </w:rPr>
  </w:style>
  <w:style w:type="paragraph" w:customStyle="1" w:styleId="SubHeading1">
    <w:name w:val="SubHeading1"/>
    <w:basedOn w:val="HeadingBase"/>
    <w:rsid w:val="006A430E"/>
    <w:pPr>
      <w:spacing w:before="240" w:after="60"/>
    </w:pPr>
    <w:rPr>
      <w:color w:val="918585"/>
      <w:sz w:val="22"/>
    </w:rPr>
  </w:style>
  <w:style w:type="paragraph" w:customStyle="1" w:styleId="SideHeading">
    <w:name w:val="Side Heading"/>
    <w:basedOn w:val="HeadingBase"/>
    <w:rsid w:val="006A43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30E"/>
    <w:pPr>
      <w:tabs>
        <w:tab w:val="num" w:pos="360"/>
      </w:tabs>
    </w:pPr>
  </w:style>
  <w:style w:type="paragraph" w:styleId="PlainText">
    <w:name w:val="Plain Text"/>
    <w:basedOn w:val="Normal"/>
    <w:link w:val="PlainTextChar"/>
    <w:rsid w:val="006A430E"/>
    <w:rPr>
      <w:sz w:val="20"/>
    </w:rPr>
  </w:style>
  <w:style w:type="character" w:customStyle="1" w:styleId="PlainTextChar">
    <w:name w:val="Plain Text Char"/>
    <w:basedOn w:val="DefaultParagraphFont"/>
    <w:link w:val="PlainText"/>
    <w:rsid w:val="006A430E"/>
    <w:rPr>
      <w:rFonts w:ascii="Courier New" w:eastAsia="Times New Roman" w:hAnsi="Courier New" w:cs="Times New Roman"/>
      <w:sz w:val="20"/>
      <w:szCs w:val="20"/>
      <w:lang w:eastAsia="en-US"/>
    </w:rPr>
  </w:style>
  <w:style w:type="character" w:customStyle="1" w:styleId="MenuOption">
    <w:name w:val="Menu Option"/>
    <w:basedOn w:val="DefaultParagraphFont"/>
    <w:rsid w:val="006A430E"/>
    <w:rPr>
      <w:b/>
      <w:smallCaps/>
    </w:rPr>
  </w:style>
  <w:style w:type="paragraph" w:customStyle="1" w:styleId="TableListNumber">
    <w:name w:val="Table List Number"/>
    <w:basedOn w:val="ListNumber"/>
    <w:rsid w:val="006A430E"/>
    <w:pPr>
      <w:numPr>
        <w:numId w:val="0"/>
      </w:numPr>
    </w:pPr>
  </w:style>
  <w:style w:type="paragraph" w:styleId="TOC4">
    <w:name w:val="toc 4"/>
    <w:basedOn w:val="TOCBase"/>
    <w:next w:val="Normal"/>
    <w:semiHidden/>
    <w:rsid w:val="006A430E"/>
    <w:pPr>
      <w:tabs>
        <w:tab w:val="right" w:leader="dot" w:pos="9071"/>
      </w:tabs>
      <w:ind w:left="1701"/>
    </w:pPr>
  </w:style>
  <w:style w:type="paragraph" w:customStyle="1" w:styleId="ListAlpha">
    <w:name w:val="List Alpha"/>
    <w:basedOn w:val="List"/>
    <w:rsid w:val="006A430E"/>
    <w:pPr>
      <w:numPr>
        <w:numId w:val="9"/>
      </w:numPr>
    </w:pPr>
  </w:style>
  <w:style w:type="paragraph" w:customStyle="1" w:styleId="ListAlpha2">
    <w:name w:val="List Alpha 2"/>
    <w:basedOn w:val="List2"/>
    <w:rsid w:val="006A430E"/>
    <w:pPr>
      <w:numPr>
        <w:numId w:val="8"/>
      </w:numPr>
    </w:pPr>
  </w:style>
  <w:style w:type="paragraph" w:styleId="List2">
    <w:name w:val="List 2"/>
    <w:basedOn w:val="BodyText"/>
    <w:rsid w:val="006A430E"/>
    <w:pPr>
      <w:tabs>
        <w:tab w:val="left" w:pos="680"/>
      </w:tabs>
      <w:spacing w:before="60" w:after="60"/>
      <w:ind w:left="680" w:hanging="340"/>
    </w:pPr>
  </w:style>
  <w:style w:type="paragraph" w:styleId="List3">
    <w:name w:val="List 3"/>
    <w:basedOn w:val="BodyText"/>
    <w:rsid w:val="006A430E"/>
    <w:pPr>
      <w:tabs>
        <w:tab w:val="left" w:pos="1021"/>
      </w:tabs>
      <w:spacing w:before="60" w:after="60"/>
      <w:ind w:left="1020" w:hanging="340"/>
    </w:pPr>
  </w:style>
  <w:style w:type="paragraph" w:styleId="List4">
    <w:name w:val="List 4"/>
    <w:basedOn w:val="BodyText"/>
    <w:rsid w:val="006A430E"/>
    <w:pPr>
      <w:tabs>
        <w:tab w:val="left" w:pos="1361"/>
      </w:tabs>
      <w:spacing w:before="60" w:after="60"/>
      <w:ind w:left="1361" w:hanging="340"/>
    </w:pPr>
  </w:style>
  <w:style w:type="paragraph" w:styleId="List5">
    <w:name w:val="List 5"/>
    <w:basedOn w:val="BodyText"/>
    <w:rsid w:val="006A430E"/>
    <w:pPr>
      <w:tabs>
        <w:tab w:val="left" w:pos="1701"/>
      </w:tabs>
      <w:spacing w:before="60" w:after="60"/>
      <w:ind w:left="1701" w:hanging="340"/>
    </w:pPr>
  </w:style>
  <w:style w:type="paragraph" w:styleId="ListBullet3">
    <w:name w:val="List Bullet 3"/>
    <w:basedOn w:val="List3"/>
    <w:rsid w:val="006A430E"/>
    <w:pPr>
      <w:numPr>
        <w:numId w:val="14"/>
      </w:numPr>
      <w:tabs>
        <w:tab w:val="clear" w:pos="1021"/>
      </w:tabs>
      <w:ind w:left="1037" w:hanging="357"/>
    </w:pPr>
  </w:style>
  <w:style w:type="paragraph" w:styleId="ListBullet4">
    <w:name w:val="List Bullet 4"/>
    <w:basedOn w:val="List4"/>
    <w:rsid w:val="006A430E"/>
    <w:pPr>
      <w:numPr>
        <w:numId w:val="3"/>
      </w:numPr>
      <w:tabs>
        <w:tab w:val="clear" w:pos="1361"/>
      </w:tabs>
    </w:pPr>
  </w:style>
  <w:style w:type="paragraph" w:styleId="ListBullet5">
    <w:name w:val="List Bullet 5"/>
    <w:basedOn w:val="List5"/>
    <w:rsid w:val="006A430E"/>
    <w:pPr>
      <w:numPr>
        <w:numId w:val="4"/>
      </w:numPr>
    </w:pPr>
  </w:style>
  <w:style w:type="paragraph" w:styleId="ListContinue2">
    <w:name w:val="List Continue 2"/>
    <w:basedOn w:val="List2"/>
    <w:rsid w:val="006A430E"/>
    <w:pPr>
      <w:ind w:firstLine="0"/>
    </w:pPr>
  </w:style>
  <w:style w:type="paragraph" w:styleId="ListContinue3">
    <w:name w:val="List Continue 3"/>
    <w:basedOn w:val="List3"/>
    <w:rsid w:val="006A430E"/>
    <w:pPr>
      <w:ind w:left="1021" w:firstLine="0"/>
    </w:pPr>
  </w:style>
  <w:style w:type="paragraph" w:styleId="ListContinue4">
    <w:name w:val="List Continue 4"/>
    <w:basedOn w:val="List4"/>
    <w:rsid w:val="006A430E"/>
    <w:pPr>
      <w:ind w:firstLine="0"/>
    </w:pPr>
  </w:style>
  <w:style w:type="paragraph" w:styleId="ListContinue5">
    <w:name w:val="List Continue 5"/>
    <w:basedOn w:val="List5"/>
    <w:rsid w:val="006A430E"/>
    <w:pPr>
      <w:ind w:firstLine="0"/>
    </w:pPr>
  </w:style>
  <w:style w:type="paragraph" w:styleId="ListNumber3">
    <w:name w:val="List Number 3"/>
    <w:basedOn w:val="List3"/>
    <w:rsid w:val="006A430E"/>
    <w:pPr>
      <w:numPr>
        <w:numId w:val="5"/>
      </w:numPr>
    </w:pPr>
  </w:style>
  <w:style w:type="paragraph" w:styleId="ListNumber4">
    <w:name w:val="List Number 4"/>
    <w:basedOn w:val="List4"/>
    <w:rsid w:val="006A430E"/>
    <w:pPr>
      <w:numPr>
        <w:numId w:val="6"/>
      </w:numPr>
    </w:pPr>
  </w:style>
  <w:style w:type="paragraph" w:styleId="ListNumber5">
    <w:name w:val="List Number 5"/>
    <w:basedOn w:val="List5"/>
    <w:rsid w:val="006A430E"/>
    <w:pPr>
      <w:numPr>
        <w:numId w:val="7"/>
      </w:numPr>
    </w:pPr>
  </w:style>
  <w:style w:type="paragraph" w:styleId="BlockText">
    <w:name w:val="Block Text"/>
    <w:basedOn w:val="Normal"/>
    <w:rsid w:val="006A430E"/>
    <w:pPr>
      <w:spacing w:after="120"/>
      <w:ind w:left="1440" w:right="1440"/>
    </w:pPr>
  </w:style>
  <w:style w:type="character" w:customStyle="1" w:styleId="Subscript">
    <w:name w:val="Subscript"/>
    <w:basedOn w:val="DefaultParagraphFont"/>
    <w:rsid w:val="006A430E"/>
    <w:rPr>
      <w:sz w:val="16"/>
      <w:vertAlign w:val="subscript"/>
    </w:rPr>
  </w:style>
  <w:style w:type="character" w:customStyle="1" w:styleId="Superscript">
    <w:name w:val="Superscript"/>
    <w:basedOn w:val="DefaultParagraphFont"/>
    <w:rsid w:val="006A430E"/>
    <w:rPr>
      <w:sz w:val="16"/>
      <w:vertAlign w:val="superscript"/>
    </w:rPr>
  </w:style>
  <w:style w:type="character" w:customStyle="1" w:styleId="Symbols">
    <w:name w:val="Symbols"/>
    <w:basedOn w:val="DefaultParagraphFont"/>
    <w:rsid w:val="006A430E"/>
    <w:rPr>
      <w:rFonts w:ascii="Symbol" w:hAnsi="Symbol"/>
    </w:rPr>
  </w:style>
  <w:style w:type="character" w:customStyle="1" w:styleId="MenuOptions">
    <w:name w:val="Menu Options"/>
    <w:basedOn w:val="DefaultParagraphFont"/>
    <w:rsid w:val="006A430E"/>
    <w:rPr>
      <w:rFonts w:ascii="Arial Narrow" w:hAnsi="Arial Narrow"/>
      <w:smallCaps/>
    </w:rPr>
  </w:style>
  <w:style w:type="character" w:customStyle="1" w:styleId="Buttons">
    <w:name w:val="Buttons"/>
    <w:basedOn w:val="DefaultParagraphFont"/>
    <w:rsid w:val="006A430E"/>
    <w:rPr>
      <w:b/>
    </w:rPr>
  </w:style>
  <w:style w:type="character" w:customStyle="1" w:styleId="Underlined">
    <w:name w:val="Underlined"/>
    <w:basedOn w:val="DefaultParagraphFont"/>
    <w:rsid w:val="006A430E"/>
    <w:rPr>
      <w:u w:val="single"/>
    </w:rPr>
  </w:style>
  <w:style w:type="paragraph" w:customStyle="1" w:styleId="TableBodyTextRight">
    <w:name w:val="Table Body Text Right"/>
    <w:basedOn w:val="TableBodyText"/>
    <w:rsid w:val="006A430E"/>
    <w:pPr>
      <w:widowControl w:val="0"/>
      <w:autoSpaceDE w:val="0"/>
      <w:autoSpaceDN w:val="0"/>
      <w:adjustRightInd w:val="0"/>
      <w:jc w:val="right"/>
    </w:pPr>
    <w:rPr>
      <w:rFonts w:cs="Arial"/>
      <w:szCs w:val="18"/>
    </w:rPr>
  </w:style>
  <w:style w:type="paragraph" w:customStyle="1" w:styleId="CopyrightText">
    <w:name w:val="Copyright Text"/>
    <w:basedOn w:val="BodyText"/>
    <w:rsid w:val="006A430E"/>
    <w:rPr>
      <w:sz w:val="18"/>
    </w:rPr>
  </w:style>
  <w:style w:type="paragraph" w:customStyle="1" w:styleId="BodySmallRight">
    <w:name w:val="Body Small Right"/>
    <w:basedOn w:val="BodyTextRight"/>
    <w:rsid w:val="006A430E"/>
    <w:rPr>
      <w:sz w:val="18"/>
      <w:szCs w:val="18"/>
    </w:rPr>
  </w:style>
  <w:style w:type="paragraph" w:customStyle="1" w:styleId="MarginEdition">
    <w:name w:val="Margin Edition"/>
    <w:basedOn w:val="MarginNote"/>
    <w:rsid w:val="006A430E"/>
    <w:pPr>
      <w:spacing w:before="0" w:after="0"/>
    </w:pPr>
    <w:rPr>
      <w:rFonts w:ascii="Times New Roman" w:hAnsi="Times New Roman"/>
      <w:color w:val="999999"/>
    </w:rPr>
  </w:style>
  <w:style w:type="paragraph" w:customStyle="1" w:styleId="Spacer">
    <w:name w:val="Spacer"/>
    <w:basedOn w:val="Normal"/>
    <w:rsid w:val="006A430E"/>
    <w:rPr>
      <w:sz w:val="2"/>
      <w:szCs w:val="2"/>
    </w:rPr>
  </w:style>
  <w:style w:type="character" w:customStyle="1" w:styleId="Small">
    <w:name w:val="Small"/>
    <w:basedOn w:val="DefaultParagraphFont"/>
    <w:rsid w:val="006A430E"/>
    <w:rPr>
      <w:sz w:val="16"/>
    </w:rPr>
  </w:style>
  <w:style w:type="paragraph" w:customStyle="1" w:styleId="WideTable">
    <w:name w:val="Wide Table"/>
    <w:basedOn w:val="Normal"/>
    <w:rsid w:val="006A430E"/>
    <w:pPr>
      <w:ind w:left="-1418"/>
    </w:pPr>
    <w:rPr>
      <w:sz w:val="2"/>
      <w:szCs w:val="2"/>
    </w:rPr>
  </w:style>
  <w:style w:type="character" w:styleId="PageNumber">
    <w:name w:val="page number"/>
    <w:basedOn w:val="DefaultParagraphFont"/>
    <w:rsid w:val="006A430E"/>
  </w:style>
  <w:style w:type="paragraph" w:styleId="Quote">
    <w:name w:val="Quote"/>
    <w:basedOn w:val="Heading1"/>
    <w:link w:val="QuoteChar"/>
    <w:qFormat/>
    <w:rsid w:val="006A430E"/>
    <w:rPr>
      <w:b w:val="0"/>
      <w:sz w:val="72"/>
      <w:szCs w:val="72"/>
      <w:lang w:val="en-NZ"/>
    </w:rPr>
  </w:style>
  <w:style w:type="character" w:customStyle="1" w:styleId="QuoteChar">
    <w:name w:val="Quote Char"/>
    <w:basedOn w:val="DefaultParagraphFont"/>
    <w:link w:val="Quote"/>
    <w:rsid w:val="006A43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30E"/>
    <w:pPr>
      <w:pageBreakBefore/>
    </w:pPr>
  </w:style>
  <w:style w:type="paragraph" w:customStyle="1" w:styleId="Border">
    <w:name w:val="Border"/>
    <w:basedOn w:val="Normal"/>
    <w:qFormat/>
    <w:rsid w:val="006A43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30E"/>
    <w:rPr>
      <w:b/>
      <w:bCs/>
      <w:i/>
      <w:iCs/>
      <w:color w:val="auto"/>
    </w:rPr>
  </w:style>
  <w:style w:type="paragraph" w:styleId="IntenseQuote">
    <w:name w:val="Intense Quote"/>
    <w:basedOn w:val="Normal"/>
    <w:next w:val="Normal"/>
    <w:link w:val="IntenseQuoteChar"/>
    <w:uiPriority w:val="30"/>
    <w:qFormat/>
    <w:rsid w:val="006A43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3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30E"/>
    <w:rPr>
      <w:smallCaps/>
      <w:color w:val="auto"/>
      <w:u w:val="single"/>
    </w:rPr>
  </w:style>
  <w:style w:type="character" w:styleId="IntenseReference">
    <w:name w:val="Intense Reference"/>
    <w:basedOn w:val="DefaultParagraphFont"/>
    <w:uiPriority w:val="32"/>
    <w:qFormat/>
    <w:rsid w:val="006A430E"/>
    <w:rPr>
      <w:b/>
      <w:bCs/>
      <w:smallCaps/>
      <w:color w:val="auto"/>
      <w:spacing w:val="5"/>
      <w:u w:val="single"/>
    </w:rPr>
  </w:style>
  <w:style w:type="paragraph" w:customStyle="1" w:styleId="2ColumnHeading">
    <w:name w:val="2Column Heading"/>
    <w:basedOn w:val="BodyText"/>
    <w:qFormat/>
    <w:rsid w:val="006A430E"/>
    <w:pPr>
      <w:spacing w:after="60"/>
      <w:ind w:left="-2268"/>
    </w:pPr>
    <w:rPr>
      <w:b/>
    </w:rPr>
  </w:style>
  <w:style w:type="paragraph" w:customStyle="1" w:styleId="Heading1TOC">
    <w:name w:val="Heading1 TOC"/>
    <w:basedOn w:val="Normal"/>
    <w:qFormat/>
    <w:rsid w:val="006A430E"/>
    <w:pPr>
      <w:spacing w:before="240" w:after="120"/>
    </w:pPr>
    <w:rPr>
      <w:rFonts w:ascii="Times New Roman" w:hAnsi="Times New Roman"/>
      <w:b/>
      <w:sz w:val="32"/>
    </w:rPr>
  </w:style>
  <w:style w:type="paragraph" w:customStyle="1" w:styleId="Heading2TOC">
    <w:name w:val="Heading2 TOC"/>
    <w:basedOn w:val="Normal"/>
    <w:qFormat/>
    <w:rsid w:val="006A430E"/>
    <w:pPr>
      <w:spacing w:before="240" w:after="60"/>
    </w:pPr>
    <w:rPr>
      <w:rFonts w:ascii="Times New Roman" w:hAnsi="Times New Roman"/>
      <w:b/>
      <w:sz w:val="28"/>
    </w:rPr>
  </w:style>
  <w:style w:type="character" w:customStyle="1" w:styleId="Underline">
    <w:name w:val="Underline"/>
    <w:basedOn w:val="DefaultParagraphFont"/>
    <w:qFormat/>
    <w:rsid w:val="006A430E"/>
    <w:rPr>
      <w:u w:val="single"/>
    </w:rPr>
  </w:style>
  <w:style w:type="paragraph" w:styleId="BalloonText">
    <w:name w:val="Balloon Text"/>
    <w:basedOn w:val="Normal"/>
    <w:link w:val="BalloonTextChar"/>
    <w:rsid w:val="006A430E"/>
    <w:rPr>
      <w:rFonts w:ascii="Tahoma" w:hAnsi="Tahoma" w:cs="Tahoma"/>
      <w:sz w:val="16"/>
      <w:szCs w:val="16"/>
    </w:rPr>
  </w:style>
  <w:style w:type="character" w:customStyle="1" w:styleId="BalloonTextChar">
    <w:name w:val="Balloon Text Char"/>
    <w:basedOn w:val="DefaultParagraphFont"/>
    <w:link w:val="BalloonText"/>
    <w:rsid w:val="006A43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3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3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30E"/>
    <w:rPr>
      <w:b/>
      <w:color w:val="660033"/>
      <w:spacing w:val="0"/>
    </w:rPr>
  </w:style>
  <w:style w:type="paragraph" w:customStyle="1" w:styleId="Nameditemlist">
    <w:name w:val="Named item list"/>
    <w:basedOn w:val="BodyText"/>
    <w:qFormat/>
    <w:rsid w:val="006A430E"/>
    <w:pPr>
      <w:tabs>
        <w:tab w:val="left" w:pos="2835"/>
      </w:tabs>
      <w:ind w:left="2835" w:hanging="2835"/>
    </w:pPr>
  </w:style>
  <w:style w:type="paragraph" w:customStyle="1" w:styleId="BodyTextnopadding">
    <w:name w:val="Body Text no padding"/>
    <w:basedOn w:val="BodyText"/>
    <w:qFormat/>
    <w:rsid w:val="006A430E"/>
    <w:pPr>
      <w:spacing w:before="0" w:after="0"/>
    </w:pPr>
  </w:style>
  <w:style w:type="paragraph" w:customStyle="1" w:styleId="BodyTextBold">
    <w:name w:val="Body Text Bold"/>
    <w:basedOn w:val="BodyText"/>
    <w:qFormat/>
    <w:rsid w:val="006A430E"/>
    <w:rPr>
      <w:b/>
    </w:rPr>
  </w:style>
  <w:style w:type="character" w:styleId="Hyperlink">
    <w:name w:val="Hyperlink"/>
    <w:basedOn w:val="DefaultParagraphFont"/>
    <w:uiPriority w:val="99"/>
    <w:unhideWhenUsed/>
    <w:rsid w:val="004E6A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7188</Characters>
  <Application>Microsoft Office Word</Application>
  <DocSecurity>0</DocSecurity>
  <Lines>256</Lines>
  <Paragraphs>153</Paragraphs>
  <ScaleCrop>false</ScaleCrop>
  <Company>Author-it Software Corporation Ltd.</Company>
  <LinksUpToDate>false</LinksUpToDate>
  <CharactersWithSpaces>8110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CPPDSM3011 Monitor building facilities</dc:title>
  <dc:subject>Approved</dc:subject>
  <dc:creator>BuildSkills Australia</dc:creator>
  <cp:keywords>Release: 1</cp:keywords>
  <dc:description>Review Date: 12 April 2008</dc:description>
  <cp:lastModifiedBy>HSD_TPCMSd.prod</cp:lastModifiedBy>
  <cp:revision>3</cp:revision>
  <dcterms:created xsi:type="dcterms:W3CDTF">2025-03-01T16:07:00Z</dcterms:created>
  <dcterms:modified xsi:type="dcterms:W3CDTF">2025-03-01T16:07:00Z</dcterms:modified>
</cp:coreProperties>
</file>