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E33" w:rsidP="009E0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CPPCOM4001 Manage own work, professional development and ethical behaviour</w:t>
      </w:r>
      <w:r>
        <w:fldChar w:fldCharType="end"/>
      </w:r>
    </w:p>
    <w:p w:rsidR="009E0E33" w:rsidP="009E0E33">
      <w:pPr>
        <w:pStyle w:val="Version"/>
        <w:sectPr w:rsidSect="007E5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9B5" w:rsidP="007E59B5">
      <w:pPr>
        <w:pStyle w:val="SuperHeading"/>
      </w:pPr>
      <w:r w:rsidRPr="007E59B5">
        <w:t>CPPCOM4001 Manage own work, professional development and ethical behaviour</w:t>
      </w:r>
    </w:p>
    <w:p w:rsidR="00000000" w:rsidRPr="007E59B5" w:rsidP="007E59B5">
      <w:pPr>
        <w:pStyle w:val="Heading1"/>
      </w:pPr>
      <w:bookmarkStart w:id="1" w:name="O_1052140"/>
      <w:bookmarkEnd w:id="1"/>
      <w:r w:rsidRPr="007E59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B5" w:rsidP="007E59B5">
            <w:pPr>
              <w:pStyle w:val="BodyText"/>
            </w:pPr>
            <w:r w:rsidRPr="007E59B5">
              <w:t>This version first released with CPC Property Services Training Package Release 5.0.</w:t>
            </w:r>
          </w:p>
          <w:p w:rsidR="00000000" w:rsidRPr="007E59B5" w:rsidP="007E59B5">
            <w:pPr>
              <w:pStyle w:val="BodyText"/>
            </w:pPr>
            <w:r w:rsidRPr="007E59B5">
              <w:t>Supersedes and equivalent to CPPHSA4018A Manage own work, professional development and ethical behaviour.  Updated to meet the Standards for Training Packages.</w:t>
            </w:r>
          </w:p>
        </w:tc>
      </w:tr>
    </w:tbl>
    <w:p w:rsidR="00000000" w:rsidRPr="007E59B5" w:rsidP="007E59B5">
      <w:pPr>
        <w:pStyle w:val="BodyText"/>
      </w:pPr>
    </w:p>
    <w:p w:rsidR="00000000" w:rsidRPr="007E59B5" w:rsidP="007E59B5">
      <w:pPr>
        <w:pStyle w:val="AllowPageBreak"/>
      </w:pPr>
    </w:p>
    <w:p w:rsidR="00000000" w:rsidRPr="007E59B5" w:rsidP="007E59B5">
      <w:pPr>
        <w:pStyle w:val="Heading1"/>
      </w:pPr>
      <w:bookmarkStart w:id="2" w:name="O_1052146"/>
      <w:bookmarkEnd w:id="2"/>
      <w:r w:rsidRPr="007E59B5">
        <w:t>Application</w:t>
      </w:r>
    </w:p>
    <w:p w:rsidR="00000000" w:rsidRPr="007E59B5" w:rsidP="009E0E33">
      <w:pPr>
        <w:pStyle w:val="BodyText"/>
      </w:pPr>
      <w:r w:rsidRPr="007E59B5">
        <w:t>This unit specifies the skills and knowledge required to adhere</w:t>
      </w:r>
      <w:r w:rsidRPr="007E59B5">
        <w:t xml:space="preserve"> to regulatory requirements, organise own work commitments, maintain professional competence and model ethical practice while working in the property industry.</w:t>
      </w:r>
    </w:p>
    <w:p w:rsidR="00000000" w:rsidRPr="007E59B5" w:rsidP="009E0E33">
      <w:pPr>
        <w:pStyle w:val="BodyText"/>
      </w:pPr>
      <w:r w:rsidRPr="007E59B5">
        <w:t xml:space="preserve">This unit is for individuals who work independently using specialised knowledge and skills in a </w:t>
      </w:r>
      <w:r w:rsidRPr="007E59B5">
        <w:t>range of property services sectors and organisations.  It involves completing routine and non-routine tasks and dealing with predictable and sometimes unpredictable problems.</w:t>
      </w:r>
    </w:p>
    <w:p w:rsidR="00000000" w:rsidRPr="007E59B5" w:rsidP="009E0E33">
      <w:pPr>
        <w:pStyle w:val="BodyText"/>
      </w:pPr>
      <w:r w:rsidRPr="007E59B5">
        <w:t>No licensing, legislative or certification requirements apply to this unit at the</w:t>
      </w:r>
      <w:r w:rsidRPr="007E59B5">
        <w:t xml:space="preserve"> time of publication.</w:t>
      </w:r>
    </w:p>
    <w:p w:rsidR="00000000" w:rsidRPr="007E59B5" w:rsidP="007E59B5">
      <w:pPr>
        <w:pStyle w:val="Heading1"/>
      </w:pPr>
      <w:bookmarkStart w:id="3" w:name="O_1052145"/>
      <w:bookmarkEnd w:id="3"/>
      <w:r w:rsidRPr="007E59B5">
        <w:t>Pre-requisite Unit</w:t>
      </w:r>
    </w:p>
    <w:p w:rsidR="00000000" w:rsidRPr="007E59B5" w:rsidP="009E0E33">
      <w:pPr>
        <w:pStyle w:val="BodyText"/>
      </w:pPr>
      <w:r w:rsidRPr="007E59B5">
        <w:t>Nil</w:t>
      </w:r>
    </w:p>
    <w:p w:rsidR="00000000" w:rsidRPr="007E59B5" w:rsidP="007E59B5">
      <w:pPr>
        <w:pStyle w:val="Heading1"/>
      </w:pPr>
      <w:bookmarkStart w:id="4" w:name="O_1052144"/>
      <w:bookmarkEnd w:id="4"/>
      <w:r w:rsidRPr="007E59B5">
        <w:t>Unit Sector</w:t>
      </w:r>
    </w:p>
    <w:p w:rsidR="00000000" w:rsidRPr="007E59B5" w:rsidP="009E0E33">
      <w:pPr>
        <w:pStyle w:val="BodyText"/>
      </w:pPr>
      <w:r w:rsidRPr="007E59B5">
        <w:t>Common</w:t>
      </w:r>
    </w:p>
    <w:p w:rsidR="00000000" w:rsidRPr="007E59B5" w:rsidP="007E59B5">
      <w:pPr>
        <w:pStyle w:val="Heading1"/>
      </w:pPr>
      <w:bookmarkStart w:id="5" w:name="O_1052143"/>
      <w:bookmarkEnd w:id="5"/>
      <w:r w:rsidRPr="007E59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Performance criteria describe what needs to be done to demonstrate achievement of the element.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Adhere to regulatory requirements for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Confirm industry accreditation and licensing requirements for conducting work activities.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C</w:t>
            </w:r>
            <w:r w:rsidRPr="007E59B5">
              <w:t xml:space="preserve">onfirm roles and responsibilities of relevant industry accrediting and licensing organisations associated with </w:t>
            </w:r>
            <w:r w:rsidRPr="007E59B5">
              <w:t>work activities.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Develop a compliance plan to ensure own work practices are consistent with regulatory requirements.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Comply</w:t>
            </w:r>
            <w:r w:rsidRPr="007E59B5">
              <w:t xml:space="preserve"> with quality assurance processes of regulatory organisations when conducting work activities.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Model high standards of professional practice.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Establish and maintain standards of personal presentation and client service appropriate to work role.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Maintain personal performance in varying work conditions and work contexts.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Recognise conflict in the workplace and respond promptly and safely to address issues and reach a positive conclusion.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Determine personal liability for breach of contract or negligence and maintain professional indemnity insurance in line with regulatory and professional requirements.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Use oral and written communication strategies to establish rapport with clients an</w:t>
            </w:r>
            <w:r w:rsidRPr="007E59B5">
              <w:t>d provide accurate advice and follow-up services.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Set and meet own work priorities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Assess competing work demands and organise own work activities to achieve required individual, team and organisational priorities and timelines.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Devise strategies to effectively manage workload and minimise personal stress.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Identify strategies to support own requirements for work-life balance while meeting work priorities.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Develop and maintain professional competence.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Use self-assessment, reflection and client feedback to identify areas for improvement in own professional practice.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Participate in professional networks and associations to enhance skills, knowledge and work relationships.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Keep up to date with new product developments and findings of current research associated with work practices.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Source and use opportunities to develop and maintain professional competence.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Model ethical practice.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Identify and uphold ethical standards and industry codes of conduct in providing client services.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Consult with relevant persons to verify personal understanding of ethics and conduct standards and ensure compliance with regulatory requirements.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Identify situations requiring guidance on ethical practice and source advice to ensure ethical conduct.</w:t>
            </w:r>
          </w:p>
        </w:tc>
      </w:tr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B5" w:rsidP="007E59B5">
            <w:pPr>
              <w:pStyle w:val="BodyText"/>
            </w:pPr>
            <w:r w:rsidRPr="007E59B5">
              <w:t>Identify and manage potential conflicts of interest when conducting work activities and providing client advice to ensure compliance with reg</w:t>
            </w:r>
            <w:r w:rsidRPr="007E59B5">
              <w:t>ulatory and industry codes of practice.</w:t>
            </w:r>
          </w:p>
        </w:tc>
      </w:tr>
    </w:tbl>
    <w:p w:rsidR="00000000" w:rsidRPr="007E59B5" w:rsidP="007E59B5">
      <w:pPr>
        <w:pStyle w:val="BodyText"/>
      </w:pPr>
    </w:p>
    <w:p w:rsidR="00000000" w:rsidRPr="007E59B5" w:rsidP="007E59B5">
      <w:pPr>
        <w:pStyle w:val="AllowPageBreak"/>
      </w:pPr>
    </w:p>
    <w:p w:rsidR="00000000" w:rsidRPr="007E59B5" w:rsidP="007E59B5">
      <w:pPr>
        <w:pStyle w:val="Heading1"/>
      </w:pPr>
      <w:bookmarkStart w:id="6" w:name="O_1052142"/>
      <w:bookmarkEnd w:id="6"/>
      <w:r w:rsidRPr="007E59B5">
        <w:t>Foundation Skills</w:t>
      </w:r>
    </w:p>
    <w:p w:rsidR="00000000" w:rsidRPr="007E59B5" w:rsidP="009E0E33">
      <w:pPr>
        <w:pStyle w:val="BodyText"/>
      </w:pPr>
      <w:r w:rsidRPr="007E59B5">
        <w:t>As well as the foundation skills explicit in the performance criteria of this unit, candidates require:</w:t>
      </w:r>
    </w:p>
    <w:p w:rsidR="00000000" w:rsidRPr="007E59B5" w:rsidP="007E59B5">
      <w:pPr>
        <w:pStyle w:val="ListBullet"/>
      </w:pPr>
      <w:r w:rsidRPr="007E59B5">
        <w:t>oral communication skills to interact with clients from diverse social, economic and cultural backgrounds</w:t>
      </w:r>
    </w:p>
    <w:p w:rsidR="00000000" w:rsidRPr="007E59B5" w:rsidP="007E59B5">
      <w:pPr>
        <w:pStyle w:val="ListBullet"/>
      </w:pPr>
      <w:r w:rsidRPr="007E59B5">
        <w:t>reading skills to interpret key requirements of a variety of texts including regulations, codes of practice and industry accreditation and licensing i</w:t>
      </w:r>
      <w:r w:rsidRPr="007E59B5">
        <w:t>nformation relevant to own work.</w:t>
      </w:r>
    </w:p>
    <w:p w:rsidR="00000000" w:rsidRPr="007E59B5" w:rsidP="007E59B5">
      <w:pPr>
        <w:pStyle w:val="AllowPageBreak"/>
      </w:pPr>
    </w:p>
    <w:p w:rsidR="00000000" w:rsidRPr="007E59B5" w:rsidP="007E59B5">
      <w:pPr>
        <w:pStyle w:val="Heading1"/>
      </w:pPr>
      <w:bookmarkStart w:id="7" w:name="O_1052141"/>
      <w:bookmarkEnd w:id="7"/>
      <w:r w:rsidRPr="007E59B5">
        <w:t>Unit Mapping Information</w:t>
      </w:r>
    </w:p>
    <w:p w:rsidR="00000000" w:rsidRPr="007E59B5" w:rsidP="009E0E33">
      <w:pPr>
        <w:pStyle w:val="BodyText"/>
      </w:pPr>
      <w:r w:rsidRPr="007E59B5">
        <w:t>Supersedes and equivalent to CPPHSA4018A Manage own work, professional development and ethical behaviour.</w:t>
      </w:r>
    </w:p>
    <w:p w:rsidR="00000000" w:rsidRPr="007E59B5" w:rsidP="007E59B5">
      <w:pPr>
        <w:pStyle w:val="Heading1"/>
      </w:pPr>
      <w:bookmarkStart w:id="8" w:name="O_1052134"/>
      <w:bookmarkEnd w:id="8"/>
      <w:r w:rsidRPr="007E59B5">
        <w:t>Links</w:t>
      </w:r>
    </w:p>
    <w:p w:rsidR="00000000" w:rsidRPr="007E59B5" w:rsidP="009E0E33">
      <w:pPr>
        <w:pStyle w:val="BodyText"/>
      </w:pPr>
      <w:r w:rsidRPr="007E59B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D347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59B5" w:rsidP="009E0E33">
      <w:pPr>
        <w:pStyle w:val="BodyText"/>
        <w:sectPr w:rsidSect="007E59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59B5" w:rsidP="007E59B5">
      <w:pPr>
        <w:pStyle w:val="SuperHeading"/>
      </w:pPr>
      <w:r w:rsidRPr="007E59B5">
        <w:t>Assessment Requirements for CPPCOM4001 Mana</w:t>
      </w:r>
      <w:r w:rsidRPr="007E59B5">
        <w:t>ge own work, professional development and ethical behaviour</w:t>
      </w:r>
    </w:p>
    <w:p w:rsidR="00000000" w:rsidRPr="007E59B5" w:rsidP="007E59B5">
      <w:pPr>
        <w:pStyle w:val="Heading1"/>
      </w:pPr>
      <w:bookmarkStart w:id="9" w:name="O_1052136"/>
      <w:bookmarkEnd w:id="9"/>
      <w:r w:rsidRPr="007E59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5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B5">
            <w:pPr>
              <w:pStyle w:val="BodyText"/>
              <w:rPr>
                <w:lang w:val="en-NZ"/>
              </w:rPr>
            </w:pPr>
            <w:r w:rsidRPr="007E59B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B5" w:rsidP="007E59B5">
            <w:pPr>
              <w:pStyle w:val="BodyText"/>
            </w:pPr>
            <w:r w:rsidRPr="007E59B5">
              <w:t>This version first released with CPC Property Services Training Package Release 5.0.</w:t>
            </w:r>
          </w:p>
          <w:p w:rsidR="00000000" w:rsidRPr="007E59B5" w:rsidP="007E59B5">
            <w:pPr>
              <w:pStyle w:val="BodyText"/>
            </w:pPr>
            <w:r w:rsidRPr="007E59B5">
              <w:t>Supersedes and equivalent to CPPHSA4018A Manage own work, prof</w:t>
            </w:r>
            <w:r w:rsidRPr="007E59B5">
              <w:t>essional development and ethical behaviour.  Updated to meet the Standards for Training Packages.</w:t>
            </w:r>
          </w:p>
        </w:tc>
      </w:tr>
    </w:tbl>
    <w:p w:rsidR="00000000" w:rsidRPr="007E59B5" w:rsidP="007E59B5">
      <w:pPr>
        <w:pStyle w:val="BodyText"/>
      </w:pPr>
    </w:p>
    <w:p w:rsidR="00000000" w:rsidRPr="007E59B5" w:rsidP="007E59B5">
      <w:pPr>
        <w:pStyle w:val="AllowPageBreak"/>
      </w:pPr>
    </w:p>
    <w:p w:rsidR="00000000" w:rsidRPr="007E59B5" w:rsidP="007E59B5">
      <w:pPr>
        <w:pStyle w:val="Heading1"/>
      </w:pPr>
      <w:bookmarkStart w:id="10" w:name="O_1052139"/>
      <w:bookmarkEnd w:id="10"/>
      <w:r w:rsidRPr="007E59B5">
        <w:t>Performance Evidence</w:t>
      </w:r>
    </w:p>
    <w:p w:rsidR="00000000" w:rsidRPr="007E59B5" w:rsidP="009E0E33">
      <w:pPr>
        <w:pStyle w:val="BodyText"/>
      </w:pPr>
      <w:r w:rsidRPr="007E59B5">
        <w:t>To demonstrate competency, a candidate must meet the performance criteria of this unit by engaging in a structured p</w:t>
      </w:r>
      <w:r w:rsidRPr="007E59B5">
        <w:t>rocess of critical analysis and professional reflection that includes:</w:t>
      </w:r>
    </w:p>
    <w:p w:rsidR="00000000" w:rsidRPr="007E59B5" w:rsidP="007E59B5">
      <w:pPr>
        <w:pStyle w:val="ListBullet"/>
      </w:pPr>
      <w:r w:rsidRPr="007E59B5">
        <w:t>evidence-based analysis of own work, professional development and professional behaviour</w:t>
      </w:r>
    </w:p>
    <w:p w:rsidR="00000000" w:rsidRPr="007E59B5" w:rsidP="007E59B5">
      <w:pPr>
        <w:pStyle w:val="ListBullet"/>
      </w:pPr>
      <w:r w:rsidRPr="007E59B5">
        <w:t>a documented regulatory compliance plan to ensure own work practices are consistent with industry accreditation and licensing requirements</w:t>
      </w:r>
    </w:p>
    <w:p w:rsidR="00000000" w:rsidRPr="007E59B5" w:rsidP="007E59B5">
      <w:pPr>
        <w:pStyle w:val="ListBullet"/>
      </w:pPr>
      <w:r w:rsidRPr="007E59B5">
        <w:t>a documented professional development plan that includes:</w:t>
      </w:r>
    </w:p>
    <w:p w:rsidR="00000000" w:rsidRPr="007E59B5" w:rsidP="007E59B5">
      <w:pPr>
        <w:pStyle w:val="ListBullet2"/>
      </w:pPr>
      <w:r w:rsidRPr="007E59B5">
        <w:t>at least three opportunities to develop and maintain profe</w:t>
      </w:r>
      <w:r w:rsidRPr="007E59B5">
        <w:t>ssional practice</w:t>
      </w:r>
    </w:p>
    <w:p w:rsidR="00000000" w:rsidRPr="007E59B5" w:rsidP="007E59B5">
      <w:pPr>
        <w:pStyle w:val="ListBullet2"/>
      </w:pPr>
      <w:r w:rsidRPr="007E59B5">
        <w:t>strategies to address at least three different professional practice issues/challenges.</w:t>
      </w:r>
    </w:p>
    <w:p w:rsidR="00000000" w:rsidRPr="007E59B5" w:rsidP="007E59B5">
      <w:pPr>
        <w:pStyle w:val="AllowPageBreak"/>
      </w:pPr>
    </w:p>
    <w:p w:rsidR="00000000" w:rsidRPr="007E59B5" w:rsidP="007E59B5">
      <w:pPr>
        <w:pStyle w:val="Heading1"/>
      </w:pPr>
      <w:bookmarkStart w:id="11" w:name="O_1052138"/>
      <w:bookmarkEnd w:id="11"/>
      <w:r w:rsidRPr="007E59B5">
        <w:t>Knowledge Evidence</w:t>
      </w:r>
    </w:p>
    <w:p w:rsidR="00000000" w:rsidRPr="007E59B5" w:rsidP="009E0E33">
      <w:pPr>
        <w:pStyle w:val="BodyText"/>
      </w:pPr>
      <w:r w:rsidRPr="007E59B5">
        <w:t>To be competent in this unit, a candidate must demonstrate knowledge of:</w:t>
      </w:r>
    </w:p>
    <w:p w:rsidR="00000000" w:rsidRPr="007E59B5" w:rsidP="007E59B5">
      <w:pPr>
        <w:pStyle w:val="ListBullet"/>
      </w:pPr>
      <w:r w:rsidRPr="007E59B5">
        <w:t>client service standards appropriate to</w:t>
      </w:r>
      <w:r w:rsidRPr="007E59B5">
        <w:t xml:space="preserve"> work role</w:t>
      </w:r>
    </w:p>
    <w:p w:rsidR="00000000" w:rsidRPr="007E59B5" w:rsidP="007E59B5">
      <w:pPr>
        <w:pStyle w:val="ListBullet"/>
      </w:pPr>
      <w:r w:rsidRPr="007E59B5">
        <w:t>contractual obligations associated with work role and professional indemnity insurance required to meet regulatory requirements</w:t>
      </w:r>
    </w:p>
    <w:p w:rsidR="00000000" w:rsidRPr="007E59B5" w:rsidP="007E59B5">
      <w:pPr>
        <w:pStyle w:val="ListBullet"/>
      </w:pPr>
      <w:r w:rsidRPr="007E59B5">
        <w:t>ethical standards and industry codes of conduct associated with work activities and providing client services</w:t>
      </w:r>
    </w:p>
    <w:p w:rsidR="00000000" w:rsidRPr="007E59B5" w:rsidP="007E59B5">
      <w:pPr>
        <w:pStyle w:val="ListBullet"/>
      </w:pPr>
      <w:r w:rsidRPr="007E59B5">
        <w:t>factors</w:t>
      </w:r>
      <w:r w:rsidRPr="007E59B5">
        <w:t xml:space="preserve"> that contribute to professional personal presentation</w:t>
      </w:r>
    </w:p>
    <w:p w:rsidR="00000000" w:rsidRPr="007E59B5" w:rsidP="007E59B5">
      <w:pPr>
        <w:pStyle w:val="ListBullet"/>
      </w:pPr>
      <w:r w:rsidRPr="007E59B5">
        <w:t>professional networks and associations available within the industry</w:t>
      </w:r>
    </w:p>
    <w:p w:rsidR="00000000" w:rsidRPr="007E59B5" w:rsidP="007E59B5">
      <w:pPr>
        <w:pStyle w:val="ListBullet"/>
      </w:pPr>
      <w:r w:rsidRPr="007E59B5">
        <w:t>requirements of industry accrediting or licensing organisations and government bodies applicable to work activities</w:t>
      </w:r>
    </w:p>
    <w:p w:rsidR="00000000" w:rsidRPr="007E59B5" w:rsidP="007E59B5">
      <w:pPr>
        <w:pStyle w:val="ListBullet"/>
      </w:pPr>
      <w:r w:rsidRPr="007E59B5">
        <w:t>self-assessment, reflection and feedback techniques that can be used to identify areas for improvement in professional practice</w:t>
      </w:r>
    </w:p>
    <w:p w:rsidR="00000000" w:rsidRPr="007E59B5" w:rsidP="007E59B5">
      <w:pPr>
        <w:pStyle w:val="ListBullet"/>
      </w:pPr>
      <w:r w:rsidRPr="007E59B5">
        <w:t>sources of information about new product developments and research associated with work practices</w:t>
      </w:r>
    </w:p>
    <w:p w:rsidR="00000000" w:rsidRPr="007E59B5" w:rsidP="007E59B5">
      <w:pPr>
        <w:pStyle w:val="ListBullet"/>
      </w:pPr>
      <w:r w:rsidRPr="007E59B5">
        <w:t>sources of professional advice</w:t>
      </w:r>
    </w:p>
    <w:p w:rsidR="00000000" w:rsidRPr="007E59B5" w:rsidP="007E59B5">
      <w:pPr>
        <w:pStyle w:val="ListBullet"/>
      </w:pPr>
      <w:r w:rsidRPr="007E59B5">
        <w:t>techniques for conflict resolution and dealing with difficult situations in the workplace</w:t>
      </w:r>
    </w:p>
    <w:p w:rsidR="00000000" w:rsidRPr="007E59B5" w:rsidP="007E59B5">
      <w:pPr>
        <w:pStyle w:val="ListBullet"/>
      </w:pPr>
      <w:r w:rsidRPr="007E59B5">
        <w:t>techniques for identifying own professional development needs and how these can be met</w:t>
      </w:r>
    </w:p>
    <w:p w:rsidR="00000000" w:rsidRPr="007E59B5" w:rsidP="007E59B5">
      <w:pPr>
        <w:pStyle w:val="ListBullet"/>
      </w:pPr>
      <w:r w:rsidRPr="007E59B5">
        <w:t>time management and scheduling techniques</w:t>
      </w:r>
    </w:p>
    <w:p w:rsidR="00000000" w:rsidRPr="007E59B5" w:rsidP="007E59B5">
      <w:pPr>
        <w:pStyle w:val="ListBullet"/>
      </w:pPr>
      <w:r w:rsidRPr="007E59B5">
        <w:t xml:space="preserve">types of issues that may impact the </w:t>
      </w:r>
      <w:r w:rsidRPr="007E59B5">
        <w:t>ethical conduct of work activities:</w:t>
      </w:r>
    </w:p>
    <w:p w:rsidR="00000000" w:rsidRPr="007E59B5" w:rsidP="007E59B5">
      <w:pPr>
        <w:pStyle w:val="ListBullet2"/>
      </w:pPr>
      <w:r w:rsidRPr="007E59B5">
        <w:t>conflicts of interest</w:t>
      </w:r>
    </w:p>
    <w:p w:rsidR="00000000" w:rsidRPr="007E59B5" w:rsidP="007E59B5">
      <w:pPr>
        <w:pStyle w:val="ListBullet2"/>
      </w:pPr>
      <w:r w:rsidRPr="007E59B5">
        <w:t>fraudulent behaviours</w:t>
      </w:r>
    </w:p>
    <w:p w:rsidR="00000000" w:rsidRPr="007E59B5" w:rsidP="007E59B5">
      <w:pPr>
        <w:pStyle w:val="ListBullet2"/>
      </w:pPr>
      <w:r w:rsidRPr="007E59B5">
        <w:t>inappropriate relationships with providers associated with procurement of goods or services.</w:t>
      </w:r>
    </w:p>
    <w:p w:rsidR="00000000" w:rsidRPr="007E59B5" w:rsidP="007E59B5">
      <w:pPr>
        <w:pStyle w:val="AllowPageBreak"/>
      </w:pPr>
    </w:p>
    <w:p w:rsidR="00000000" w:rsidRPr="007E59B5" w:rsidP="007E59B5">
      <w:pPr>
        <w:pStyle w:val="Heading1"/>
      </w:pPr>
      <w:bookmarkStart w:id="12" w:name="O_1052137"/>
      <w:bookmarkEnd w:id="12"/>
      <w:r w:rsidRPr="007E59B5">
        <w:t>Assessment Conditions</w:t>
      </w:r>
    </w:p>
    <w:p w:rsidR="00000000" w:rsidRPr="007E59B5" w:rsidP="009E0E33">
      <w:pPr>
        <w:pStyle w:val="BodyText"/>
      </w:pPr>
      <w:r w:rsidRPr="007E59B5">
        <w:t>Assessors must meet the requirements for assessors contained in the Standards for Registered Training Organisations.</w:t>
      </w:r>
    </w:p>
    <w:p w:rsidR="00000000" w:rsidRPr="007E59B5" w:rsidP="009E0E33">
      <w:pPr>
        <w:pStyle w:val="BodyText"/>
      </w:pPr>
      <w:r w:rsidRPr="007E59B5">
        <w:t>This unit must be assessed in the workplace or a close simulation using realistic workplace conditions, materials, activities, responsibili</w:t>
      </w:r>
      <w:r w:rsidRPr="007E59B5">
        <w:t xml:space="preserve">ties, procedures, safety requirements and environmental considerations. </w:t>
      </w:r>
    </w:p>
    <w:p w:rsidR="00000000" w:rsidRPr="007E59B5" w:rsidP="009E0E33">
      <w:pPr>
        <w:pStyle w:val="BodyText"/>
      </w:pPr>
      <w:r w:rsidRPr="007E59B5">
        <w:t>Candidates must have access to:</w:t>
      </w:r>
    </w:p>
    <w:p w:rsidR="00000000" w:rsidRPr="007E59B5" w:rsidP="007E59B5">
      <w:pPr>
        <w:pStyle w:val="ListBullet"/>
      </w:pPr>
      <w:r w:rsidRPr="007E59B5">
        <w:t>industry codes, guidelines, standards and legislation to support achievement of the performance evidence</w:t>
      </w:r>
    </w:p>
    <w:p w:rsidR="00000000" w:rsidRPr="007E59B5" w:rsidP="007E59B5">
      <w:pPr>
        <w:pStyle w:val="ListBullet"/>
      </w:pPr>
      <w:r w:rsidRPr="007E59B5">
        <w:t>information about professional networks, asso</w:t>
      </w:r>
      <w:r w:rsidRPr="007E59B5">
        <w:t>ciations and industry accreditation requirements applicable to work role.</w:t>
      </w:r>
    </w:p>
    <w:p w:rsidR="00000000" w:rsidRPr="007E59B5" w:rsidP="007E59B5">
      <w:pPr>
        <w:pStyle w:val="AllowPageBreak"/>
      </w:pPr>
    </w:p>
    <w:p w:rsidR="00000000" w:rsidRPr="007E59B5" w:rsidP="007E59B5">
      <w:pPr>
        <w:pStyle w:val="Heading1"/>
      </w:pPr>
      <w:bookmarkStart w:id="13" w:name="O_1052135"/>
      <w:bookmarkEnd w:id="13"/>
      <w:r w:rsidRPr="007E59B5">
        <w:t>Links</w:t>
      </w:r>
    </w:p>
    <w:p w:rsidR="00000000" w:rsidRPr="007E59B5" w:rsidP="009E0E33">
      <w:pPr>
        <w:pStyle w:val="BodyText"/>
      </w:pPr>
      <w:r w:rsidRPr="007E59B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D347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59B5" w:rsidP="007E59B5"/>
    <w:sectPr w:rsidSect="007E59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B5" w:rsidRPr="009E0E33" w:rsidP="009E0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E33" w:rsidP="007E5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E33" w:rsidP="007E5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E0E33" w:rsidP="007E59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B5" w:rsidP="007E5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0E33">
      <w:t>Approved</w:t>
    </w:r>
    <w:r w:rsidR="009E0E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0E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0E33">
      <w:rPr>
        <w:noProof/>
      </w:rPr>
      <w:t>4</w:t>
    </w:r>
    <w:r>
      <w:rPr>
        <w:noProof/>
      </w:rPr>
      <w:fldChar w:fldCharType="end"/>
    </w:r>
  </w:p>
  <w:p w:rsidR="007E59B5" w:rsidP="007E5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0E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0E33">
      <w:t>BuildSkills Australia</w:t>
    </w:r>
    <w:r w:rsidR="009E0E33">
      <w:fldChar w:fldCharType="end"/>
    </w:r>
  </w:p>
  <w:p w:rsidR="007E59B5" w:rsidP="007E5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9B5" w:rsidRPr="009E0E33" w:rsidP="009E0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E33" w:rsidRPr="002D2AF8" w:rsidP="007E5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CPPCOM4001 Manage own work, professional development and ethical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0E33" w:rsidP="007E59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B5" w:rsidRPr="002D2AF8" w:rsidP="007E5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0E33">
      <w:t>CPPCOM4001 Manage own work, professional development and ethical behaviour</w:t>
    </w:r>
    <w:r w:rsidR="009E0E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0E33">
      <w:rPr>
        <w:noProof/>
      </w:rPr>
      <w:t>2 March 2025</w:t>
    </w:r>
    <w:r>
      <w:fldChar w:fldCharType="end"/>
    </w:r>
  </w:p>
  <w:p w:rsidR="007E59B5" w:rsidP="007E5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FA5E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84B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0A6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9B5"/>
  </w:style>
  <w:style w:type="character" w:customStyle="1" w:styleId="Heading1Char">
    <w:name w:val="Heading 1 Char"/>
    <w:basedOn w:val="DefaultParagraphFont"/>
    <w:link w:val="Heading1"/>
    <w:rsid w:val="007E5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9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9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9B5"/>
    <w:rPr>
      <w:b/>
      <w:spacing w:val="0"/>
    </w:rPr>
  </w:style>
  <w:style w:type="paragraph" w:customStyle="1" w:styleId="SuperTitle">
    <w:name w:val="SuperTitle"/>
    <w:basedOn w:val="Title"/>
    <w:rsid w:val="007E5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9B5"/>
    <w:rPr>
      <w:i/>
    </w:rPr>
  </w:style>
  <w:style w:type="paragraph" w:styleId="Caption">
    <w:name w:val="caption"/>
    <w:basedOn w:val="BodyText"/>
    <w:next w:val="Normal"/>
    <w:qFormat/>
    <w:rsid w:val="007E5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9B5"/>
  </w:style>
  <w:style w:type="paragraph" w:styleId="TableofFigures">
    <w:name w:val="table of figures"/>
    <w:basedOn w:val="Normal"/>
    <w:next w:val="Normal"/>
    <w:semiHidden/>
    <w:rsid w:val="007E5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9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9B5"/>
    <w:rPr>
      <w:rFonts w:ascii="Wingdings" w:hAnsi="Wingdings"/>
    </w:rPr>
  </w:style>
  <w:style w:type="paragraph" w:customStyle="1" w:styleId="TableHeading">
    <w:name w:val="Table Heading"/>
    <w:basedOn w:val="HeadingBase"/>
    <w:rsid w:val="007E5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9B5"/>
    <w:rPr>
      <w:color w:val="0033CC"/>
      <w:u w:val="none"/>
    </w:rPr>
  </w:style>
  <w:style w:type="paragraph" w:customStyle="1" w:styleId="BodyTextRight">
    <w:name w:val="Body Text Right"/>
    <w:basedOn w:val="BodyText"/>
    <w:rsid w:val="007E5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9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9B5"/>
    <w:rPr>
      <w:sz w:val="32"/>
    </w:rPr>
  </w:style>
  <w:style w:type="paragraph" w:customStyle="1" w:styleId="HeadingProcedure">
    <w:name w:val="Heading Procedure"/>
    <w:basedOn w:val="HeadingBase"/>
    <w:next w:val="Normal"/>
    <w:rsid w:val="007E5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9B5"/>
    <w:pPr>
      <w:spacing w:before="60" w:after="60"/>
    </w:pPr>
  </w:style>
  <w:style w:type="paragraph" w:styleId="ListContinue">
    <w:name w:val="List Continue"/>
    <w:basedOn w:val="List"/>
    <w:rsid w:val="007E59B5"/>
    <w:pPr>
      <w:ind w:firstLine="0"/>
    </w:pPr>
  </w:style>
  <w:style w:type="paragraph" w:customStyle="1" w:styleId="ListNote">
    <w:name w:val="List Note"/>
    <w:basedOn w:val="List"/>
    <w:rsid w:val="007E5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9B5"/>
    <w:rPr>
      <w:rFonts w:ascii="Courier New" w:hAnsi="Courier New"/>
    </w:rPr>
  </w:style>
  <w:style w:type="paragraph" w:customStyle="1" w:styleId="NoteBullet">
    <w:name w:val="Note Bullet"/>
    <w:basedOn w:val="Note"/>
    <w:rsid w:val="007E5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9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9B5"/>
    <w:rPr>
      <w:b/>
      <w:smallCaps/>
    </w:rPr>
  </w:style>
  <w:style w:type="paragraph" w:customStyle="1" w:styleId="TableListNumber">
    <w:name w:val="Table List Number"/>
    <w:basedOn w:val="ListNumber"/>
    <w:rsid w:val="007E5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9B5"/>
    <w:pPr>
      <w:numPr>
        <w:numId w:val="9"/>
      </w:numPr>
    </w:pPr>
  </w:style>
  <w:style w:type="paragraph" w:customStyle="1" w:styleId="ListAlpha2">
    <w:name w:val="List Alpha 2"/>
    <w:basedOn w:val="List2"/>
    <w:rsid w:val="007E59B5"/>
    <w:pPr>
      <w:numPr>
        <w:numId w:val="8"/>
      </w:numPr>
    </w:pPr>
  </w:style>
  <w:style w:type="paragraph" w:styleId="List2">
    <w:name w:val="List 2"/>
    <w:basedOn w:val="BodyText"/>
    <w:rsid w:val="007E5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9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9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9B5"/>
    <w:pPr>
      <w:numPr>
        <w:numId w:val="4"/>
      </w:numPr>
    </w:pPr>
  </w:style>
  <w:style w:type="paragraph" w:styleId="ListContinue2">
    <w:name w:val="List Continue 2"/>
    <w:basedOn w:val="List2"/>
    <w:rsid w:val="007E59B5"/>
    <w:pPr>
      <w:ind w:firstLine="0"/>
    </w:pPr>
  </w:style>
  <w:style w:type="paragraph" w:styleId="ListContinue3">
    <w:name w:val="List Continue 3"/>
    <w:basedOn w:val="List3"/>
    <w:rsid w:val="007E59B5"/>
    <w:pPr>
      <w:ind w:left="1021" w:firstLine="0"/>
    </w:pPr>
  </w:style>
  <w:style w:type="paragraph" w:styleId="ListContinue4">
    <w:name w:val="List Continue 4"/>
    <w:basedOn w:val="List4"/>
    <w:rsid w:val="007E59B5"/>
    <w:pPr>
      <w:ind w:firstLine="0"/>
    </w:pPr>
  </w:style>
  <w:style w:type="paragraph" w:styleId="ListContinue5">
    <w:name w:val="List Continue 5"/>
    <w:basedOn w:val="List5"/>
    <w:rsid w:val="007E59B5"/>
    <w:pPr>
      <w:ind w:firstLine="0"/>
    </w:pPr>
  </w:style>
  <w:style w:type="paragraph" w:styleId="ListNumber3">
    <w:name w:val="List Number 3"/>
    <w:basedOn w:val="List3"/>
    <w:rsid w:val="007E59B5"/>
    <w:pPr>
      <w:numPr>
        <w:numId w:val="5"/>
      </w:numPr>
    </w:pPr>
  </w:style>
  <w:style w:type="paragraph" w:styleId="ListNumber4">
    <w:name w:val="List Number 4"/>
    <w:basedOn w:val="List4"/>
    <w:rsid w:val="007E59B5"/>
    <w:pPr>
      <w:numPr>
        <w:numId w:val="6"/>
      </w:numPr>
    </w:pPr>
  </w:style>
  <w:style w:type="paragraph" w:styleId="ListNumber5">
    <w:name w:val="List Number 5"/>
    <w:basedOn w:val="List5"/>
    <w:rsid w:val="007E59B5"/>
    <w:pPr>
      <w:numPr>
        <w:numId w:val="7"/>
      </w:numPr>
    </w:pPr>
  </w:style>
  <w:style w:type="paragraph" w:styleId="BlockText">
    <w:name w:val="Block Text"/>
    <w:basedOn w:val="Normal"/>
    <w:rsid w:val="007E5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9B5"/>
    <w:rPr>
      <w:sz w:val="16"/>
      <w:vertAlign w:val="superscript"/>
    </w:rPr>
  </w:style>
  <w:style w:type="character" w:customStyle="1" w:styleId="Symbols">
    <w:name w:val="Symbols"/>
    <w:basedOn w:val="DefaultParagraphFont"/>
    <w:rsid w:val="007E59B5"/>
    <w:rPr>
      <w:rFonts w:ascii="Symbol" w:hAnsi="Symbol"/>
    </w:rPr>
  </w:style>
  <w:style w:type="character" w:customStyle="1" w:styleId="MenuOptions">
    <w:name w:val="Menu Options"/>
    <w:basedOn w:val="DefaultParagraphFont"/>
    <w:rsid w:val="007E5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9B5"/>
    <w:rPr>
      <w:b/>
    </w:rPr>
  </w:style>
  <w:style w:type="character" w:customStyle="1" w:styleId="Underlined">
    <w:name w:val="Underlined"/>
    <w:basedOn w:val="DefaultParagraphFont"/>
    <w:rsid w:val="007E59B5"/>
    <w:rPr>
      <w:u w:val="single"/>
    </w:rPr>
  </w:style>
  <w:style w:type="paragraph" w:customStyle="1" w:styleId="TableBodyTextRight">
    <w:name w:val="Table Body Text Right"/>
    <w:basedOn w:val="TableBodyText"/>
    <w:rsid w:val="007E5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9B5"/>
    <w:rPr>
      <w:sz w:val="18"/>
    </w:rPr>
  </w:style>
  <w:style w:type="paragraph" w:customStyle="1" w:styleId="BodySmallRight">
    <w:name w:val="Body Small Right"/>
    <w:basedOn w:val="BodyTextRight"/>
    <w:rsid w:val="007E59B5"/>
    <w:rPr>
      <w:sz w:val="18"/>
      <w:szCs w:val="18"/>
    </w:rPr>
  </w:style>
  <w:style w:type="paragraph" w:customStyle="1" w:styleId="MarginEdition">
    <w:name w:val="Margin Edition"/>
    <w:basedOn w:val="MarginNote"/>
    <w:rsid w:val="007E5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9B5"/>
    <w:rPr>
      <w:sz w:val="2"/>
      <w:szCs w:val="2"/>
    </w:rPr>
  </w:style>
  <w:style w:type="character" w:customStyle="1" w:styleId="Small">
    <w:name w:val="Small"/>
    <w:basedOn w:val="DefaultParagraphFont"/>
    <w:rsid w:val="007E59B5"/>
    <w:rPr>
      <w:sz w:val="16"/>
    </w:rPr>
  </w:style>
  <w:style w:type="paragraph" w:customStyle="1" w:styleId="WideTable">
    <w:name w:val="Wide Table"/>
    <w:basedOn w:val="Normal"/>
    <w:rsid w:val="007E5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9B5"/>
  </w:style>
  <w:style w:type="paragraph" w:styleId="Quote">
    <w:name w:val="Quote"/>
    <w:basedOn w:val="Heading1"/>
    <w:link w:val="QuoteChar"/>
    <w:qFormat/>
    <w:rsid w:val="007E5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9B5"/>
    <w:pPr>
      <w:pageBreakBefore/>
    </w:pPr>
  </w:style>
  <w:style w:type="paragraph" w:customStyle="1" w:styleId="Border">
    <w:name w:val="Border"/>
    <w:basedOn w:val="Normal"/>
    <w:qFormat/>
    <w:rsid w:val="007E5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9B5"/>
    <w:rPr>
      <w:u w:val="single"/>
    </w:rPr>
  </w:style>
  <w:style w:type="character" w:customStyle="1" w:styleId="BoldandItalics">
    <w:name w:val="Bold and Italics"/>
    <w:qFormat/>
    <w:rsid w:val="007E59B5"/>
    <w:rPr>
      <w:b/>
      <w:i/>
      <w:u w:val="none"/>
    </w:rPr>
  </w:style>
  <w:style w:type="paragraph" w:styleId="BalloonText">
    <w:name w:val="Balloon Text"/>
    <w:basedOn w:val="Normal"/>
    <w:link w:val="BalloonTextChar"/>
    <w:rsid w:val="007E5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9B5"/>
    <w:pPr>
      <w:spacing w:before="0" w:after="0"/>
    </w:pPr>
  </w:style>
  <w:style w:type="paragraph" w:customStyle="1" w:styleId="BodyTextBold">
    <w:name w:val="Body Text Bold"/>
    <w:basedOn w:val="BodyText"/>
    <w:qFormat/>
    <w:rsid w:val="007E59B5"/>
    <w:rPr>
      <w:b/>
    </w:rPr>
  </w:style>
  <w:style w:type="character" w:styleId="Hyperlink">
    <w:name w:val="Hyperlink"/>
    <w:basedOn w:val="DefaultParagraphFont"/>
    <w:uiPriority w:val="99"/>
    <w:unhideWhenUsed/>
    <w:rsid w:val="009E0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6976</Characters>
  <Application>Microsoft Office Word</Application>
  <DocSecurity>0</DocSecurity>
  <Lines>258</Lines>
  <Paragraphs>135</Paragraphs>
  <ScaleCrop>false</ScaleCrop>
  <Company>Author-it Software Corporation Ltd.</Company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CPPCOM4001 Manage own work, professional development and ethical behaviour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