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C84" w:rsidP="00736C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CPPCOM4001 Manage own work, professional development and ethical behaviour</w:t>
      </w:r>
      <w:r>
        <w:fldChar w:fldCharType="end"/>
      </w:r>
    </w:p>
    <w:p w:rsidR="00736C84" w:rsidP="00736C84">
      <w:pPr>
        <w:pStyle w:val="Version"/>
        <w:sectPr w:rsidSect="00D84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E95" w:rsidP="00D84E95">
      <w:pPr>
        <w:pStyle w:val="SuperHeading"/>
      </w:pPr>
      <w:r w:rsidRPr="00D84E95">
        <w:t>Assessment Requirements for CPPCOM4001 Manage own work, professional development and ethical behaviour</w:t>
      </w:r>
    </w:p>
    <w:p w:rsidR="00000000" w:rsidRPr="00D84E95" w:rsidP="00D84E95">
      <w:pPr>
        <w:pStyle w:val="Heading1"/>
      </w:pPr>
      <w:bookmarkStart w:id="1" w:name="O_1052136"/>
      <w:bookmarkEnd w:id="1"/>
      <w:r w:rsidRPr="00D84E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4E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E95">
            <w:pPr>
              <w:pStyle w:val="BodyText"/>
              <w:rPr>
                <w:lang w:val="en-NZ"/>
              </w:rPr>
            </w:pPr>
            <w:r w:rsidRPr="00D84E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E95" w:rsidP="00D84E95">
            <w:pPr>
              <w:pStyle w:val="BodyText"/>
            </w:pPr>
            <w:r w:rsidRPr="00D84E95">
              <w:t>This version first released with CPC Property Services Training Package Release 5.0.</w:t>
            </w:r>
          </w:p>
          <w:p w:rsidR="00000000" w:rsidRPr="00D84E95" w:rsidP="00D84E95">
            <w:pPr>
              <w:pStyle w:val="BodyText"/>
            </w:pPr>
            <w:r w:rsidRPr="00D84E95">
              <w:t>Supersedes and equivalent to CPPHSA4018A Manage own work, professional development and ethical behaviour.  Updated to meet the Standards for Training Packages.</w:t>
            </w:r>
          </w:p>
        </w:tc>
      </w:tr>
    </w:tbl>
    <w:p w:rsidR="00000000" w:rsidRPr="00D84E95" w:rsidP="00D84E95">
      <w:pPr>
        <w:pStyle w:val="BodyText"/>
      </w:pPr>
    </w:p>
    <w:p w:rsidR="00000000" w:rsidRPr="00D84E95" w:rsidP="00D84E95">
      <w:pPr>
        <w:pStyle w:val="AllowPageBreak"/>
      </w:pPr>
    </w:p>
    <w:p w:rsidR="00000000" w:rsidRPr="00D84E95" w:rsidP="00D84E95">
      <w:pPr>
        <w:pStyle w:val="Heading1"/>
      </w:pPr>
      <w:bookmarkStart w:id="2" w:name="O_1052139"/>
      <w:bookmarkEnd w:id="2"/>
      <w:r w:rsidRPr="00D84E95">
        <w:t>Performance Evidence</w:t>
      </w:r>
    </w:p>
    <w:p w:rsidR="00000000" w:rsidRPr="00D84E95" w:rsidP="00736C84">
      <w:pPr>
        <w:pStyle w:val="BodyText"/>
      </w:pPr>
      <w:r w:rsidRPr="00D84E95">
        <w:t>To demonstrate competency, a candidate must meet the p</w:t>
      </w:r>
      <w:r w:rsidRPr="00D84E95">
        <w:t>erformance criteria of this unit by engaging in a structured process of critical analysis and professional reflection that includes:</w:t>
      </w:r>
    </w:p>
    <w:p w:rsidR="00000000" w:rsidRPr="00D84E95" w:rsidP="00D84E95">
      <w:pPr>
        <w:pStyle w:val="ListBullet"/>
      </w:pPr>
      <w:r w:rsidRPr="00D84E95">
        <w:t>evidence-based analysis of own work, professional development and professional behaviour</w:t>
      </w:r>
    </w:p>
    <w:p w:rsidR="00000000" w:rsidRPr="00D84E95" w:rsidP="00D84E95">
      <w:pPr>
        <w:pStyle w:val="ListBullet"/>
      </w:pPr>
      <w:r w:rsidRPr="00D84E95">
        <w:t>a documented regulatory complianc</w:t>
      </w:r>
      <w:r w:rsidRPr="00D84E95">
        <w:t>e plan to ensure own work practices are consistent with industry accreditation and licensing requirements</w:t>
      </w:r>
    </w:p>
    <w:p w:rsidR="00000000" w:rsidRPr="00D84E95" w:rsidP="00D84E95">
      <w:pPr>
        <w:pStyle w:val="ListBullet"/>
      </w:pPr>
      <w:r w:rsidRPr="00D84E95">
        <w:t>a documented professional development plan that includes:</w:t>
      </w:r>
    </w:p>
    <w:p w:rsidR="00000000" w:rsidRPr="00D84E95" w:rsidP="00D84E95">
      <w:pPr>
        <w:pStyle w:val="ListBullet2"/>
      </w:pPr>
      <w:r w:rsidRPr="00D84E95">
        <w:t>at least three opportunities to develop and maintain professional practice</w:t>
      </w:r>
    </w:p>
    <w:p w:rsidR="00000000" w:rsidRPr="00D84E95" w:rsidP="00D84E95">
      <w:pPr>
        <w:pStyle w:val="ListBullet2"/>
      </w:pPr>
      <w:r w:rsidRPr="00D84E95">
        <w:t>strategies to address at least three different professional practice issues/challenges.</w:t>
      </w:r>
    </w:p>
    <w:p w:rsidR="00000000" w:rsidRPr="00D84E95" w:rsidP="00D84E95">
      <w:pPr>
        <w:pStyle w:val="AllowPageBreak"/>
      </w:pPr>
    </w:p>
    <w:p w:rsidR="00000000" w:rsidRPr="00D84E95" w:rsidP="00D84E95">
      <w:pPr>
        <w:pStyle w:val="Heading1"/>
      </w:pPr>
      <w:bookmarkStart w:id="3" w:name="O_1052138"/>
      <w:bookmarkEnd w:id="3"/>
      <w:r w:rsidRPr="00D84E95">
        <w:t>Knowledge Evidence</w:t>
      </w:r>
    </w:p>
    <w:p w:rsidR="00000000" w:rsidRPr="00D84E95" w:rsidP="00736C84">
      <w:pPr>
        <w:pStyle w:val="BodyText"/>
      </w:pPr>
      <w:r w:rsidRPr="00D84E95">
        <w:t>To be competent in this unit, a candidate must demonstrate knowledge of:</w:t>
      </w:r>
    </w:p>
    <w:p w:rsidR="00000000" w:rsidRPr="00D84E95" w:rsidP="00D84E95">
      <w:pPr>
        <w:pStyle w:val="ListBullet"/>
      </w:pPr>
      <w:r w:rsidRPr="00D84E95">
        <w:t>client service standards appropriate to work role</w:t>
      </w:r>
    </w:p>
    <w:p w:rsidR="00000000" w:rsidRPr="00D84E95" w:rsidP="00D84E95">
      <w:pPr>
        <w:pStyle w:val="ListBullet"/>
      </w:pPr>
      <w:r w:rsidRPr="00D84E95">
        <w:t>contra</w:t>
      </w:r>
      <w:r w:rsidRPr="00D84E95">
        <w:t>ctual obligations associated with work role and professional indemnity insurance required to meet regulatory requirements</w:t>
      </w:r>
    </w:p>
    <w:p w:rsidR="00000000" w:rsidRPr="00D84E95" w:rsidP="00D84E95">
      <w:pPr>
        <w:pStyle w:val="ListBullet"/>
      </w:pPr>
      <w:r w:rsidRPr="00D84E95">
        <w:t>ethical standards and industry codes of conduct associated with work activities and providing client services</w:t>
      </w:r>
    </w:p>
    <w:p w:rsidR="00000000" w:rsidRPr="00D84E95" w:rsidP="00D84E95">
      <w:pPr>
        <w:pStyle w:val="ListBullet"/>
      </w:pPr>
      <w:r w:rsidRPr="00D84E95">
        <w:t xml:space="preserve">factors that contribute </w:t>
      </w:r>
      <w:r w:rsidRPr="00D84E95">
        <w:t>to professional personal presentation</w:t>
      </w:r>
    </w:p>
    <w:p w:rsidR="00000000" w:rsidRPr="00D84E95" w:rsidP="00D84E95">
      <w:pPr>
        <w:pStyle w:val="ListBullet"/>
      </w:pPr>
      <w:r w:rsidRPr="00D84E95">
        <w:t>professional networks and associations available within the industry</w:t>
      </w:r>
    </w:p>
    <w:p w:rsidR="00000000" w:rsidRPr="00D84E95" w:rsidP="00D84E95">
      <w:pPr>
        <w:pStyle w:val="ListBullet"/>
      </w:pPr>
      <w:r w:rsidRPr="00D84E95">
        <w:t>requirements of industry accrediting or licensing organisations and government bodies applicable to work activities</w:t>
      </w:r>
    </w:p>
    <w:p w:rsidR="00000000" w:rsidRPr="00D84E95" w:rsidP="00D84E95">
      <w:pPr>
        <w:pStyle w:val="ListBullet"/>
      </w:pPr>
      <w:r w:rsidRPr="00D84E95">
        <w:t>self-assessment, reflection and f</w:t>
      </w:r>
      <w:r w:rsidRPr="00D84E95">
        <w:t>eedback techniques that can be used to identify areas for improvement in professional practice</w:t>
      </w:r>
    </w:p>
    <w:p w:rsidR="00000000" w:rsidRPr="00D84E95" w:rsidP="00D84E95">
      <w:pPr>
        <w:pStyle w:val="ListBullet"/>
      </w:pPr>
      <w:r w:rsidRPr="00D84E95">
        <w:t>sources of information about new product developments and research associated with work practices</w:t>
      </w:r>
    </w:p>
    <w:p w:rsidR="00000000" w:rsidRPr="00D84E95" w:rsidP="00D84E95">
      <w:pPr>
        <w:pStyle w:val="ListBullet"/>
      </w:pPr>
      <w:r w:rsidRPr="00D84E95">
        <w:t>sources of professional advice</w:t>
      </w:r>
    </w:p>
    <w:p w:rsidR="00000000" w:rsidRPr="00D84E95" w:rsidP="00D84E95">
      <w:pPr>
        <w:pStyle w:val="ListBullet"/>
      </w:pPr>
      <w:r w:rsidRPr="00D84E95">
        <w:t>techniques for conflict resoluti</w:t>
      </w:r>
      <w:r w:rsidRPr="00D84E95">
        <w:t>on and dealing with difficult situations in the workplace</w:t>
      </w:r>
    </w:p>
    <w:p w:rsidR="00000000" w:rsidRPr="00D84E95" w:rsidP="00D84E95">
      <w:pPr>
        <w:pStyle w:val="ListBullet"/>
      </w:pPr>
      <w:r w:rsidRPr="00D84E95">
        <w:t>techniques for identifying own professional development needs and how these can be met</w:t>
      </w:r>
    </w:p>
    <w:p w:rsidR="00000000" w:rsidRPr="00D84E95" w:rsidP="00D84E95">
      <w:pPr>
        <w:pStyle w:val="ListBullet"/>
      </w:pPr>
      <w:r w:rsidRPr="00D84E95">
        <w:t>time management and scheduling techniques</w:t>
      </w:r>
    </w:p>
    <w:p w:rsidR="00000000" w:rsidRPr="00D84E95" w:rsidP="00D84E95">
      <w:pPr>
        <w:pStyle w:val="ListBullet"/>
      </w:pPr>
      <w:r w:rsidRPr="00D84E95">
        <w:t>types of issues that may impact the ethical conduct of work activities:</w:t>
      </w:r>
    </w:p>
    <w:p w:rsidR="00000000" w:rsidRPr="00D84E95" w:rsidP="00D84E95">
      <w:pPr>
        <w:pStyle w:val="ListBullet2"/>
      </w:pPr>
      <w:r w:rsidRPr="00D84E95">
        <w:t>conflicts of interest</w:t>
      </w:r>
    </w:p>
    <w:p w:rsidR="00000000" w:rsidRPr="00D84E95" w:rsidP="00D84E95">
      <w:pPr>
        <w:pStyle w:val="ListBullet2"/>
      </w:pPr>
      <w:r w:rsidRPr="00D84E95">
        <w:t>fraudulent behaviours</w:t>
      </w:r>
    </w:p>
    <w:p w:rsidR="00000000" w:rsidRPr="00D84E95" w:rsidP="00D84E95">
      <w:pPr>
        <w:pStyle w:val="ListBullet2"/>
      </w:pPr>
      <w:r w:rsidRPr="00D84E95">
        <w:t>inappropriate relationships with providers associated with procurement of goods or services.</w:t>
      </w:r>
    </w:p>
    <w:p w:rsidR="00000000" w:rsidRPr="00D84E95" w:rsidP="00D84E95">
      <w:pPr>
        <w:pStyle w:val="AllowPageBreak"/>
      </w:pPr>
    </w:p>
    <w:p w:rsidR="00000000" w:rsidRPr="00D84E95" w:rsidP="00D84E95">
      <w:pPr>
        <w:pStyle w:val="Heading1"/>
      </w:pPr>
      <w:bookmarkStart w:id="4" w:name="O_1052137"/>
      <w:bookmarkEnd w:id="4"/>
      <w:r w:rsidRPr="00D84E95">
        <w:t>Assessment Conditions</w:t>
      </w:r>
    </w:p>
    <w:p w:rsidR="00000000" w:rsidRPr="00D84E95" w:rsidP="00736C84">
      <w:pPr>
        <w:pStyle w:val="BodyText"/>
      </w:pPr>
      <w:r w:rsidRPr="00D84E95">
        <w:t>Asses</w:t>
      </w:r>
      <w:r w:rsidRPr="00D84E95">
        <w:t>sors must meet the requirements for assessors contained in the Standards for Registered Training Organisations.</w:t>
      </w:r>
    </w:p>
    <w:p w:rsidR="00000000" w:rsidRPr="00D84E95" w:rsidP="00736C84">
      <w:pPr>
        <w:pStyle w:val="BodyText"/>
      </w:pPr>
      <w:r w:rsidRPr="00D84E95">
        <w:t>This unit must be assessed in the workplace or a close simulation using realistic workplace conditions, materials, activities, responsibilities,</w:t>
      </w:r>
      <w:r w:rsidRPr="00D84E95">
        <w:t xml:space="preserve"> procedures, safety requirements and environmental considerations. </w:t>
      </w:r>
    </w:p>
    <w:p w:rsidR="00000000" w:rsidRPr="00D84E95" w:rsidP="00736C84">
      <w:pPr>
        <w:pStyle w:val="BodyText"/>
      </w:pPr>
      <w:r w:rsidRPr="00D84E95">
        <w:t>Candidates must have access to:</w:t>
      </w:r>
    </w:p>
    <w:p w:rsidR="00000000" w:rsidRPr="00D84E95" w:rsidP="00D84E95">
      <w:pPr>
        <w:pStyle w:val="ListBullet"/>
      </w:pPr>
      <w:r w:rsidRPr="00D84E95">
        <w:t>industry codes, guidelines, standards and legislation to support achievement of the performance evidence</w:t>
      </w:r>
    </w:p>
    <w:p w:rsidR="00000000" w:rsidRPr="00D84E95" w:rsidP="00D84E95">
      <w:pPr>
        <w:pStyle w:val="ListBullet"/>
      </w:pPr>
      <w:r w:rsidRPr="00D84E95">
        <w:t>information about professional networks, associati</w:t>
      </w:r>
      <w:r w:rsidRPr="00D84E95">
        <w:t>ons and industry accreditation requirements applicable to work role.</w:t>
      </w:r>
    </w:p>
    <w:p w:rsidR="00000000" w:rsidRPr="00D84E95" w:rsidP="00D84E95">
      <w:pPr>
        <w:pStyle w:val="AllowPageBreak"/>
      </w:pPr>
    </w:p>
    <w:p w:rsidR="00000000" w:rsidRPr="00D84E95" w:rsidP="00D84E95">
      <w:pPr>
        <w:pStyle w:val="Heading1"/>
      </w:pPr>
      <w:bookmarkStart w:id="5" w:name="O_1052135"/>
      <w:bookmarkEnd w:id="5"/>
      <w:r w:rsidRPr="00D84E95">
        <w:t>Links</w:t>
      </w:r>
    </w:p>
    <w:p w:rsidR="00000000" w:rsidRPr="00D84E95" w:rsidP="00736C84">
      <w:pPr>
        <w:pStyle w:val="BodyText"/>
      </w:pPr>
      <w:r w:rsidRPr="00D84E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54D9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84E95" w:rsidP="00D84E95"/>
    <w:sectPr w:rsidSect="00D84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95" w:rsidRPr="00736C84" w:rsidP="00736C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84" w:rsidP="00D84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C84" w:rsidP="00D84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6C84" w:rsidP="00D84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E95" w:rsidRPr="00736C84" w:rsidP="00736C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84" w:rsidRPr="002D2AF8" w:rsidP="00D84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CPPCOM4001 Manage own work, professional development and ethical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36C84" w:rsidP="00D84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56A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E9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D41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E95"/>
  </w:style>
  <w:style w:type="character" w:customStyle="1" w:styleId="Heading1Char">
    <w:name w:val="Heading 1 Char"/>
    <w:basedOn w:val="DefaultParagraphFont"/>
    <w:link w:val="Heading1"/>
    <w:rsid w:val="00D84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E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E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E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E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E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E95"/>
    <w:rPr>
      <w:b/>
      <w:spacing w:val="0"/>
    </w:rPr>
  </w:style>
  <w:style w:type="paragraph" w:customStyle="1" w:styleId="SuperTitle">
    <w:name w:val="SuperTitle"/>
    <w:basedOn w:val="Title"/>
    <w:rsid w:val="00D84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E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E95"/>
    <w:rPr>
      <w:i/>
    </w:rPr>
  </w:style>
  <w:style w:type="paragraph" w:styleId="Caption">
    <w:name w:val="caption"/>
    <w:basedOn w:val="BodyText"/>
    <w:next w:val="Normal"/>
    <w:qFormat/>
    <w:rsid w:val="00D84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E95"/>
  </w:style>
  <w:style w:type="paragraph" w:styleId="TableofFigures">
    <w:name w:val="table of figures"/>
    <w:basedOn w:val="Normal"/>
    <w:next w:val="Normal"/>
    <w:semiHidden/>
    <w:rsid w:val="00D84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E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E95"/>
    <w:rPr>
      <w:rFonts w:ascii="Wingdings" w:hAnsi="Wingdings"/>
    </w:rPr>
  </w:style>
  <w:style w:type="paragraph" w:customStyle="1" w:styleId="TableHeading">
    <w:name w:val="Table Heading"/>
    <w:basedOn w:val="HeadingBase"/>
    <w:rsid w:val="00D84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E95"/>
    <w:rPr>
      <w:color w:val="0033CC"/>
      <w:u w:val="none"/>
    </w:rPr>
  </w:style>
  <w:style w:type="paragraph" w:customStyle="1" w:styleId="BodyTextRight">
    <w:name w:val="Body Text Right"/>
    <w:basedOn w:val="BodyText"/>
    <w:rsid w:val="00D84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E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E95"/>
    <w:rPr>
      <w:sz w:val="32"/>
    </w:rPr>
  </w:style>
  <w:style w:type="paragraph" w:customStyle="1" w:styleId="HeadingProcedure">
    <w:name w:val="Heading Procedure"/>
    <w:basedOn w:val="HeadingBase"/>
    <w:next w:val="Normal"/>
    <w:rsid w:val="00D84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E95"/>
    <w:pPr>
      <w:spacing w:before="60" w:after="60"/>
    </w:pPr>
  </w:style>
  <w:style w:type="paragraph" w:styleId="ListContinue">
    <w:name w:val="List Continue"/>
    <w:basedOn w:val="List"/>
    <w:rsid w:val="00D84E95"/>
    <w:pPr>
      <w:ind w:firstLine="0"/>
    </w:pPr>
  </w:style>
  <w:style w:type="paragraph" w:customStyle="1" w:styleId="ListNote">
    <w:name w:val="List Note"/>
    <w:basedOn w:val="List"/>
    <w:rsid w:val="00D84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E95"/>
    <w:rPr>
      <w:rFonts w:ascii="Courier New" w:hAnsi="Courier New"/>
    </w:rPr>
  </w:style>
  <w:style w:type="paragraph" w:customStyle="1" w:styleId="NoteBullet">
    <w:name w:val="Note Bullet"/>
    <w:basedOn w:val="Note"/>
    <w:rsid w:val="00D84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E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E95"/>
    <w:rPr>
      <w:b/>
      <w:smallCaps/>
    </w:rPr>
  </w:style>
  <w:style w:type="paragraph" w:customStyle="1" w:styleId="TableListNumber">
    <w:name w:val="Table List Number"/>
    <w:basedOn w:val="ListNumber"/>
    <w:rsid w:val="00D84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E95"/>
    <w:pPr>
      <w:numPr>
        <w:numId w:val="9"/>
      </w:numPr>
    </w:pPr>
  </w:style>
  <w:style w:type="paragraph" w:customStyle="1" w:styleId="ListAlpha2">
    <w:name w:val="List Alpha 2"/>
    <w:basedOn w:val="List2"/>
    <w:rsid w:val="00D84E95"/>
    <w:pPr>
      <w:numPr>
        <w:numId w:val="8"/>
      </w:numPr>
    </w:pPr>
  </w:style>
  <w:style w:type="paragraph" w:styleId="List2">
    <w:name w:val="List 2"/>
    <w:basedOn w:val="BodyText"/>
    <w:rsid w:val="00D84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E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E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E95"/>
    <w:pPr>
      <w:numPr>
        <w:numId w:val="4"/>
      </w:numPr>
    </w:pPr>
  </w:style>
  <w:style w:type="paragraph" w:styleId="ListContinue2">
    <w:name w:val="List Continue 2"/>
    <w:basedOn w:val="List2"/>
    <w:rsid w:val="00D84E95"/>
    <w:pPr>
      <w:ind w:firstLine="0"/>
    </w:pPr>
  </w:style>
  <w:style w:type="paragraph" w:styleId="ListContinue3">
    <w:name w:val="List Continue 3"/>
    <w:basedOn w:val="List3"/>
    <w:rsid w:val="00D84E95"/>
    <w:pPr>
      <w:ind w:left="1021" w:firstLine="0"/>
    </w:pPr>
  </w:style>
  <w:style w:type="paragraph" w:styleId="ListContinue4">
    <w:name w:val="List Continue 4"/>
    <w:basedOn w:val="List4"/>
    <w:rsid w:val="00D84E95"/>
    <w:pPr>
      <w:ind w:firstLine="0"/>
    </w:pPr>
  </w:style>
  <w:style w:type="paragraph" w:styleId="ListContinue5">
    <w:name w:val="List Continue 5"/>
    <w:basedOn w:val="List5"/>
    <w:rsid w:val="00D84E95"/>
    <w:pPr>
      <w:ind w:firstLine="0"/>
    </w:pPr>
  </w:style>
  <w:style w:type="paragraph" w:styleId="ListNumber3">
    <w:name w:val="List Number 3"/>
    <w:basedOn w:val="List3"/>
    <w:rsid w:val="00D84E95"/>
    <w:pPr>
      <w:numPr>
        <w:numId w:val="5"/>
      </w:numPr>
    </w:pPr>
  </w:style>
  <w:style w:type="paragraph" w:styleId="ListNumber4">
    <w:name w:val="List Number 4"/>
    <w:basedOn w:val="List4"/>
    <w:rsid w:val="00D84E95"/>
    <w:pPr>
      <w:numPr>
        <w:numId w:val="6"/>
      </w:numPr>
    </w:pPr>
  </w:style>
  <w:style w:type="paragraph" w:styleId="ListNumber5">
    <w:name w:val="List Number 5"/>
    <w:basedOn w:val="List5"/>
    <w:rsid w:val="00D84E95"/>
    <w:pPr>
      <w:numPr>
        <w:numId w:val="7"/>
      </w:numPr>
    </w:pPr>
  </w:style>
  <w:style w:type="paragraph" w:styleId="BlockText">
    <w:name w:val="Block Text"/>
    <w:basedOn w:val="Normal"/>
    <w:rsid w:val="00D84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E95"/>
    <w:rPr>
      <w:sz w:val="16"/>
      <w:vertAlign w:val="superscript"/>
    </w:rPr>
  </w:style>
  <w:style w:type="character" w:customStyle="1" w:styleId="Symbols">
    <w:name w:val="Symbols"/>
    <w:basedOn w:val="DefaultParagraphFont"/>
    <w:rsid w:val="00D84E95"/>
    <w:rPr>
      <w:rFonts w:ascii="Symbol" w:hAnsi="Symbol"/>
    </w:rPr>
  </w:style>
  <w:style w:type="character" w:customStyle="1" w:styleId="MenuOptions">
    <w:name w:val="Menu Options"/>
    <w:basedOn w:val="DefaultParagraphFont"/>
    <w:rsid w:val="00D84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E95"/>
    <w:rPr>
      <w:b/>
    </w:rPr>
  </w:style>
  <w:style w:type="character" w:customStyle="1" w:styleId="Underlined">
    <w:name w:val="Underlined"/>
    <w:basedOn w:val="DefaultParagraphFont"/>
    <w:rsid w:val="00D84E95"/>
    <w:rPr>
      <w:u w:val="single"/>
    </w:rPr>
  </w:style>
  <w:style w:type="paragraph" w:customStyle="1" w:styleId="TableBodyTextRight">
    <w:name w:val="Table Body Text Right"/>
    <w:basedOn w:val="TableBodyText"/>
    <w:rsid w:val="00D84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E95"/>
    <w:rPr>
      <w:sz w:val="18"/>
    </w:rPr>
  </w:style>
  <w:style w:type="paragraph" w:customStyle="1" w:styleId="BodySmallRight">
    <w:name w:val="Body Small Right"/>
    <w:basedOn w:val="BodyTextRight"/>
    <w:rsid w:val="00D84E95"/>
    <w:rPr>
      <w:sz w:val="18"/>
      <w:szCs w:val="18"/>
    </w:rPr>
  </w:style>
  <w:style w:type="paragraph" w:customStyle="1" w:styleId="MarginEdition">
    <w:name w:val="Margin Edition"/>
    <w:basedOn w:val="MarginNote"/>
    <w:rsid w:val="00D84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E95"/>
    <w:rPr>
      <w:sz w:val="2"/>
      <w:szCs w:val="2"/>
    </w:rPr>
  </w:style>
  <w:style w:type="character" w:customStyle="1" w:styleId="Small">
    <w:name w:val="Small"/>
    <w:basedOn w:val="DefaultParagraphFont"/>
    <w:rsid w:val="00D84E95"/>
    <w:rPr>
      <w:sz w:val="16"/>
    </w:rPr>
  </w:style>
  <w:style w:type="paragraph" w:customStyle="1" w:styleId="WideTable">
    <w:name w:val="Wide Table"/>
    <w:basedOn w:val="Normal"/>
    <w:rsid w:val="00D84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E95"/>
  </w:style>
  <w:style w:type="paragraph" w:styleId="Quote">
    <w:name w:val="Quote"/>
    <w:basedOn w:val="Heading1"/>
    <w:link w:val="QuoteChar"/>
    <w:qFormat/>
    <w:rsid w:val="00D84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E95"/>
    <w:pPr>
      <w:pageBreakBefore/>
    </w:pPr>
  </w:style>
  <w:style w:type="paragraph" w:customStyle="1" w:styleId="Border">
    <w:name w:val="Border"/>
    <w:basedOn w:val="Normal"/>
    <w:qFormat/>
    <w:rsid w:val="00D84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E95"/>
    <w:rPr>
      <w:u w:val="single"/>
    </w:rPr>
  </w:style>
  <w:style w:type="character" w:customStyle="1" w:styleId="BoldandItalics">
    <w:name w:val="Bold and Italics"/>
    <w:qFormat/>
    <w:rsid w:val="00D84E95"/>
    <w:rPr>
      <w:b/>
      <w:i/>
      <w:u w:val="none"/>
    </w:rPr>
  </w:style>
  <w:style w:type="paragraph" w:styleId="BalloonText">
    <w:name w:val="Balloon Text"/>
    <w:basedOn w:val="Normal"/>
    <w:link w:val="BalloonTextChar"/>
    <w:rsid w:val="00D84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E95"/>
    <w:pPr>
      <w:spacing w:before="0" w:after="0"/>
    </w:pPr>
  </w:style>
  <w:style w:type="paragraph" w:customStyle="1" w:styleId="BodyTextBold">
    <w:name w:val="Body Text Bold"/>
    <w:basedOn w:val="BodyText"/>
    <w:qFormat/>
    <w:rsid w:val="00D84E95"/>
    <w:rPr>
      <w:b/>
    </w:rPr>
  </w:style>
  <w:style w:type="character" w:styleId="Hyperlink">
    <w:name w:val="Hyperlink"/>
    <w:basedOn w:val="DefaultParagraphFont"/>
    <w:uiPriority w:val="99"/>
    <w:unhideWhenUsed/>
    <w:rsid w:val="00736C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2992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CPPCOM4001 Manage own work, professional development and ethical behaviour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