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B01" w:rsidP="006F4B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CPPCMN4012 Contribute to sustainable solutions throughout a building’s life cycle</w:t>
      </w:r>
      <w:r>
        <w:fldChar w:fldCharType="end"/>
      </w:r>
    </w:p>
    <w:p w:rsidR="006F4B01" w:rsidP="006F4B01">
      <w:pPr>
        <w:pStyle w:val="Version"/>
        <w:sectPr w:rsidSect="002F01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19D" w:rsidP="002F019D">
      <w:pPr>
        <w:pStyle w:val="SuperHeading"/>
      </w:pPr>
      <w:r w:rsidRPr="002F019D">
        <w:t>CPPCMN4012 Contribute to sustainable solutions throughout a building</w:t>
      </w:r>
      <w:r>
        <w:t>’</w:t>
      </w:r>
      <w:r w:rsidRPr="002F019D">
        <w:t>s life cycle</w:t>
      </w:r>
    </w:p>
    <w:p w:rsidR="00000000" w:rsidRPr="002F019D" w:rsidP="002F019D">
      <w:pPr>
        <w:pStyle w:val="Heading1"/>
      </w:pPr>
      <w:bookmarkStart w:id="1" w:name="O_1196822"/>
      <w:bookmarkEnd w:id="1"/>
      <w:r w:rsidRPr="002F01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2F0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19D" w:rsidP="002F019D">
            <w:pPr>
              <w:pStyle w:val="BodyText"/>
            </w:pPr>
            <w:r w:rsidRPr="002F019D">
              <w:t>This version first released with CPP Property Services Training Package Release 15.0.</w:t>
            </w:r>
          </w:p>
          <w:p w:rsidR="00000000" w:rsidRPr="002F019D" w:rsidP="002F019D">
            <w:pPr>
              <w:pStyle w:val="BodyText"/>
            </w:pPr>
            <w:r w:rsidRPr="002F019D">
              <w:t>Supersedes and is equivalent to CPPCMN4012A Contribute to sustainable solutions throughout a building’s life cycle.   Unit updated to meet the Standards for Training Packages 2012.</w:t>
            </w:r>
          </w:p>
        </w:tc>
      </w:tr>
    </w:tbl>
    <w:p w:rsidR="00000000" w:rsidRPr="002F019D" w:rsidP="002F019D">
      <w:pPr>
        <w:pStyle w:val="BodyText"/>
      </w:pPr>
    </w:p>
    <w:p w:rsidR="00000000" w:rsidRPr="002F019D" w:rsidP="002F019D">
      <w:pPr>
        <w:pStyle w:val="AllowPageBreak"/>
      </w:pPr>
    </w:p>
    <w:p w:rsidR="00000000" w:rsidRPr="002F019D" w:rsidP="002F019D">
      <w:pPr>
        <w:pStyle w:val="Heading1"/>
      </w:pPr>
      <w:bookmarkStart w:id="2" w:name="O_1196828"/>
      <w:bookmarkEnd w:id="2"/>
      <w:r w:rsidRPr="002F019D">
        <w:t>Application</w:t>
      </w:r>
    </w:p>
    <w:p w:rsidR="00000000" w:rsidRPr="002F019D" w:rsidP="006F4B01">
      <w:pPr>
        <w:pStyle w:val="BodyText"/>
      </w:pPr>
      <w:r w:rsidRPr="002F019D">
        <w:t>This unit of competency specifies the skil</w:t>
      </w:r>
      <w:r w:rsidRPr="002F019D">
        <w:t>ls and knowledge required to participate in the implementation of policies and practices that are environmentally responsible and resource-efficient throughout a building’s life cycle, from construction to demolition. It includes researching and implementi</w:t>
      </w:r>
      <w:r w:rsidRPr="002F019D">
        <w:t xml:space="preserve">ng policies and practices that address sustainability issues, enhance the internal environmental quality, reduce waste, use resources efficiently and include alternative and renewable energy solutions. Sustainable practices include retrofitting of ‘green’ </w:t>
      </w:r>
      <w:r w:rsidRPr="002F019D">
        <w:t>solutions and building maintenance.</w:t>
      </w:r>
    </w:p>
    <w:p w:rsidR="00000000" w:rsidRPr="002F019D" w:rsidP="006F4B01">
      <w:pPr>
        <w:pStyle w:val="BodyText"/>
      </w:pPr>
      <w:r w:rsidRPr="002F019D">
        <w:t>The unit supports individuals who work independently using specialised knowledge to implement sustainable solutions across a range of property services sectors.</w:t>
      </w:r>
    </w:p>
    <w:p w:rsidR="00000000" w:rsidRPr="002F019D" w:rsidP="006F4B01">
      <w:pPr>
        <w:pStyle w:val="BodyText"/>
      </w:pPr>
      <w:r w:rsidRPr="002F019D">
        <w:t>No licensing, legislative or certification requirements app</w:t>
      </w:r>
      <w:r w:rsidRPr="002F019D">
        <w:t>ly to this unit at the time of publication.</w:t>
      </w:r>
    </w:p>
    <w:p w:rsidR="00000000" w:rsidRPr="002F019D" w:rsidP="002F019D">
      <w:pPr>
        <w:pStyle w:val="Heading1"/>
      </w:pPr>
      <w:bookmarkStart w:id="3" w:name="O_1196827"/>
      <w:bookmarkEnd w:id="3"/>
      <w:r w:rsidRPr="002F019D">
        <w:t>Pre-requisite Unit</w:t>
      </w:r>
    </w:p>
    <w:p w:rsidR="00000000" w:rsidRPr="002F019D" w:rsidP="006F4B01">
      <w:pPr>
        <w:pStyle w:val="BodyText"/>
      </w:pPr>
      <w:r w:rsidRPr="002F019D">
        <w:t>Nil.</w:t>
      </w:r>
    </w:p>
    <w:p w:rsidR="00000000" w:rsidRPr="002F019D" w:rsidP="002F019D">
      <w:pPr>
        <w:pStyle w:val="Heading1"/>
      </w:pPr>
      <w:bookmarkStart w:id="4" w:name="O_1196826"/>
      <w:bookmarkEnd w:id="4"/>
      <w:r w:rsidRPr="002F019D">
        <w:t>Unit Sector</w:t>
      </w:r>
    </w:p>
    <w:p w:rsidR="00000000" w:rsidRPr="002F019D" w:rsidP="006F4B01">
      <w:pPr>
        <w:pStyle w:val="BodyText"/>
      </w:pPr>
      <w:r w:rsidRPr="002F019D">
        <w:t>Common.</w:t>
      </w:r>
    </w:p>
    <w:p w:rsidR="00000000" w:rsidRPr="002F019D" w:rsidP="002F019D">
      <w:pPr>
        <w:pStyle w:val="Heading1"/>
      </w:pPr>
      <w:bookmarkStart w:id="5" w:name="O_1196825"/>
      <w:bookmarkEnd w:id="5"/>
      <w:r w:rsidRPr="002F019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"/>
        <w:gridCol w:w="2357"/>
        <w:gridCol w:w="804"/>
        <w:gridCol w:w="5659"/>
      </w:tblGrid>
      <w:tr w:rsidTr="002F0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Performance criteria describe what needs to be done to demonstrate achievement of the element.</w:t>
            </w:r>
          </w:p>
        </w:tc>
      </w:tr>
      <w:tr w:rsidTr="002F0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 xml:space="preserve">Develop understanding of environmental impacts during a </w:t>
            </w:r>
            <w:r w:rsidRPr="002F019D">
              <w:t>building’s life cycle.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Research and document the purpose, benefits and practices of identifying a</w:t>
            </w:r>
            <w:r w:rsidRPr="002F019D">
              <w:t xml:space="preserve">nd addressing the environmental impact of a building during its life cycle and use findings </w:t>
            </w:r>
            <w:r w:rsidRPr="002F019D">
              <w:t>to inform client services.</w:t>
            </w:r>
          </w:p>
        </w:tc>
      </w:tr>
      <w:tr w:rsidTr="002F0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Research and document concepts and models associated with the environmental life cycle of buildings and use findings to inform cli</w:t>
            </w:r>
            <w:r w:rsidRPr="002F019D">
              <w:t>ent services.</w:t>
            </w:r>
          </w:p>
        </w:tc>
      </w:tr>
      <w:tr w:rsidTr="002F0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Identify and assess the range of products and services available to support the sustainable and effective management of buildings.</w:t>
            </w:r>
          </w:p>
        </w:tc>
      </w:tr>
      <w:tr w:rsidTr="002F0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</w:p>
        </w:tc>
      </w:tr>
      <w:tr w:rsidTr="002F0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Analyse and communicate effective environmental solutions.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Analyse the benefits of adopting strategies that contribute to reducing the environmental impact over a building’s life cycle and communicate findings to clients.</w:t>
            </w:r>
          </w:p>
        </w:tc>
      </w:tr>
      <w:tr w:rsidTr="002F0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Analyse current workplace products or services to identify benefits and contributions to reducing environmental impacts to meet client requirements.</w:t>
            </w:r>
          </w:p>
        </w:tc>
      </w:tr>
      <w:tr w:rsidTr="002F0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Seek specialist advice from relevant persons, as required, to meet client requirements.</w:t>
            </w:r>
          </w:p>
        </w:tc>
      </w:tr>
      <w:tr w:rsidTr="002F0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</w:p>
        </w:tc>
      </w:tr>
      <w:tr w:rsidTr="002F0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Support implementation of effective environmental solutions.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Provide advice to client on implementing recommended solutions to ensure environmental benefits are maximised.</w:t>
            </w:r>
          </w:p>
        </w:tc>
      </w:tr>
      <w:tr w:rsidTr="002F0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Conduct checks to ensure environmental solutions comply with relevant reg</w:t>
            </w:r>
            <w:r w:rsidRPr="002F019D">
              <w:t>ulatory requirements and industry best practice to ensure optimum environmental performance.</w:t>
            </w:r>
          </w:p>
        </w:tc>
      </w:tr>
      <w:tr w:rsidTr="002F0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19D">
            <w:pPr>
              <w:pStyle w:val="BodyText"/>
              <w:rPr>
                <w:lang w:val="en-NZ"/>
              </w:rPr>
            </w:pPr>
            <w:r w:rsidRPr="002F019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19D" w:rsidP="002F019D">
            <w:pPr>
              <w:pStyle w:val="BodyText"/>
            </w:pPr>
            <w:r w:rsidRPr="002F019D">
              <w:t>Provide relevant environmental solutions documentation, including ‘green’ certification and environmental performance ratings, to client and</w:t>
            </w:r>
            <w:r w:rsidRPr="002F019D">
              <w:t xml:space="preserve"> explain its purpose.</w:t>
            </w:r>
          </w:p>
        </w:tc>
      </w:tr>
    </w:tbl>
    <w:p w:rsidR="00000000" w:rsidRPr="002F019D" w:rsidP="002F019D">
      <w:pPr>
        <w:pStyle w:val="BodyText"/>
      </w:pPr>
    </w:p>
    <w:p w:rsidR="00000000" w:rsidRPr="002F019D" w:rsidP="002F019D">
      <w:pPr>
        <w:pStyle w:val="AllowPageBreak"/>
      </w:pPr>
    </w:p>
    <w:p w:rsidR="00000000" w:rsidRPr="002F019D" w:rsidP="002F019D">
      <w:pPr>
        <w:pStyle w:val="Heading1"/>
      </w:pPr>
      <w:bookmarkStart w:id="6" w:name="O_1196824"/>
      <w:bookmarkEnd w:id="6"/>
      <w:r w:rsidRPr="002F019D">
        <w:t>Foundation Skills</w:t>
      </w:r>
    </w:p>
    <w:p w:rsidR="00000000" w:rsidRPr="002F019D" w:rsidP="006F4B01">
      <w:pPr>
        <w:pStyle w:val="BodyText"/>
      </w:pPr>
      <w:r w:rsidRPr="002F019D">
        <w:t>Foundation skills essential to performance are explicit in the performance criteria of this unit of competency.</w:t>
      </w:r>
    </w:p>
    <w:p w:rsidR="00000000" w:rsidRPr="002F019D" w:rsidP="002F019D">
      <w:pPr>
        <w:pStyle w:val="Heading1"/>
      </w:pPr>
      <w:bookmarkStart w:id="7" w:name="O_1196823"/>
      <w:bookmarkEnd w:id="7"/>
      <w:r w:rsidRPr="002F019D">
        <w:t>Unit Mapping Information</w:t>
      </w:r>
    </w:p>
    <w:p w:rsidR="00000000" w:rsidRPr="002F019D" w:rsidP="006F4B01">
      <w:pPr>
        <w:pStyle w:val="BodyText"/>
      </w:pPr>
      <w:r w:rsidRPr="002F019D">
        <w:t>Supersedes and is equivalent to CPPCMN4</w:t>
      </w:r>
      <w:r w:rsidRPr="002F019D">
        <w:t>012A Contribute to sustainable solutions throughout a building’s life cycle.</w:t>
      </w:r>
    </w:p>
    <w:p w:rsidR="00000000" w:rsidRPr="002F019D" w:rsidP="002F019D">
      <w:pPr>
        <w:pStyle w:val="Heading1"/>
      </w:pPr>
      <w:bookmarkStart w:id="8" w:name="O_1196816"/>
      <w:bookmarkEnd w:id="8"/>
      <w:r w:rsidRPr="002F019D">
        <w:t>Links</w:t>
      </w:r>
    </w:p>
    <w:p w:rsidR="00000000" w:rsidRPr="002F019D" w:rsidP="006F4B01">
      <w:pPr>
        <w:pStyle w:val="BodyText"/>
      </w:pPr>
      <w:r w:rsidRPr="002F019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876E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F019D" w:rsidP="002F019D"/>
    <w:sectPr w:rsidSect="002F01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1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19D" w:rsidRPr="006F4B01" w:rsidP="006F4B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1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01" w:rsidP="002F01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4B01" w:rsidP="002F01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F4B01" w:rsidP="002F01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1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19D" w:rsidRPr="006F4B01" w:rsidP="006F4B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1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01" w:rsidRPr="002D2AF8" w:rsidP="002F01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CPPCMN4012 Contribute to sustainable solutions throughout a building's life cycle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F4B01" w:rsidP="002F01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1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1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1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1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1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1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1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1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1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1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1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19D"/>
  </w:style>
  <w:style w:type="character" w:customStyle="1" w:styleId="Heading1Char">
    <w:name w:val="Heading 1 Char"/>
    <w:basedOn w:val="DefaultParagraphFont"/>
    <w:link w:val="Heading1"/>
    <w:rsid w:val="002F01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1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19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F01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1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01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1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1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1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1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1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1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1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1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1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1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1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1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1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1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019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01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019D"/>
    <w:rPr>
      <w:b/>
      <w:spacing w:val="0"/>
    </w:rPr>
  </w:style>
  <w:style w:type="paragraph" w:customStyle="1" w:styleId="SuperTitle">
    <w:name w:val="SuperTitle"/>
    <w:basedOn w:val="Title"/>
    <w:rsid w:val="002F01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1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1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019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01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1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1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1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1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1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1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1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1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019D"/>
    <w:rPr>
      <w:i/>
    </w:rPr>
  </w:style>
  <w:style w:type="paragraph" w:styleId="Caption">
    <w:name w:val="caption"/>
    <w:basedOn w:val="BodyText"/>
    <w:next w:val="Normal"/>
    <w:qFormat/>
    <w:rsid w:val="002F01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1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1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19D"/>
  </w:style>
  <w:style w:type="paragraph" w:styleId="TableofFigures">
    <w:name w:val="table of figures"/>
    <w:basedOn w:val="Normal"/>
    <w:next w:val="Normal"/>
    <w:semiHidden/>
    <w:rsid w:val="002F01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19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019D"/>
    <w:rPr>
      <w:rFonts w:ascii="Wingdings" w:hAnsi="Wingdings"/>
    </w:rPr>
  </w:style>
  <w:style w:type="paragraph" w:customStyle="1" w:styleId="TableHeading">
    <w:name w:val="Table Heading"/>
    <w:basedOn w:val="HeadingBase"/>
    <w:rsid w:val="002F01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19D"/>
    <w:rPr>
      <w:color w:val="0033CC"/>
      <w:u w:val="none"/>
    </w:rPr>
  </w:style>
  <w:style w:type="paragraph" w:customStyle="1" w:styleId="BodyTextRight">
    <w:name w:val="Body Text Right"/>
    <w:basedOn w:val="BodyText"/>
    <w:rsid w:val="002F01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1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1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1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1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1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19D"/>
    <w:rPr>
      <w:sz w:val="32"/>
    </w:rPr>
  </w:style>
  <w:style w:type="paragraph" w:customStyle="1" w:styleId="HeadingProcedure">
    <w:name w:val="Heading Procedure"/>
    <w:basedOn w:val="HeadingBase"/>
    <w:next w:val="Normal"/>
    <w:rsid w:val="002F01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19D"/>
    <w:pPr>
      <w:spacing w:before="60" w:after="60"/>
    </w:pPr>
  </w:style>
  <w:style w:type="paragraph" w:styleId="ListContinue">
    <w:name w:val="List Continue"/>
    <w:basedOn w:val="List"/>
    <w:rsid w:val="002F019D"/>
    <w:pPr>
      <w:ind w:firstLine="0"/>
    </w:pPr>
  </w:style>
  <w:style w:type="paragraph" w:customStyle="1" w:styleId="ListNote">
    <w:name w:val="List Note"/>
    <w:basedOn w:val="List"/>
    <w:rsid w:val="002F01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1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1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19D"/>
    <w:rPr>
      <w:rFonts w:ascii="Courier New" w:hAnsi="Courier New"/>
    </w:rPr>
  </w:style>
  <w:style w:type="paragraph" w:customStyle="1" w:styleId="NoteBullet">
    <w:name w:val="Note Bullet"/>
    <w:basedOn w:val="Note"/>
    <w:rsid w:val="002F01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1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1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1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19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01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1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19D"/>
    <w:rPr>
      <w:b/>
      <w:smallCaps/>
    </w:rPr>
  </w:style>
  <w:style w:type="paragraph" w:customStyle="1" w:styleId="TableListNumber">
    <w:name w:val="Table List Number"/>
    <w:basedOn w:val="ListNumber"/>
    <w:rsid w:val="002F01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1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19D"/>
    <w:pPr>
      <w:numPr>
        <w:numId w:val="7"/>
      </w:numPr>
    </w:pPr>
  </w:style>
  <w:style w:type="paragraph" w:customStyle="1" w:styleId="ListAlpha2">
    <w:name w:val="List Alpha 2"/>
    <w:basedOn w:val="List2"/>
    <w:rsid w:val="002F019D"/>
    <w:pPr>
      <w:numPr>
        <w:numId w:val="6"/>
      </w:numPr>
    </w:pPr>
  </w:style>
  <w:style w:type="paragraph" w:styleId="List2">
    <w:name w:val="List 2"/>
    <w:basedOn w:val="BodyText"/>
    <w:rsid w:val="002F01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1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1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1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19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19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019D"/>
    <w:pPr>
      <w:numPr>
        <w:numId w:val="2"/>
      </w:numPr>
    </w:pPr>
  </w:style>
  <w:style w:type="paragraph" w:styleId="ListContinue2">
    <w:name w:val="List Continue 2"/>
    <w:basedOn w:val="List2"/>
    <w:rsid w:val="002F019D"/>
    <w:pPr>
      <w:ind w:firstLine="0"/>
    </w:pPr>
  </w:style>
  <w:style w:type="paragraph" w:styleId="ListContinue3">
    <w:name w:val="List Continue 3"/>
    <w:basedOn w:val="List3"/>
    <w:rsid w:val="002F019D"/>
    <w:pPr>
      <w:ind w:left="1021" w:firstLine="0"/>
    </w:pPr>
  </w:style>
  <w:style w:type="paragraph" w:styleId="ListContinue4">
    <w:name w:val="List Continue 4"/>
    <w:basedOn w:val="List4"/>
    <w:rsid w:val="002F019D"/>
    <w:pPr>
      <w:ind w:firstLine="0"/>
    </w:pPr>
  </w:style>
  <w:style w:type="paragraph" w:styleId="ListContinue5">
    <w:name w:val="List Continue 5"/>
    <w:basedOn w:val="List5"/>
    <w:rsid w:val="002F019D"/>
    <w:pPr>
      <w:ind w:firstLine="0"/>
    </w:pPr>
  </w:style>
  <w:style w:type="paragraph" w:styleId="ListNumber3">
    <w:name w:val="List Number 3"/>
    <w:basedOn w:val="List3"/>
    <w:rsid w:val="002F019D"/>
    <w:pPr>
      <w:numPr>
        <w:numId w:val="3"/>
      </w:numPr>
    </w:pPr>
  </w:style>
  <w:style w:type="paragraph" w:styleId="ListNumber4">
    <w:name w:val="List Number 4"/>
    <w:basedOn w:val="List4"/>
    <w:rsid w:val="002F019D"/>
    <w:pPr>
      <w:numPr>
        <w:numId w:val="4"/>
      </w:numPr>
    </w:pPr>
  </w:style>
  <w:style w:type="paragraph" w:styleId="ListNumber5">
    <w:name w:val="List Number 5"/>
    <w:basedOn w:val="List5"/>
    <w:rsid w:val="002F019D"/>
    <w:pPr>
      <w:numPr>
        <w:numId w:val="5"/>
      </w:numPr>
    </w:pPr>
  </w:style>
  <w:style w:type="paragraph" w:styleId="BlockText">
    <w:name w:val="Block Text"/>
    <w:basedOn w:val="Normal"/>
    <w:rsid w:val="002F01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1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19D"/>
    <w:rPr>
      <w:sz w:val="16"/>
      <w:vertAlign w:val="superscript"/>
    </w:rPr>
  </w:style>
  <w:style w:type="character" w:customStyle="1" w:styleId="Symbols">
    <w:name w:val="Symbols"/>
    <w:basedOn w:val="DefaultParagraphFont"/>
    <w:rsid w:val="002F019D"/>
    <w:rPr>
      <w:rFonts w:ascii="Symbol" w:hAnsi="Symbol"/>
    </w:rPr>
  </w:style>
  <w:style w:type="character" w:customStyle="1" w:styleId="MenuOptions">
    <w:name w:val="Menu Options"/>
    <w:basedOn w:val="DefaultParagraphFont"/>
    <w:rsid w:val="002F01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19D"/>
    <w:rPr>
      <w:b/>
    </w:rPr>
  </w:style>
  <w:style w:type="character" w:customStyle="1" w:styleId="Underlined">
    <w:name w:val="Underlined"/>
    <w:basedOn w:val="DefaultParagraphFont"/>
    <w:rsid w:val="002F019D"/>
    <w:rPr>
      <w:u w:val="single"/>
    </w:rPr>
  </w:style>
  <w:style w:type="paragraph" w:customStyle="1" w:styleId="TableBodyTextRight">
    <w:name w:val="Table Body Text Right"/>
    <w:basedOn w:val="TableBodyText"/>
    <w:rsid w:val="002F01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19D"/>
    <w:rPr>
      <w:sz w:val="18"/>
    </w:rPr>
  </w:style>
  <w:style w:type="paragraph" w:customStyle="1" w:styleId="BodySmallRight">
    <w:name w:val="Body Small Right"/>
    <w:basedOn w:val="BodyTextRight"/>
    <w:rsid w:val="002F019D"/>
    <w:rPr>
      <w:sz w:val="18"/>
      <w:szCs w:val="18"/>
    </w:rPr>
  </w:style>
  <w:style w:type="paragraph" w:customStyle="1" w:styleId="MarginEdition">
    <w:name w:val="Margin Edition"/>
    <w:basedOn w:val="MarginNote"/>
    <w:rsid w:val="002F01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19D"/>
    <w:rPr>
      <w:sz w:val="2"/>
      <w:szCs w:val="2"/>
    </w:rPr>
  </w:style>
  <w:style w:type="character" w:customStyle="1" w:styleId="Small">
    <w:name w:val="Small"/>
    <w:basedOn w:val="DefaultParagraphFont"/>
    <w:rsid w:val="002F019D"/>
    <w:rPr>
      <w:sz w:val="16"/>
    </w:rPr>
  </w:style>
  <w:style w:type="paragraph" w:customStyle="1" w:styleId="WideTable">
    <w:name w:val="Wide Table"/>
    <w:basedOn w:val="Normal"/>
    <w:rsid w:val="002F01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19D"/>
  </w:style>
  <w:style w:type="paragraph" w:styleId="Quote">
    <w:name w:val="Quote"/>
    <w:basedOn w:val="Heading1"/>
    <w:link w:val="QuoteChar"/>
    <w:qFormat/>
    <w:rsid w:val="002F01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1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19D"/>
    <w:pPr>
      <w:pageBreakBefore/>
    </w:pPr>
  </w:style>
  <w:style w:type="paragraph" w:customStyle="1" w:styleId="Border">
    <w:name w:val="Border"/>
    <w:basedOn w:val="Normal"/>
    <w:qFormat/>
    <w:rsid w:val="002F01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1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1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1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1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1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1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1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1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19D"/>
    <w:rPr>
      <w:u w:val="single"/>
    </w:rPr>
  </w:style>
  <w:style w:type="character" w:customStyle="1" w:styleId="BoldandItalics">
    <w:name w:val="Bold and Italics"/>
    <w:qFormat/>
    <w:rsid w:val="002F019D"/>
    <w:rPr>
      <w:b/>
      <w:i/>
      <w:u w:val="none"/>
    </w:rPr>
  </w:style>
  <w:style w:type="paragraph" w:styleId="BalloonText">
    <w:name w:val="Balloon Text"/>
    <w:basedOn w:val="Normal"/>
    <w:link w:val="BalloonTextChar"/>
    <w:rsid w:val="002F01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1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1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1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1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1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19D"/>
    <w:pPr>
      <w:spacing w:before="0" w:after="0"/>
    </w:pPr>
  </w:style>
  <w:style w:type="paragraph" w:customStyle="1" w:styleId="BodyTextBold">
    <w:name w:val="Body Text Bold"/>
    <w:basedOn w:val="BodyText"/>
    <w:qFormat/>
    <w:rsid w:val="002F019D"/>
    <w:rPr>
      <w:b/>
    </w:rPr>
  </w:style>
  <w:style w:type="character" w:styleId="Hyperlink">
    <w:name w:val="Hyperlink"/>
    <w:basedOn w:val="DefaultParagraphFont"/>
    <w:uiPriority w:val="99"/>
    <w:unhideWhenUsed/>
    <w:rsid w:val="006F4B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3258</Characters>
  <Application>Microsoft Office Word</Application>
  <DocSecurity>0</DocSecurity>
  <Lines>130</Lines>
  <Paragraphs>57</Paragraphs>
  <ScaleCrop>false</ScaleCrop>
  <Company>Author-it Software Corporation Ltd.</Company>
  <LinksUpToDate>false</LinksUpToDate>
  <CharactersWithSpaces>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CPPCMN4012 Contribute to sustainable solutions throughout a building's life cycle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2022-12-19T06:21:00Z</dcterms:created>
  <dcterms:modified xsi:type="dcterms:W3CDTF">2022-12-19T06:21:00Z</dcterms:modified>
</cp:coreProperties>
</file>