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95C" w:rsidP="00DD6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CPPCMN4012 Contribute to sustainable solutions throughout a building’s life cycle</w:t>
      </w:r>
      <w:r>
        <w:fldChar w:fldCharType="end"/>
      </w:r>
    </w:p>
    <w:p w:rsidR="00DD695C" w:rsidP="00DD695C">
      <w:pPr>
        <w:pStyle w:val="Version"/>
        <w:sectPr w:rsidSect="00E44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9B5" w:rsidP="00E449B5">
      <w:pPr>
        <w:pStyle w:val="SuperHeading"/>
      </w:pPr>
      <w:r w:rsidRPr="00E449B5">
        <w:t>Assessment Requirements for CPPCMN4012 Contribute to sustainable solutions throughout a building</w:t>
      </w:r>
      <w:r>
        <w:t>’</w:t>
      </w:r>
      <w:r w:rsidRPr="00E449B5">
        <w:t>s life cycle</w:t>
      </w:r>
    </w:p>
    <w:p w:rsidR="00000000" w:rsidRPr="00E449B5" w:rsidP="00E449B5">
      <w:pPr>
        <w:pStyle w:val="Heading1"/>
      </w:pPr>
      <w:bookmarkStart w:id="1" w:name="O_1196818"/>
      <w:bookmarkEnd w:id="1"/>
      <w:r w:rsidRPr="00E44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44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B5">
            <w:pPr>
              <w:pStyle w:val="BodyText"/>
              <w:rPr>
                <w:lang w:val="en-NZ"/>
              </w:rPr>
            </w:pPr>
            <w:r w:rsidRPr="00E449B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B5" w:rsidP="00E449B5">
            <w:pPr>
              <w:pStyle w:val="BodyText"/>
            </w:pPr>
            <w:r w:rsidRPr="00E449B5">
              <w:t>This version first released with CPP Property Services Training Package Release 15.0.</w:t>
            </w:r>
          </w:p>
          <w:p w:rsidR="00000000" w:rsidRPr="00E449B5" w:rsidP="00E449B5">
            <w:pPr>
              <w:pStyle w:val="BodyText"/>
            </w:pPr>
            <w:r w:rsidRPr="00E449B5">
              <w:t>Supersedes and is equivalent to CPPCMN4012A Contribute to sustainable solutions throughout a building’s life cycle.   Unit updated to meet the Standards for Training Packages 2012.</w:t>
            </w:r>
          </w:p>
        </w:tc>
      </w:tr>
    </w:tbl>
    <w:p w:rsidR="00000000" w:rsidRPr="00E449B5" w:rsidP="00E449B5">
      <w:pPr>
        <w:pStyle w:val="BodyText"/>
      </w:pPr>
    </w:p>
    <w:p w:rsidR="00000000" w:rsidRPr="00E449B5" w:rsidP="00E449B5">
      <w:pPr>
        <w:pStyle w:val="AllowPageBreak"/>
      </w:pPr>
    </w:p>
    <w:p w:rsidR="00000000" w:rsidRPr="00E449B5" w:rsidP="00E449B5">
      <w:pPr>
        <w:pStyle w:val="Heading1"/>
      </w:pPr>
      <w:bookmarkStart w:id="2" w:name="O_1196821"/>
      <w:bookmarkEnd w:id="2"/>
      <w:r w:rsidRPr="00E449B5">
        <w:t>Performance Evidence</w:t>
      </w:r>
    </w:p>
    <w:p w:rsidR="00000000" w:rsidRPr="00E449B5" w:rsidP="00DD695C">
      <w:pPr>
        <w:pStyle w:val="BodyText"/>
      </w:pPr>
      <w:r w:rsidRPr="00E449B5">
        <w:t>To demonstrate competency, a cand</w:t>
      </w:r>
      <w:r w:rsidRPr="00E449B5">
        <w:t>idate must meet the elements and performance criteria of this unit by contributing to environmentally effective solutions to improve the sustainability of a building during its life cycle to meet the needs of two different clients.</w:t>
      </w:r>
    </w:p>
    <w:p w:rsidR="00000000" w:rsidRPr="00E449B5" w:rsidP="00E449B5">
      <w:pPr>
        <w:pStyle w:val="Heading1"/>
      </w:pPr>
      <w:bookmarkStart w:id="3" w:name="O_1196820"/>
      <w:bookmarkEnd w:id="3"/>
      <w:r w:rsidRPr="00E449B5">
        <w:t>Knowl</w:t>
      </w:r>
      <w:r w:rsidRPr="00E449B5">
        <w:t>edge Evidence</w:t>
      </w:r>
    </w:p>
    <w:p w:rsidR="00000000" w:rsidRPr="00E449B5" w:rsidP="00DD695C">
      <w:pPr>
        <w:pStyle w:val="BodyText"/>
      </w:pPr>
      <w:r w:rsidRPr="00E449B5">
        <w:t>To be competent in this unit, a candidate must demonstrate knowledge of:</w:t>
      </w:r>
    </w:p>
    <w:p w:rsidR="00000000" w:rsidRPr="00E449B5" w:rsidP="00E449B5">
      <w:pPr>
        <w:pStyle w:val="ListBullet"/>
      </w:pPr>
      <w:r w:rsidRPr="00E449B5">
        <w:t>commonwealth, state and territory legislation, regulations, codes and standards relevant to the sustainability of buildings:</w:t>
      </w:r>
    </w:p>
    <w:p w:rsidR="00000000" w:rsidRPr="00E449B5" w:rsidP="00E449B5">
      <w:pPr>
        <w:pStyle w:val="ListBullet2"/>
      </w:pPr>
      <w:r w:rsidRPr="00E449B5">
        <w:t>building control, including local governme</w:t>
      </w:r>
      <w:r w:rsidRPr="00E449B5">
        <w:t>nt regulations and by-laws</w:t>
      </w:r>
    </w:p>
    <w:p w:rsidR="00000000" w:rsidRPr="00E449B5" w:rsidP="00E449B5">
      <w:pPr>
        <w:pStyle w:val="ListBullet2"/>
      </w:pPr>
      <w:r w:rsidRPr="00E449B5">
        <w:t>energy rating standards</w:t>
      </w:r>
    </w:p>
    <w:p w:rsidR="00000000" w:rsidRPr="00E449B5" w:rsidP="00E449B5">
      <w:pPr>
        <w:pStyle w:val="ListBullet2"/>
      </w:pPr>
      <w:r w:rsidRPr="00E449B5">
        <w:t>environmental protection</w:t>
      </w:r>
    </w:p>
    <w:p w:rsidR="00000000" w:rsidRPr="00E449B5" w:rsidP="00E449B5">
      <w:pPr>
        <w:pStyle w:val="ListBullet2"/>
      </w:pPr>
      <w:r w:rsidRPr="00E449B5">
        <w:t xml:space="preserve">ISO 14001 </w:t>
      </w:r>
      <w:r w:rsidRPr="00E449B5">
        <w:rPr>
          <w:rStyle w:val="Emphasis"/>
        </w:rPr>
        <w:t>Environmental management systems – Requirements with guidance for use</w:t>
      </w:r>
      <w:r w:rsidRPr="00E449B5">
        <w:t xml:space="preserve"> (or its successor)</w:t>
      </w:r>
    </w:p>
    <w:p w:rsidR="00000000" w:rsidRPr="00E449B5" w:rsidP="00E449B5">
      <w:pPr>
        <w:pStyle w:val="ListBullet2"/>
      </w:pPr>
      <w:r w:rsidRPr="00E449B5">
        <w:t>National Construction Code (NCC)</w:t>
      </w:r>
    </w:p>
    <w:p w:rsidR="00000000" w:rsidRPr="00E449B5" w:rsidP="00E449B5">
      <w:pPr>
        <w:pStyle w:val="ListBullet"/>
      </w:pPr>
      <w:r w:rsidRPr="00E449B5">
        <w:t>concepts and models of building life cycle management</w:t>
      </w:r>
    </w:p>
    <w:p w:rsidR="00000000" w:rsidRPr="00E449B5" w:rsidP="00E449B5">
      <w:pPr>
        <w:pStyle w:val="ListBullet"/>
      </w:pPr>
      <w:r w:rsidRPr="00E449B5">
        <w:t>concepts of risk management planning and processes</w:t>
      </w:r>
    </w:p>
    <w:p w:rsidR="00000000" w:rsidRPr="00E449B5" w:rsidP="00E449B5">
      <w:pPr>
        <w:pStyle w:val="ListBullet"/>
      </w:pPr>
      <w:r w:rsidRPr="00E449B5">
        <w:t>environmental and resource hazards</w:t>
      </w:r>
    </w:p>
    <w:p w:rsidR="00000000" w:rsidRPr="00E449B5" w:rsidP="00E449B5">
      <w:pPr>
        <w:pStyle w:val="ListBullet"/>
      </w:pPr>
      <w:r w:rsidRPr="00E449B5">
        <w:t>environmental life cycle of buildings</w:t>
      </w:r>
    </w:p>
    <w:p w:rsidR="00000000" w:rsidRPr="00E449B5" w:rsidP="00E449B5">
      <w:pPr>
        <w:pStyle w:val="ListBullet"/>
      </w:pPr>
      <w:r w:rsidRPr="00E449B5">
        <w:t>industry quality and best practice associated with building sustainability</w:t>
      </w:r>
    </w:p>
    <w:p w:rsidR="00000000" w:rsidRPr="00E449B5" w:rsidP="00E449B5">
      <w:pPr>
        <w:pStyle w:val="ListBullet"/>
      </w:pPr>
      <w:r w:rsidRPr="00E449B5">
        <w:t>mea</w:t>
      </w:r>
      <w:r w:rsidRPr="00E449B5">
        <w:t>ning of ‘green’ solutions and strategies, tools and products to reduce the environmental impact of buildings</w:t>
      </w:r>
    </w:p>
    <w:p w:rsidR="00000000" w:rsidRPr="00E449B5" w:rsidP="00E449B5">
      <w:pPr>
        <w:pStyle w:val="ListBullet"/>
      </w:pPr>
      <w:r w:rsidRPr="00E449B5">
        <w:t>research techniques and methodologies</w:t>
      </w:r>
    </w:p>
    <w:p w:rsidR="00000000" w:rsidRPr="00E449B5" w:rsidP="00E449B5">
      <w:pPr>
        <w:pStyle w:val="ListBullet"/>
      </w:pPr>
      <w:r w:rsidRPr="00E449B5">
        <w:t>sustainability principles and practices commonly applied in the construction and property services industries</w:t>
      </w:r>
    </w:p>
    <w:p w:rsidR="00000000" w:rsidRPr="00E449B5" w:rsidP="00E449B5">
      <w:pPr>
        <w:pStyle w:val="ListBullet"/>
      </w:pPr>
      <w:r w:rsidRPr="00E449B5">
        <w:t>workplace requirements for contributing to environmentally effective solutions to improve building sustainability:</w:t>
      </w:r>
    </w:p>
    <w:p w:rsidR="00000000" w:rsidRPr="00E449B5" w:rsidP="00E449B5">
      <w:pPr>
        <w:pStyle w:val="ListBullet2"/>
      </w:pPr>
      <w:r w:rsidRPr="00E449B5">
        <w:t>client service</w:t>
      </w:r>
    </w:p>
    <w:p w:rsidR="00000000" w:rsidRPr="00E449B5" w:rsidP="00E449B5">
      <w:pPr>
        <w:pStyle w:val="ListBullet2"/>
      </w:pPr>
      <w:r w:rsidRPr="00E449B5">
        <w:t>policies and procedures, products or services to support the sustainability of buildings.</w:t>
      </w:r>
    </w:p>
    <w:p w:rsidR="00000000" w:rsidRPr="00E449B5" w:rsidP="00E449B5">
      <w:pPr>
        <w:pStyle w:val="AllowPageBreak"/>
      </w:pPr>
    </w:p>
    <w:p w:rsidR="00000000" w:rsidRPr="00E449B5" w:rsidP="00E449B5">
      <w:pPr>
        <w:pStyle w:val="Heading1"/>
      </w:pPr>
      <w:bookmarkStart w:id="4" w:name="O_1196819"/>
      <w:bookmarkEnd w:id="4"/>
      <w:r w:rsidRPr="00E449B5">
        <w:t>Assessment Conditions</w:t>
      </w:r>
    </w:p>
    <w:p w:rsidR="00000000" w:rsidRPr="00E449B5" w:rsidP="00DD695C">
      <w:pPr>
        <w:pStyle w:val="BodyText"/>
      </w:pPr>
      <w:r w:rsidRPr="00E449B5">
        <w:t xml:space="preserve">Assessors must meet the requirements for assessors contained in the Standards for Registered Training Organisations. </w:t>
      </w:r>
    </w:p>
    <w:p w:rsidR="00000000" w:rsidRPr="00E449B5" w:rsidP="00DD695C">
      <w:pPr>
        <w:pStyle w:val="BodyText"/>
      </w:pPr>
      <w:r w:rsidRPr="00E449B5">
        <w:t>Assessment must be conducted in the workplace or a simulated workplace using realistic conditions, materials, activi</w:t>
      </w:r>
      <w:r w:rsidRPr="00E449B5">
        <w:t>ties, responsibilities, procedures, safety requirements and environmental considerations.</w:t>
      </w:r>
    </w:p>
    <w:p w:rsidR="00000000" w:rsidRPr="00E449B5" w:rsidP="00DD695C">
      <w:pPr>
        <w:pStyle w:val="BodyText"/>
      </w:pPr>
      <w:r w:rsidRPr="00E449B5">
        <w:t>Candidates must have access to documentation, information and technologies required to achieve the performance criteria and performance evidence.</w:t>
      </w:r>
    </w:p>
    <w:p w:rsidR="00000000" w:rsidRPr="00E449B5" w:rsidP="00E449B5">
      <w:pPr>
        <w:pStyle w:val="Heading1"/>
      </w:pPr>
      <w:bookmarkStart w:id="5" w:name="O_1196817"/>
      <w:bookmarkEnd w:id="5"/>
      <w:r w:rsidRPr="00E449B5">
        <w:t>L</w:t>
      </w:r>
      <w:r w:rsidRPr="00E449B5">
        <w:t>inks</w:t>
      </w:r>
    </w:p>
    <w:p w:rsidR="00000000" w:rsidRPr="00E449B5" w:rsidP="00DD695C">
      <w:pPr>
        <w:pStyle w:val="BodyText"/>
      </w:pPr>
      <w:r w:rsidRPr="00E449B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33F3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449B5" w:rsidP="00E449B5"/>
    <w:sectPr w:rsidSect="00E44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B5" w:rsidRPr="00DD695C" w:rsidP="00DD6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95C" w:rsidP="00E44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695C" w:rsidP="00E44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D695C" w:rsidP="00E44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9B5" w:rsidRPr="00DD695C" w:rsidP="00DD6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95C" w:rsidRPr="002D2AF8" w:rsidP="00E44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CPPCMN4012 Contribute to sustainable solutions throughout a building's life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D695C" w:rsidP="00E44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87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60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543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9B5"/>
  </w:style>
  <w:style w:type="character" w:customStyle="1" w:styleId="Heading1Char">
    <w:name w:val="Heading 1 Char"/>
    <w:basedOn w:val="DefaultParagraphFont"/>
    <w:link w:val="Heading1"/>
    <w:rsid w:val="00E44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49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49B5"/>
    <w:rPr>
      <w:i/>
    </w:rPr>
  </w:style>
  <w:style w:type="paragraph" w:customStyle="1" w:styleId="SuperHeading">
    <w:name w:val="SuperHeading"/>
    <w:basedOn w:val="Normal"/>
    <w:rsid w:val="00E44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9B5"/>
    <w:rPr>
      <w:b/>
      <w:spacing w:val="0"/>
    </w:rPr>
  </w:style>
  <w:style w:type="paragraph" w:customStyle="1" w:styleId="SuperTitle">
    <w:name w:val="SuperTitle"/>
    <w:basedOn w:val="Title"/>
    <w:rsid w:val="00E44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9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9B5"/>
  </w:style>
  <w:style w:type="paragraph" w:styleId="TableofFigures">
    <w:name w:val="table of figures"/>
    <w:basedOn w:val="Normal"/>
    <w:next w:val="Normal"/>
    <w:semiHidden/>
    <w:rsid w:val="00E44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9B5"/>
    <w:rPr>
      <w:rFonts w:ascii="Wingdings" w:hAnsi="Wingdings"/>
    </w:rPr>
  </w:style>
  <w:style w:type="paragraph" w:customStyle="1" w:styleId="TableHeading">
    <w:name w:val="Table Heading"/>
    <w:basedOn w:val="HeadingBase"/>
    <w:rsid w:val="00E44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9B5"/>
    <w:rPr>
      <w:color w:val="0033CC"/>
      <w:u w:val="none"/>
    </w:rPr>
  </w:style>
  <w:style w:type="paragraph" w:customStyle="1" w:styleId="BodyTextRight">
    <w:name w:val="Body Text Right"/>
    <w:basedOn w:val="BodyText"/>
    <w:rsid w:val="00E44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9B5"/>
    <w:rPr>
      <w:sz w:val="32"/>
    </w:rPr>
  </w:style>
  <w:style w:type="paragraph" w:customStyle="1" w:styleId="HeadingProcedure">
    <w:name w:val="Heading Procedure"/>
    <w:basedOn w:val="HeadingBase"/>
    <w:next w:val="Normal"/>
    <w:rsid w:val="00E44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9B5"/>
    <w:pPr>
      <w:spacing w:before="60" w:after="60"/>
    </w:pPr>
  </w:style>
  <w:style w:type="paragraph" w:styleId="ListContinue">
    <w:name w:val="List Continue"/>
    <w:basedOn w:val="List"/>
    <w:rsid w:val="00E449B5"/>
    <w:pPr>
      <w:ind w:firstLine="0"/>
    </w:pPr>
  </w:style>
  <w:style w:type="paragraph" w:customStyle="1" w:styleId="ListNote">
    <w:name w:val="List Note"/>
    <w:basedOn w:val="List"/>
    <w:rsid w:val="00E44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9B5"/>
    <w:rPr>
      <w:rFonts w:ascii="Courier New" w:hAnsi="Courier New"/>
    </w:rPr>
  </w:style>
  <w:style w:type="paragraph" w:customStyle="1" w:styleId="NoteBullet">
    <w:name w:val="Note Bullet"/>
    <w:basedOn w:val="Note"/>
    <w:rsid w:val="00E44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9B5"/>
    <w:rPr>
      <w:b/>
      <w:smallCaps/>
    </w:rPr>
  </w:style>
  <w:style w:type="paragraph" w:customStyle="1" w:styleId="TableListNumber">
    <w:name w:val="Table List Number"/>
    <w:basedOn w:val="ListNumber"/>
    <w:rsid w:val="00E44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9B5"/>
    <w:pPr>
      <w:numPr>
        <w:numId w:val="9"/>
      </w:numPr>
    </w:pPr>
  </w:style>
  <w:style w:type="paragraph" w:customStyle="1" w:styleId="ListAlpha2">
    <w:name w:val="List Alpha 2"/>
    <w:basedOn w:val="List2"/>
    <w:rsid w:val="00E449B5"/>
    <w:pPr>
      <w:numPr>
        <w:numId w:val="8"/>
      </w:numPr>
    </w:pPr>
  </w:style>
  <w:style w:type="paragraph" w:styleId="List2">
    <w:name w:val="List 2"/>
    <w:basedOn w:val="BodyText"/>
    <w:rsid w:val="00E44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9B5"/>
    <w:pPr>
      <w:numPr>
        <w:numId w:val="4"/>
      </w:numPr>
    </w:pPr>
  </w:style>
  <w:style w:type="paragraph" w:styleId="ListContinue2">
    <w:name w:val="List Continue 2"/>
    <w:basedOn w:val="List2"/>
    <w:rsid w:val="00E449B5"/>
    <w:pPr>
      <w:ind w:firstLine="0"/>
    </w:pPr>
  </w:style>
  <w:style w:type="paragraph" w:styleId="ListContinue3">
    <w:name w:val="List Continue 3"/>
    <w:basedOn w:val="List3"/>
    <w:rsid w:val="00E449B5"/>
    <w:pPr>
      <w:ind w:left="1021" w:firstLine="0"/>
    </w:pPr>
  </w:style>
  <w:style w:type="paragraph" w:styleId="ListContinue4">
    <w:name w:val="List Continue 4"/>
    <w:basedOn w:val="List4"/>
    <w:rsid w:val="00E449B5"/>
    <w:pPr>
      <w:ind w:firstLine="0"/>
    </w:pPr>
  </w:style>
  <w:style w:type="paragraph" w:styleId="ListContinue5">
    <w:name w:val="List Continue 5"/>
    <w:basedOn w:val="List5"/>
    <w:rsid w:val="00E449B5"/>
    <w:pPr>
      <w:ind w:firstLine="0"/>
    </w:pPr>
  </w:style>
  <w:style w:type="paragraph" w:styleId="ListNumber3">
    <w:name w:val="List Number 3"/>
    <w:basedOn w:val="List3"/>
    <w:rsid w:val="00E449B5"/>
    <w:pPr>
      <w:numPr>
        <w:numId w:val="5"/>
      </w:numPr>
    </w:pPr>
  </w:style>
  <w:style w:type="paragraph" w:styleId="ListNumber4">
    <w:name w:val="List Number 4"/>
    <w:basedOn w:val="List4"/>
    <w:rsid w:val="00E449B5"/>
    <w:pPr>
      <w:numPr>
        <w:numId w:val="6"/>
      </w:numPr>
    </w:pPr>
  </w:style>
  <w:style w:type="paragraph" w:styleId="ListNumber5">
    <w:name w:val="List Number 5"/>
    <w:basedOn w:val="List5"/>
    <w:rsid w:val="00E449B5"/>
    <w:pPr>
      <w:numPr>
        <w:numId w:val="7"/>
      </w:numPr>
    </w:pPr>
  </w:style>
  <w:style w:type="paragraph" w:styleId="BlockText">
    <w:name w:val="Block Text"/>
    <w:basedOn w:val="Normal"/>
    <w:rsid w:val="00E44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9B5"/>
    <w:rPr>
      <w:sz w:val="16"/>
      <w:vertAlign w:val="superscript"/>
    </w:rPr>
  </w:style>
  <w:style w:type="character" w:customStyle="1" w:styleId="Symbols">
    <w:name w:val="Symbols"/>
    <w:basedOn w:val="DefaultParagraphFont"/>
    <w:rsid w:val="00E449B5"/>
    <w:rPr>
      <w:rFonts w:ascii="Symbol" w:hAnsi="Symbol"/>
    </w:rPr>
  </w:style>
  <w:style w:type="character" w:customStyle="1" w:styleId="MenuOptions">
    <w:name w:val="Menu Options"/>
    <w:basedOn w:val="DefaultParagraphFont"/>
    <w:rsid w:val="00E44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9B5"/>
    <w:rPr>
      <w:b/>
    </w:rPr>
  </w:style>
  <w:style w:type="character" w:customStyle="1" w:styleId="Underlined">
    <w:name w:val="Underlined"/>
    <w:basedOn w:val="DefaultParagraphFont"/>
    <w:rsid w:val="00E449B5"/>
    <w:rPr>
      <w:u w:val="single"/>
    </w:rPr>
  </w:style>
  <w:style w:type="paragraph" w:customStyle="1" w:styleId="TableBodyTextRight">
    <w:name w:val="Table Body Text Right"/>
    <w:basedOn w:val="TableBodyText"/>
    <w:rsid w:val="00E44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9B5"/>
    <w:rPr>
      <w:sz w:val="18"/>
    </w:rPr>
  </w:style>
  <w:style w:type="paragraph" w:customStyle="1" w:styleId="BodySmallRight">
    <w:name w:val="Body Small Right"/>
    <w:basedOn w:val="BodyTextRight"/>
    <w:rsid w:val="00E449B5"/>
    <w:rPr>
      <w:sz w:val="18"/>
      <w:szCs w:val="18"/>
    </w:rPr>
  </w:style>
  <w:style w:type="paragraph" w:customStyle="1" w:styleId="MarginEdition">
    <w:name w:val="Margin Edition"/>
    <w:basedOn w:val="MarginNote"/>
    <w:rsid w:val="00E44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9B5"/>
    <w:rPr>
      <w:sz w:val="2"/>
      <w:szCs w:val="2"/>
    </w:rPr>
  </w:style>
  <w:style w:type="character" w:customStyle="1" w:styleId="Small">
    <w:name w:val="Small"/>
    <w:basedOn w:val="DefaultParagraphFont"/>
    <w:rsid w:val="00E449B5"/>
    <w:rPr>
      <w:sz w:val="16"/>
    </w:rPr>
  </w:style>
  <w:style w:type="paragraph" w:customStyle="1" w:styleId="WideTable">
    <w:name w:val="Wide Table"/>
    <w:basedOn w:val="Normal"/>
    <w:rsid w:val="00E44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9B5"/>
  </w:style>
  <w:style w:type="paragraph" w:styleId="Quote">
    <w:name w:val="Quote"/>
    <w:basedOn w:val="Heading1"/>
    <w:link w:val="QuoteChar"/>
    <w:qFormat/>
    <w:rsid w:val="00E44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9B5"/>
    <w:pPr>
      <w:pageBreakBefore/>
    </w:pPr>
  </w:style>
  <w:style w:type="paragraph" w:customStyle="1" w:styleId="Border">
    <w:name w:val="Border"/>
    <w:basedOn w:val="Normal"/>
    <w:qFormat/>
    <w:rsid w:val="00E44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9B5"/>
    <w:rPr>
      <w:u w:val="single"/>
    </w:rPr>
  </w:style>
  <w:style w:type="character" w:customStyle="1" w:styleId="BoldandItalics">
    <w:name w:val="Bold and Italics"/>
    <w:qFormat/>
    <w:rsid w:val="00E449B5"/>
    <w:rPr>
      <w:b/>
      <w:i/>
      <w:u w:val="none"/>
    </w:rPr>
  </w:style>
  <w:style w:type="paragraph" w:styleId="BalloonText">
    <w:name w:val="Balloon Text"/>
    <w:basedOn w:val="Normal"/>
    <w:link w:val="BalloonTextChar"/>
    <w:rsid w:val="00E44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9B5"/>
    <w:pPr>
      <w:spacing w:before="0" w:after="0"/>
    </w:pPr>
  </w:style>
  <w:style w:type="paragraph" w:customStyle="1" w:styleId="BodyTextBold">
    <w:name w:val="Body Text Bold"/>
    <w:basedOn w:val="BodyText"/>
    <w:qFormat/>
    <w:rsid w:val="00E449B5"/>
    <w:rPr>
      <w:b/>
    </w:rPr>
  </w:style>
  <w:style w:type="character" w:styleId="Hyperlink">
    <w:name w:val="Hyperlink"/>
    <w:basedOn w:val="DefaultParagraphFont"/>
    <w:uiPriority w:val="99"/>
    <w:unhideWhenUsed/>
    <w:rsid w:val="00DD6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2499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CPPCMN4012 Contribute to sustainable solutions throughout a building's life cycle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