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4F9" w:rsidP="003544F9">
      <w:pPr>
        <w:pStyle w:val="Title"/>
      </w:pPr>
      <w:r>
        <w:fldChar w:fldCharType="begin"/>
      </w:r>
      <w:r>
        <w:instrText xml:space="preserve"> TITLE   \* MERGEFORMAT </w:instrText>
      </w:r>
      <w:r>
        <w:fldChar w:fldCharType="separate"/>
      </w:r>
      <w:r>
        <w:t>CPPCMN4008 Read plans, drawings and specifications for residential buildings</w:t>
      </w:r>
      <w:r>
        <w:fldChar w:fldCharType="end"/>
      </w:r>
    </w:p>
    <w:p w:rsidR="003544F9" w:rsidP="003544F9">
      <w:pPr>
        <w:pStyle w:val="Version"/>
        <w:sectPr w:rsidSect="003C3C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C54" w:rsidP="003C3C54">
      <w:pPr>
        <w:pStyle w:val="SuperHeading"/>
      </w:pPr>
      <w:r w:rsidRPr="003C3C54">
        <w:t>CPPCMN4008 Read plans, drawings and specifications for residential buildings</w:t>
      </w:r>
    </w:p>
    <w:p w:rsidR="00000000" w:rsidRPr="003C3C54" w:rsidP="003C3C54">
      <w:pPr>
        <w:pStyle w:val="Heading1"/>
      </w:pPr>
      <w:bookmarkStart w:id="1" w:name="O_863827"/>
      <w:bookmarkEnd w:id="1"/>
      <w:r w:rsidRPr="003C3C54">
        <w:t>Modification History</w:t>
      </w:r>
    </w:p>
    <w:p w:rsidR="00000000" w:rsidRPr="003C3C54" w:rsidP="003544F9">
      <w:pPr>
        <w:pStyle w:val="BodyText"/>
      </w:pPr>
      <w:r w:rsidRPr="003C3C54">
        <w:t>Release 1.</w:t>
      </w:r>
    </w:p>
    <w:p w:rsidR="00000000" w:rsidRPr="003C3C54" w:rsidP="003544F9">
      <w:pPr>
        <w:pStyle w:val="BodyText"/>
      </w:pPr>
      <w:r w:rsidRPr="003C3C54">
        <w:t>Replaces superseded equivalent CPPCMN4008A Read and extract information from plans, drawings and specifications for residential buildings.</w:t>
      </w:r>
    </w:p>
    <w:p w:rsidR="00000000" w:rsidRPr="003C3C54" w:rsidP="003544F9">
      <w:pPr>
        <w:pStyle w:val="BodyText"/>
      </w:pPr>
      <w:r w:rsidRPr="003C3C54">
        <w:t>This version first released with CPP Property Services Training Package Version 5.</w:t>
      </w:r>
    </w:p>
    <w:p w:rsidR="00000000" w:rsidRPr="003C3C54" w:rsidP="003C3C54">
      <w:pPr>
        <w:pStyle w:val="Heading1"/>
      </w:pPr>
      <w:bookmarkStart w:id="2" w:name="O_863834"/>
      <w:bookmarkEnd w:id="2"/>
      <w:r w:rsidRPr="003C3C54">
        <w:t>Application</w:t>
      </w:r>
    </w:p>
    <w:p w:rsidR="00000000" w:rsidRPr="003C3C54" w:rsidP="003544F9">
      <w:pPr>
        <w:pStyle w:val="BodyText"/>
      </w:pPr>
      <w:r w:rsidRPr="003C3C54">
        <w:t>This</w:t>
      </w:r>
      <w:r w:rsidRPr="003C3C54">
        <w:t xml:space="preserve"> unit of competency specifies the outcomes required to read and extract information from different types of plans, building drawings and specifications for residential buildings.</w:t>
      </w:r>
    </w:p>
    <w:p w:rsidR="00000000" w:rsidRPr="003C3C54" w:rsidP="003544F9">
      <w:pPr>
        <w:pStyle w:val="BodyText"/>
      </w:pPr>
      <w:r w:rsidRPr="003C3C54">
        <w:t xml:space="preserve">The unit supports workers in the property industry who are required to read </w:t>
      </w:r>
      <w:r w:rsidRPr="003C3C54">
        <w:t>and extract routine information from a variety of plans and drawings associated with residential buildings. It applies to real estate agents, property managers, strata managers, Nationwide House Energy Rating Scheme (NatHERS) assessors, home sustainability</w:t>
      </w:r>
      <w:r w:rsidRPr="003C3C54">
        <w:t xml:space="preserve"> assessors and facility managers.</w:t>
      </w:r>
    </w:p>
    <w:p w:rsidR="00000000" w:rsidRPr="003C3C54" w:rsidP="003544F9">
      <w:pPr>
        <w:pStyle w:val="BodyText"/>
      </w:pPr>
      <w:r w:rsidRPr="003C3C54">
        <w:t>Licensing, legislative, regulatory or certification requirements apply to this unit in some States and Territories. Relevant state and territory regulatory authorities should be consulted to confirm those requirements.</w:t>
      </w:r>
    </w:p>
    <w:p w:rsidR="00000000" w:rsidRPr="003C3C54" w:rsidP="003C3C54">
      <w:pPr>
        <w:pStyle w:val="Heading1"/>
      </w:pPr>
      <w:bookmarkStart w:id="3" w:name="O_863833"/>
      <w:bookmarkEnd w:id="3"/>
      <w:r w:rsidRPr="003C3C54">
        <w:t>Pre-requisite Unit</w:t>
      </w:r>
    </w:p>
    <w:p w:rsidR="00000000" w:rsidRPr="003C3C54" w:rsidP="003544F9">
      <w:pPr>
        <w:pStyle w:val="BodyText"/>
      </w:pPr>
      <w:r w:rsidRPr="003C3C54">
        <w:t>Nil</w:t>
      </w:r>
    </w:p>
    <w:p w:rsidR="00000000" w:rsidRPr="003C3C54" w:rsidP="003C3C54">
      <w:pPr>
        <w:pStyle w:val="Heading1"/>
      </w:pPr>
      <w:bookmarkStart w:id="4" w:name="O_864166"/>
      <w:bookmarkEnd w:id="4"/>
      <w:r w:rsidRPr="003C3C54">
        <w:t>Competency Field</w:t>
      </w:r>
    </w:p>
    <w:p w:rsidR="00000000" w:rsidRPr="003C3C54" w:rsidP="003544F9">
      <w:pPr>
        <w:pStyle w:val="BodyText"/>
      </w:pPr>
      <w:r w:rsidRPr="003C3C54">
        <w:t>Common</w:t>
      </w:r>
    </w:p>
    <w:p w:rsidR="00000000" w:rsidRPr="003C3C54" w:rsidP="003C3C54">
      <w:pPr>
        <w:pStyle w:val="Heading1"/>
      </w:pPr>
      <w:bookmarkStart w:id="5" w:name="O_863832"/>
      <w:bookmarkEnd w:id="5"/>
      <w:r w:rsidRPr="003C3C54">
        <w:t>Unit Sector</w:t>
      </w:r>
    </w:p>
    <w:p w:rsidR="00000000" w:rsidRPr="003C3C54" w:rsidP="003544F9">
      <w:pPr>
        <w:pStyle w:val="BodyText"/>
      </w:pPr>
      <w:r w:rsidRPr="003C3C54">
        <w:t>Property services</w:t>
      </w:r>
    </w:p>
    <w:p w:rsidR="00000000" w:rsidRPr="003C3C54" w:rsidP="003C3C54">
      <w:pPr>
        <w:pStyle w:val="Heading1"/>
      </w:pPr>
      <w:bookmarkStart w:id="6" w:name="O_863831"/>
      <w:bookmarkEnd w:id="6"/>
      <w:r w:rsidRPr="003C3C54">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3C3C54">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Performance criteria describe the performance needed to demonstrate achievement of the element. Where bold italicised text is used, further information is detailed in the range of conditions.</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1.</w:t>
            </w:r>
          </w:p>
        </w:tc>
        <w:tc>
          <w:tcPr>
            <w:tcW w:w="1936" w:type="dxa"/>
            <w:vMerge w:val="restart"/>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Identify and review plans and drawings.</w:t>
            </w: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1.1.</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 xml:space="preserve">Main </w:t>
            </w:r>
            <w:r w:rsidRPr="003C3C54">
              <w:rPr>
                <w:rStyle w:val="BoldandItalics"/>
              </w:rPr>
              <w:t xml:space="preserve">types of </w:t>
            </w:r>
            <w:r w:rsidRPr="003C3C54">
              <w:rPr>
                <w:rStyle w:val="BoldandItalics"/>
              </w:rPr>
              <w:t>plans and drawings</w:t>
            </w:r>
            <w:r w:rsidRPr="003C3C54">
              <w:t xml:space="preserve"> for </w:t>
            </w:r>
            <w:r w:rsidRPr="003C3C54">
              <w:rPr>
                <w:rStyle w:val="BoldandItalics"/>
              </w:rPr>
              <w:t>residential buildings</w:t>
            </w:r>
            <w:r w:rsidRPr="003C3C54">
              <w:t xml:space="preserve"> are identified.</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1.2.</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Purpose of different types of plans and drawings are identified.</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C3C54" w:rsidP="003C3C54">
            <w:pPr>
              <w:pStyle w:val="BodyText"/>
            </w:pPr>
            <w:r w:rsidRPr="003C3C54">
              <w:t>1.3.</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rPr>
                <w:rStyle w:val="BoldandItalics"/>
              </w:rPr>
              <w:t>Key features of each type of plan and drawing</w:t>
            </w:r>
            <w:r w:rsidRPr="003C3C54">
              <w:t xml:space="preserve"> are identified.</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2.</w:t>
            </w:r>
          </w:p>
        </w:tc>
        <w:tc>
          <w:tcPr>
            <w:tcW w:w="1936" w:type="dxa"/>
            <w:vMerge w:val="restart"/>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Check amendments to plans and drawings.</w:t>
            </w: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2.1.</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Title panel is checked to verify latest amendment to plans and drawings.</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2.2.</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 xml:space="preserve">Amendments to </w:t>
            </w:r>
            <w:r w:rsidRPr="003C3C54">
              <w:rPr>
                <w:rStyle w:val="BoldandItalics"/>
              </w:rPr>
              <w:t>specifications</w:t>
            </w:r>
            <w:r w:rsidRPr="003C3C54">
              <w:t xml:space="preserve"> are checked to ensure currency of information.</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3.</w:t>
            </w:r>
          </w:p>
        </w:tc>
        <w:tc>
          <w:tcPr>
            <w:tcW w:w="1936" w:type="dxa"/>
            <w:vMerge w:val="restart"/>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Identify symbols, terms, abbreviations and shading used in plans and drawings.</w:t>
            </w: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3.1.</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Symbols used in plans and drawings are identified.</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3.2.</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Abbreviations used in plans and drawings are identified.</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3.3.</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Colouring and shading used in plans and drawings are identified.</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3.4.</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Building and construction terms used in plans and drawings are identified.</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4</w:t>
            </w:r>
          </w:p>
        </w:tc>
        <w:tc>
          <w:tcPr>
            <w:tcW w:w="1936" w:type="dxa"/>
            <w:vMerge w:val="restart"/>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Locate and identify key features on a site plan.</w:t>
            </w: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4.1.</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Site is identified from location drawings.</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4.2.</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True north and building orientation are identified from details provided on site plan.</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C3C54" w:rsidP="003C3C54">
            <w:pPr>
              <w:pStyle w:val="BodyText"/>
            </w:pPr>
            <w:r w:rsidRPr="003C3C54">
              <w:t>4.3.</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rPr>
                <w:rStyle w:val="BoldandItalics"/>
              </w:rPr>
              <w:t>Key features of site plan</w:t>
            </w:r>
            <w:r w:rsidRPr="003C3C54">
              <w:t xml:space="preserve"> are identified.</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5</w:t>
            </w:r>
          </w:p>
        </w:tc>
        <w:tc>
          <w:tcPr>
            <w:tcW w:w="1936" w:type="dxa"/>
            <w:vMerge w:val="restart"/>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Extract data from plans, drawings and specifications.</w:t>
            </w: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5.1.</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Key building features are identified in relevant plans an</w:t>
            </w:r>
            <w:r w:rsidRPr="003C3C54">
              <w:t>d drawings.</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3C3C54" w:rsidP="003C3C54">
            <w:pPr>
              <w:pStyle w:val="BodyText"/>
            </w:pPr>
            <w:r w:rsidRPr="003C3C54">
              <w:t>5.2.</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rPr>
                <w:rStyle w:val="BoldandItalics"/>
              </w:rPr>
              <w:t>Data on key building features</w:t>
            </w:r>
            <w:r w:rsidRPr="003C3C54">
              <w:t xml:space="preserve"> is extracted from relevant plans, drawings and specifications.</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5.3.</w:t>
            </w:r>
          </w:p>
        </w:tc>
        <w:tc>
          <w:tcPr>
            <w:tcW w:w="5610"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Building codes or standards identified in specifications are identified.</w:t>
            </w:r>
          </w:p>
        </w:tc>
      </w:tr>
      <w:tr w:rsidTr="003C3C5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5.4.</w:t>
            </w:r>
          </w:p>
        </w:tc>
        <w:tc>
          <w:tcPr>
            <w:tcW w:w="5610" w:type="dxa"/>
            <w:tcBorders>
              <w:top w:val="nil"/>
              <w:left w:val="nil"/>
              <w:bottom w:val="nil"/>
              <w:right w:val="nil"/>
            </w:tcBorders>
            <w:tcMar>
              <w:top w:w="0" w:type="dxa"/>
              <w:left w:w="62" w:type="dxa"/>
              <w:bottom w:w="0" w:type="dxa"/>
              <w:right w:w="62" w:type="dxa"/>
            </w:tcMar>
          </w:tcPr>
          <w:p w:rsidR="00000000" w:rsidRPr="003C3C54" w:rsidP="003C3C54">
            <w:pPr>
              <w:pStyle w:val="BodyText"/>
            </w:pPr>
            <w:r w:rsidRPr="003C3C54">
              <w:t>Key features of products included in spe</w:t>
            </w:r>
            <w:r w:rsidRPr="003C3C54">
              <w:t>cifications are identified.</w:t>
            </w:r>
          </w:p>
        </w:tc>
      </w:tr>
    </w:tbl>
    <w:p w:rsidR="00000000" w:rsidRPr="003C3C54" w:rsidP="003C3C54">
      <w:pPr>
        <w:pStyle w:val="BodyText"/>
      </w:pPr>
    </w:p>
    <w:p w:rsidR="00000000" w:rsidRPr="003C3C54" w:rsidP="003C3C54">
      <w:pPr>
        <w:pStyle w:val="AllowPageBreak"/>
      </w:pPr>
    </w:p>
    <w:p w:rsidR="00000000" w:rsidRPr="003C3C54" w:rsidP="003C3C54">
      <w:pPr>
        <w:pStyle w:val="Heading1"/>
      </w:pPr>
      <w:bookmarkStart w:id="7" w:name="O_863830"/>
      <w:bookmarkEnd w:id="7"/>
      <w:r w:rsidRPr="003C3C54">
        <w:t>Foundation Skills</w:t>
      </w:r>
    </w:p>
    <w:tbl>
      <w:tblPr>
        <w:tblW w:w="0" w:type="auto"/>
        <w:tblLayout w:type="fixed"/>
        <w:tblCellMar>
          <w:left w:w="62" w:type="dxa"/>
          <w:right w:w="62" w:type="dxa"/>
        </w:tblCellMar>
        <w:tblLook w:val="0000"/>
      </w:tblPr>
      <w:tblGrid>
        <w:gridCol w:w="2195"/>
        <w:gridCol w:w="6877"/>
      </w:tblGrid>
      <w:tr w:rsidTr="003C3C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This section describes the language, literacy, numeracy and employment skills essential to performance in this unit but not explicit in the performance criteria.</w:t>
            </w:r>
          </w:p>
        </w:tc>
      </w:tr>
      <w:tr w:rsidTr="003C3C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C3C54" w:rsidP="003C3C54">
            <w:pPr>
              <w:pStyle w:val="BodyText"/>
            </w:pPr>
            <w:r w:rsidRPr="003C3C5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rPr>
                <w:rStyle w:val="SpecialBold"/>
              </w:rPr>
              <w:t>Performance feature</w:t>
            </w:r>
          </w:p>
        </w:tc>
      </w:tr>
      <w:tr w:rsidTr="003C3C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Learning skills to:</w:t>
            </w:r>
          </w:p>
        </w:tc>
        <w:tc>
          <w:tcPr>
            <w:tcW w:w="6877" w:type="dxa"/>
            <w:tcBorders>
              <w:top w:val="nil"/>
              <w:left w:val="nil"/>
              <w:bottom w:val="nil"/>
              <w:right w:val="nil"/>
            </w:tcBorders>
            <w:tcMar>
              <w:top w:w="0" w:type="dxa"/>
              <w:left w:w="62" w:type="dxa"/>
              <w:bottom w:w="0" w:type="dxa"/>
              <w:right w:w="62" w:type="dxa"/>
            </w:tcMar>
          </w:tcPr>
          <w:p w:rsidR="00000000" w:rsidP="003C3C54">
            <w:pPr>
              <w:pStyle w:val="ListBullet"/>
              <w:rPr>
                <w:lang w:val="en-NZ"/>
              </w:rPr>
            </w:pPr>
            <w:r w:rsidRPr="003C3C54">
              <w:t>maintain current knowledge of types and application of plans, drawings and specifications for residential buildings.</w:t>
            </w:r>
          </w:p>
        </w:tc>
      </w:tr>
      <w:tr w:rsidTr="003C3C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Numeracy skills to:</w:t>
            </w:r>
          </w:p>
        </w:tc>
        <w:tc>
          <w:tcPr>
            <w:tcW w:w="6877" w:type="dxa"/>
            <w:tcBorders>
              <w:top w:val="nil"/>
              <w:left w:val="nil"/>
              <w:bottom w:val="nil"/>
              <w:right w:val="nil"/>
            </w:tcBorders>
            <w:tcMar>
              <w:top w:w="0" w:type="dxa"/>
              <w:left w:w="62" w:type="dxa"/>
              <w:bottom w:w="0" w:type="dxa"/>
              <w:right w:w="62" w:type="dxa"/>
            </w:tcMar>
          </w:tcPr>
          <w:p w:rsidR="00000000" w:rsidP="003C3C54">
            <w:pPr>
              <w:pStyle w:val="ListBullet"/>
              <w:rPr>
                <w:lang w:val="en-NZ"/>
              </w:rPr>
            </w:pPr>
            <w:r w:rsidRPr="003C3C54">
              <w:t>convert numerical values and scales shown on plans, drawings and specifications for buildings.</w:t>
            </w:r>
          </w:p>
        </w:tc>
      </w:tr>
      <w:tr w:rsidTr="003C3C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Reading skills to:</w:t>
            </w:r>
          </w:p>
        </w:tc>
        <w:tc>
          <w:tcPr>
            <w:tcW w:w="6877" w:type="dxa"/>
            <w:tcBorders>
              <w:top w:val="nil"/>
              <w:left w:val="nil"/>
              <w:bottom w:val="nil"/>
              <w:right w:val="nil"/>
            </w:tcBorders>
            <w:tcMar>
              <w:top w:w="0" w:type="dxa"/>
              <w:left w:w="62" w:type="dxa"/>
              <w:bottom w:w="0" w:type="dxa"/>
              <w:right w:w="62" w:type="dxa"/>
            </w:tcMar>
          </w:tcPr>
          <w:p w:rsidR="00000000" w:rsidP="003C3C54">
            <w:pPr>
              <w:pStyle w:val="ListBullet"/>
              <w:rPr>
                <w:lang w:val="en-NZ"/>
              </w:rPr>
            </w:pPr>
            <w:r w:rsidRPr="003C3C54">
              <w:t>read and interpret information about agency practices, industry conduct standards, and employment conditions.</w:t>
            </w:r>
          </w:p>
        </w:tc>
      </w:tr>
      <w:tr w:rsidTr="003C3C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Writing skills to:</w:t>
            </w:r>
          </w:p>
        </w:tc>
        <w:tc>
          <w:tcPr>
            <w:tcW w:w="6877" w:type="dxa"/>
            <w:tcBorders>
              <w:top w:val="nil"/>
              <w:left w:val="nil"/>
              <w:bottom w:val="nil"/>
              <w:right w:val="nil"/>
            </w:tcBorders>
            <w:tcMar>
              <w:top w:w="0" w:type="dxa"/>
              <w:left w:w="62" w:type="dxa"/>
              <w:bottom w:w="0" w:type="dxa"/>
              <w:right w:w="62" w:type="dxa"/>
            </w:tcMar>
          </w:tcPr>
          <w:p w:rsidR="00000000" w:rsidP="003C3C54">
            <w:pPr>
              <w:pStyle w:val="ListBullet"/>
              <w:rPr>
                <w:lang w:val="en-NZ"/>
              </w:rPr>
            </w:pPr>
            <w:r w:rsidRPr="003C3C54">
              <w:t>record information extracted during review.</w:t>
            </w:r>
          </w:p>
        </w:tc>
      </w:tr>
      <w:tr w:rsidTr="003C3C5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Technology skills to:</w:t>
            </w:r>
          </w:p>
        </w:tc>
        <w:tc>
          <w:tcPr>
            <w:tcW w:w="6877" w:type="dxa"/>
            <w:tcBorders>
              <w:top w:val="nil"/>
              <w:left w:val="nil"/>
              <w:bottom w:val="nil"/>
              <w:right w:val="nil"/>
            </w:tcBorders>
            <w:tcMar>
              <w:top w:w="0" w:type="dxa"/>
              <w:left w:w="62" w:type="dxa"/>
              <w:bottom w:w="0" w:type="dxa"/>
              <w:right w:w="62" w:type="dxa"/>
            </w:tcMar>
          </w:tcPr>
          <w:p w:rsidR="00000000" w:rsidRPr="003C3C54" w:rsidP="003C3C54">
            <w:pPr>
              <w:pStyle w:val="ListBullet"/>
            </w:pPr>
            <w:r w:rsidRPr="003C3C54">
              <w:t xml:space="preserve">use computerised databases to locate </w:t>
            </w:r>
            <w:r w:rsidRPr="003C3C54">
              <w:t>relevant plans, drawings and specifications for residential buildings.</w:t>
            </w:r>
          </w:p>
        </w:tc>
      </w:tr>
    </w:tbl>
    <w:p w:rsidR="00000000" w:rsidRPr="003C3C54" w:rsidP="003C3C54">
      <w:pPr>
        <w:pStyle w:val="BodyText"/>
      </w:pPr>
    </w:p>
    <w:p w:rsidR="00000000" w:rsidRPr="003C3C54" w:rsidP="003C3C54">
      <w:pPr>
        <w:pStyle w:val="AllowPageBreak"/>
      </w:pPr>
    </w:p>
    <w:p w:rsidR="00000000" w:rsidRPr="003C3C54" w:rsidP="003C3C54">
      <w:pPr>
        <w:pStyle w:val="Heading1"/>
      </w:pPr>
      <w:bookmarkStart w:id="8" w:name="O_863829"/>
      <w:bookmarkEnd w:id="8"/>
      <w:r w:rsidRPr="003C3C54">
        <w:t>Range of Conditions</w:t>
      </w:r>
    </w:p>
    <w:tbl>
      <w:tblPr>
        <w:tblW w:w="0" w:type="auto"/>
        <w:tblLayout w:type="fixed"/>
        <w:tblCellMar>
          <w:left w:w="62" w:type="dxa"/>
          <w:right w:w="62" w:type="dxa"/>
        </w:tblCellMar>
        <w:tblLook w:val="0000"/>
      </w:tblPr>
      <w:tblGrid>
        <w:gridCol w:w="2364"/>
        <w:gridCol w:w="6708"/>
      </w:tblGrid>
      <w:tr w:rsidTr="003C3C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t>This section specifies work environments and conditions that may affect performance. Essential operating conditions that may be present (depending on the work situation, needs of the candidate, accessibility of the item, and local industry and regional con</w:t>
            </w:r>
            <w:r w:rsidRPr="003C3C54">
              <w:t>texts) are included. Bold italicised wording, if used in the performance criteria, is detailed below.</w:t>
            </w:r>
          </w:p>
        </w:tc>
      </w:tr>
      <w:tr w:rsidTr="003C3C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rPr>
                <w:rStyle w:val="BoldandItalics"/>
              </w:rPr>
              <w:t>Types of plans and drawings</w:t>
            </w:r>
            <w:r w:rsidRPr="003C3C5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C3C54" w:rsidP="003C3C54">
            <w:pPr>
              <w:pStyle w:val="ListBullet"/>
            </w:pPr>
            <w:r w:rsidRPr="003C3C54">
              <w:t>drawings:</w:t>
            </w:r>
          </w:p>
          <w:p w:rsidR="00000000" w:rsidRPr="003C3C54" w:rsidP="003C3C54">
            <w:pPr>
              <w:pStyle w:val="ListBullet2"/>
            </w:pPr>
            <w:r w:rsidRPr="003C3C54">
              <w:t>details</w:t>
            </w:r>
          </w:p>
          <w:p w:rsidR="00000000" w:rsidRPr="003C3C54" w:rsidP="003C3C54">
            <w:pPr>
              <w:pStyle w:val="ListBullet2"/>
            </w:pPr>
            <w:r w:rsidRPr="003C3C54">
              <w:t>elevation</w:t>
            </w:r>
          </w:p>
          <w:p w:rsidR="00000000" w:rsidRPr="003C3C54" w:rsidP="003C3C54">
            <w:pPr>
              <w:pStyle w:val="ListBullet2"/>
            </w:pPr>
            <w:r w:rsidRPr="003C3C54">
              <w:t>ground plans</w:t>
            </w:r>
          </w:p>
          <w:p w:rsidR="00000000" w:rsidRPr="003C3C54" w:rsidP="003C3C54">
            <w:pPr>
              <w:pStyle w:val="ListBullet2"/>
            </w:pPr>
            <w:r w:rsidRPr="003C3C54">
              <w:t>layout drawings</w:t>
            </w:r>
          </w:p>
          <w:p w:rsidR="00000000" w:rsidRPr="003C3C54" w:rsidP="003C3C54">
            <w:pPr>
              <w:pStyle w:val="ListBullet"/>
            </w:pPr>
            <w:r w:rsidRPr="003C3C54">
              <w:t>plans:</w:t>
            </w:r>
          </w:p>
          <w:p w:rsidR="00000000" w:rsidRPr="003C3C54" w:rsidP="003C3C54">
            <w:pPr>
              <w:pStyle w:val="ListBullet2"/>
            </w:pPr>
            <w:r w:rsidRPr="003C3C54">
              <w:t>heritage and conservation overlays</w:t>
            </w:r>
          </w:p>
          <w:p w:rsidR="00000000" w:rsidRPr="003C3C54" w:rsidP="003C3C54">
            <w:pPr>
              <w:pStyle w:val="ListBullet2"/>
            </w:pPr>
            <w:r w:rsidRPr="003C3C54">
              <w:t>landscaping and vegetation</w:t>
            </w:r>
          </w:p>
          <w:p w:rsidR="00000000" w:rsidRPr="003C3C54" w:rsidP="003C3C54">
            <w:pPr>
              <w:pStyle w:val="ListBullet2"/>
            </w:pPr>
            <w:r w:rsidRPr="003C3C54">
              <w:t>locality</w:t>
            </w:r>
          </w:p>
          <w:p w:rsidR="00000000" w:rsidRPr="003C3C54" w:rsidP="003C3C54">
            <w:pPr>
              <w:pStyle w:val="ListBullet2"/>
            </w:pPr>
            <w:r w:rsidRPr="003C3C54">
              <w:t>lot and common property survey plans</w:t>
            </w:r>
          </w:p>
          <w:p w:rsidR="00000000" w:rsidRPr="003C3C54" w:rsidP="003C3C54">
            <w:pPr>
              <w:pStyle w:val="ListBullet2"/>
            </w:pPr>
            <w:r w:rsidRPr="003C3C54">
              <w:t>sites</w:t>
            </w:r>
          </w:p>
          <w:p w:rsidR="00000000" w:rsidRPr="003C3C54" w:rsidP="003C3C54">
            <w:pPr>
              <w:pStyle w:val="ListBullet2"/>
            </w:pPr>
            <w:r w:rsidRPr="003C3C54">
              <w:t>strata plans</w:t>
            </w:r>
          </w:p>
          <w:p w:rsidR="00000000" w:rsidRPr="003C3C54" w:rsidP="003C3C54">
            <w:pPr>
              <w:pStyle w:val="ListBullet2"/>
            </w:pPr>
            <w:r w:rsidRPr="003C3C54">
              <w:t>survey plans</w:t>
            </w:r>
          </w:p>
          <w:p w:rsidR="00000000" w:rsidRPr="003C3C54" w:rsidP="003C3C54">
            <w:pPr>
              <w:pStyle w:val="ListBullet"/>
            </w:pPr>
            <w:r w:rsidRPr="003C3C54">
              <w:t>services drawings:</w:t>
            </w:r>
          </w:p>
          <w:p w:rsidR="00000000" w:rsidRPr="003C3C54" w:rsidP="003C3C54">
            <w:pPr>
              <w:pStyle w:val="ListBullet2"/>
            </w:pPr>
            <w:r w:rsidRPr="003C3C54">
              <w:t>drainage</w:t>
            </w:r>
          </w:p>
          <w:p w:rsidR="00000000" w:rsidRPr="003C3C54" w:rsidP="003C3C54">
            <w:pPr>
              <w:pStyle w:val="ListBullet2"/>
            </w:pPr>
            <w:r w:rsidRPr="003C3C54">
              <w:t>ducts</w:t>
            </w:r>
          </w:p>
          <w:p w:rsidR="00000000" w:rsidRPr="003C3C54" w:rsidP="003C3C54">
            <w:pPr>
              <w:pStyle w:val="ListBullet2"/>
            </w:pPr>
            <w:r w:rsidRPr="003C3C54">
              <w:t>piping</w:t>
            </w:r>
          </w:p>
          <w:p w:rsidR="00000000" w:rsidRPr="003C3C54" w:rsidP="003C3C54">
            <w:pPr>
              <w:pStyle w:val="ListBullet2"/>
            </w:pPr>
            <w:r w:rsidRPr="003C3C54">
              <w:t>vertical section</w:t>
            </w:r>
          </w:p>
          <w:p w:rsidR="00000000" w:rsidRPr="003C3C54" w:rsidP="003C3C54">
            <w:pPr>
              <w:pStyle w:val="ListBullet2"/>
            </w:pPr>
            <w:r w:rsidRPr="003C3C54">
              <w:t>waste disposal</w:t>
            </w:r>
          </w:p>
          <w:p w:rsidR="00000000" w:rsidRPr="003C3C54" w:rsidP="003C3C54">
            <w:pPr>
              <w:pStyle w:val="ListBullet2"/>
            </w:pPr>
            <w:r w:rsidRPr="003C3C54">
              <w:t>wiring</w:t>
            </w:r>
          </w:p>
          <w:p w:rsidR="00000000" w:rsidP="003C3C54">
            <w:pPr>
              <w:pStyle w:val="ListBullet"/>
              <w:rPr>
                <w:lang w:val="en-NZ"/>
              </w:rPr>
            </w:pPr>
            <w:r w:rsidRPr="003C3C54">
              <w:t>sketches.</w:t>
            </w:r>
          </w:p>
        </w:tc>
      </w:tr>
      <w:tr w:rsidTr="003C3C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rPr>
                <w:rStyle w:val="BoldandItalics"/>
              </w:rPr>
              <w:t>Residential buildings</w:t>
            </w:r>
            <w:r w:rsidRPr="003C3C5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P="003C3C54">
            <w:pPr>
              <w:pStyle w:val="ListBullet"/>
              <w:rPr>
                <w:lang w:val="en-NZ"/>
              </w:rPr>
            </w:pPr>
            <w:r w:rsidRPr="003C3C54">
              <w:t>any building categorised as Class 1, 2, 4 and 10a of the Building Code of Australia or in accordance with jurisdictional requirements.</w:t>
            </w:r>
          </w:p>
        </w:tc>
      </w:tr>
      <w:tr w:rsidTr="003C3C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rPr>
                <w:rStyle w:val="BoldandItalics"/>
              </w:rPr>
              <w:t>Key features of each type of plan and drawing</w:t>
            </w:r>
            <w:r w:rsidRPr="003C3C54">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3C3C54" w:rsidP="003C3C54">
            <w:pPr>
              <w:pStyle w:val="ListBullet"/>
            </w:pPr>
            <w:r w:rsidRPr="003C3C54">
              <w:t>certification</w:t>
            </w:r>
          </w:p>
          <w:p w:rsidR="00000000" w:rsidRPr="003C3C54" w:rsidP="003C3C54">
            <w:pPr>
              <w:pStyle w:val="ListBullet"/>
            </w:pPr>
            <w:r w:rsidRPr="003C3C54">
              <w:t>compatibility</w:t>
            </w:r>
          </w:p>
          <w:p w:rsidR="00000000" w:rsidRPr="003C3C54" w:rsidP="003C3C54">
            <w:pPr>
              <w:pStyle w:val="ListBullet"/>
            </w:pPr>
            <w:r w:rsidRPr="003C3C54">
              <w:t>construction</w:t>
            </w:r>
          </w:p>
          <w:p w:rsidR="00000000" w:rsidRPr="003C3C54" w:rsidP="003C3C54">
            <w:pPr>
              <w:pStyle w:val="ListBullet"/>
            </w:pPr>
            <w:r w:rsidRPr="003C3C54">
              <w:t>dimensions</w:t>
            </w:r>
          </w:p>
          <w:p w:rsidR="00000000" w:rsidRPr="003C3C54" w:rsidP="003C3C54">
            <w:pPr>
              <w:pStyle w:val="ListBullet"/>
            </w:pPr>
            <w:r w:rsidRPr="003C3C54">
              <w:t>legend</w:t>
            </w:r>
          </w:p>
          <w:p w:rsidR="00000000" w:rsidRPr="003C3C54" w:rsidP="003C3C54">
            <w:pPr>
              <w:pStyle w:val="ListBullet"/>
            </w:pPr>
            <w:r w:rsidRPr="003C3C54">
              <w:t>location</w:t>
            </w:r>
          </w:p>
          <w:p w:rsidR="00000000" w:rsidRPr="003C3C54" w:rsidP="003C3C54">
            <w:pPr>
              <w:pStyle w:val="ListBullet"/>
            </w:pPr>
            <w:r w:rsidRPr="003C3C54">
              <w:t>orientation</w:t>
            </w:r>
          </w:p>
          <w:p w:rsidR="00000000" w:rsidRPr="003C3C54" w:rsidP="003C3C54">
            <w:pPr>
              <w:pStyle w:val="ListBullet"/>
            </w:pPr>
            <w:r w:rsidRPr="003C3C54">
              <w:t>quantities of materials</w:t>
            </w:r>
          </w:p>
          <w:p w:rsidR="00000000" w:rsidRPr="003C3C54" w:rsidP="003C3C54">
            <w:pPr>
              <w:pStyle w:val="ListBullet"/>
            </w:pPr>
            <w:r w:rsidRPr="003C3C54">
              <w:t>scale</w:t>
            </w:r>
          </w:p>
          <w:p w:rsidR="00000000" w:rsidRPr="003C3C54" w:rsidP="003C3C54">
            <w:pPr>
              <w:pStyle w:val="ListBullet"/>
            </w:pPr>
            <w:r w:rsidRPr="003C3C54">
              <w:t>sizes</w:t>
            </w:r>
          </w:p>
          <w:p w:rsidR="00000000" w:rsidP="003C3C54">
            <w:pPr>
              <w:pStyle w:val="ListBullet"/>
              <w:rPr>
                <w:lang w:val="en-NZ"/>
              </w:rPr>
            </w:pPr>
            <w:r w:rsidRPr="003C3C54">
              <w:t>types of products or services.</w:t>
            </w:r>
          </w:p>
        </w:tc>
      </w:tr>
      <w:tr w:rsidTr="003C3C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rPr>
                <w:rStyle w:val="BoldandItalics"/>
              </w:rPr>
              <w:t xml:space="preserve">Specifications </w:t>
            </w:r>
            <w:r w:rsidRPr="003C3C54">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C3C54" w:rsidP="003C3C54">
            <w:pPr>
              <w:pStyle w:val="ListBullet"/>
            </w:pPr>
            <w:r w:rsidRPr="003C3C54">
              <w:t>levels and survey information</w:t>
            </w:r>
          </w:p>
          <w:p w:rsidR="00000000" w:rsidRPr="003C3C54" w:rsidP="003C3C54">
            <w:pPr>
              <w:pStyle w:val="ListBullet"/>
            </w:pPr>
            <w:r w:rsidRPr="003C3C54">
              <w:t>material technical data</w:t>
            </w:r>
          </w:p>
          <w:p w:rsidR="00000000" w:rsidRPr="003C3C54" w:rsidP="003C3C54">
            <w:pPr>
              <w:pStyle w:val="ListBullet"/>
            </w:pPr>
            <w:r w:rsidRPr="003C3C54">
              <w:t>materials lists</w:t>
            </w:r>
          </w:p>
          <w:p w:rsidR="00000000" w:rsidRPr="003C3C54" w:rsidP="003C3C54">
            <w:pPr>
              <w:pStyle w:val="ListBullet"/>
            </w:pPr>
            <w:r w:rsidRPr="003C3C54">
              <w:t>performance data</w:t>
            </w:r>
          </w:p>
          <w:p w:rsidR="00000000" w:rsidRPr="003C3C54" w:rsidP="003C3C54">
            <w:pPr>
              <w:pStyle w:val="ListBullet"/>
            </w:pPr>
            <w:r w:rsidRPr="003C3C54">
              <w:t>schedules of quantities</w:t>
            </w:r>
          </w:p>
          <w:p w:rsidR="00000000" w:rsidP="003C3C54">
            <w:pPr>
              <w:pStyle w:val="ListBullet"/>
              <w:rPr>
                <w:lang w:val="en-NZ"/>
              </w:rPr>
            </w:pPr>
            <w:r w:rsidRPr="003C3C54">
              <w:t>stress, load and bearing calculations.</w:t>
            </w:r>
          </w:p>
        </w:tc>
      </w:tr>
      <w:tr w:rsidTr="003C3C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rPr>
                <w:rStyle w:val="BoldandItalics"/>
              </w:rPr>
              <w:t>Key features of site plan</w:t>
            </w:r>
            <w:r w:rsidRPr="003C3C5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C3C54" w:rsidP="003C3C54">
            <w:pPr>
              <w:pStyle w:val="ListBullet"/>
            </w:pPr>
            <w:r w:rsidRPr="003C3C54">
              <w:t>access and egress</w:t>
            </w:r>
          </w:p>
          <w:p w:rsidR="00000000" w:rsidRPr="003C3C54" w:rsidP="003C3C54">
            <w:pPr>
              <w:pStyle w:val="ListBullet"/>
            </w:pPr>
            <w:r w:rsidRPr="003C3C54">
              <w:t>common property</w:t>
            </w:r>
          </w:p>
          <w:p w:rsidR="00000000" w:rsidRPr="003C3C54" w:rsidP="003C3C54">
            <w:pPr>
              <w:pStyle w:val="ListBullet"/>
            </w:pPr>
            <w:r w:rsidRPr="003C3C54">
              <w:t>contours and slopes</w:t>
            </w:r>
          </w:p>
          <w:p w:rsidR="00000000" w:rsidRPr="003C3C54" w:rsidP="003C3C54">
            <w:pPr>
              <w:pStyle w:val="ListBullet"/>
            </w:pPr>
            <w:r w:rsidRPr="003C3C54">
              <w:t>drainage lines</w:t>
            </w:r>
          </w:p>
          <w:p w:rsidR="00000000" w:rsidRPr="003C3C54" w:rsidP="003C3C54">
            <w:pPr>
              <w:pStyle w:val="ListBullet"/>
            </w:pPr>
            <w:r w:rsidRPr="003C3C54">
              <w:t>easements</w:t>
            </w:r>
          </w:p>
          <w:p w:rsidR="00000000" w:rsidRPr="003C3C54" w:rsidP="003C3C54">
            <w:pPr>
              <w:pStyle w:val="ListBullet"/>
            </w:pPr>
            <w:r w:rsidRPr="003C3C54">
              <w:t>environmental and heritage overlays</w:t>
            </w:r>
          </w:p>
          <w:p w:rsidR="00000000" w:rsidRPr="003C3C54" w:rsidP="003C3C54">
            <w:pPr>
              <w:pStyle w:val="ListBullet"/>
            </w:pPr>
            <w:r w:rsidRPr="003C3C54">
              <w:t>existing dwellings, buildings or other structures</w:t>
            </w:r>
          </w:p>
          <w:p w:rsidR="00000000" w:rsidRPr="003C3C54" w:rsidP="003C3C54">
            <w:pPr>
              <w:pStyle w:val="ListBullet"/>
            </w:pPr>
            <w:r w:rsidRPr="003C3C54">
              <w:t>location and situation</w:t>
            </w:r>
          </w:p>
          <w:p w:rsidR="00000000" w:rsidRPr="003C3C54" w:rsidP="003C3C54">
            <w:pPr>
              <w:pStyle w:val="ListBullet"/>
            </w:pPr>
            <w:r w:rsidRPr="003C3C54">
              <w:t>major geological and topographical features</w:t>
            </w:r>
          </w:p>
          <w:p w:rsidR="00000000" w:rsidRPr="003C3C54" w:rsidP="003C3C54">
            <w:pPr>
              <w:pStyle w:val="ListBullet"/>
            </w:pPr>
            <w:r w:rsidRPr="003C3C54">
              <w:t>orientation</w:t>
            </w:r>
          </w:p>
          <w:p w:rsidR="00000000" w:rsidRPr="003C3C54" w:rsidP="003C3C54">
            <w:pPr>
              <w:pStyle w:val="ListBullet"/>
            </w:pPr>
            <w:r w:rsidRPr="003C3C54">
              <w:t>paving</w:t>
            </w:r>
          </w:p>
          <w:p w:rsidR="00000000" w:rsidRPr="003C3C54" w:rsidP="003C3C54">
            <w:pPr>
              <w:pStyle w:val="ListBullet"/>
            </w:pPr>
            <w:r w:rsidRPr="003C3C54">
              <w:t>retaining walls</w:t>
            </w:r>
          </w:p>
          <w:p w:rsidR="00000000" w:rsidRPr="003C3C54" w:rsidP="003C3C54">
            <w:pPr>
              <w:pStyle w:val="ListBullet"/>
            </w:pPr>
            <w:r w:rsidRPr="003C3C54">
              <w:t>scale</w:t>
            </w:r>
          </w:p>
          <w:p w:rsidR="00000000" w:rsidRPr="003C3C54" w:rsidP="003C3C54">
            <w:pPr>
              <w:pStyle w:val="ListBullet"/>
            </w:pPr>
            <w:r w:rsidRPr="003C3C54">
              <w:t>service connection points</w:t>
            </w:r>
          </w:p>
          <w:p w:rsidR="00000000" w:rsidRPr="003C3C54" w:rsidP="003C3C54">
            <w:pPr>
              <w:pStyle w:val="ListBullet"/>
            </w:pPr>
            <w:r w:rsidRPr="003C3C54">
              <w:t>set backs</w:t>
            </w:r>
          </w:p>
          <w:p w:rsidR="00000000" w:rsidRPr="003C3C54" w:rsidP="003C3C54">
            <w:pPr>
              <w:pStyle w:val="ListBullet"/>
            </w:pPr>
            <w:r w:rsidRPr="003C3C54">
              <w:t>stormwater disposal</w:t>
            </w:r>
          </w:p>
          <w:p w:rsidR="00000000" w:rsidP="003C3C54">
            <w:pPr>
              <w:pStyle w:val="ListBullet"/>
              <w:rPr>
                <w:lang w:val="en-NZ"/>
              </w:rPr>
            </w:pPr>
            <w:r w:rsidRPr="003C3C54">
              <w:t>trees and other vegetation.</w:t>
            </w:r>
          </w:p>
        </w:tc>
      </w:tr>
      <w:tr w:rsidTr="003C3C5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C3C54">
            <w:pPr>
              <w:pStyle w:val="BodyText"/>
              <w:rPr>
                <w:lang w:val="en-NZ"/>
              </w:rPr>
            </w:pPr>
            <w:r w:rsidRPr="003C3C54">
              <w:rPr>
                <w:rStyle w:val="BoldandItalics"/>
              </w:rPr>
              <w:t>Data on key b</w:t>
            </w:r>
            <w:r w:rsidRPr="003C3C54">
              <w:rPr>
                <w:rStyle w:val="BoldandItalics"/>
              </w:rPr>
              <w:t xml:space="preserve">uilding features </w:t>
            </w:r>
            <w:r w:rsidRPr="003C3C54">
              <w:t>must include:</w:t>
            </w:r>
          </w:p>
        </w:tc>
        <w:tc>
          <w:tcPr>
            <w:tcW w:w="6708" w:type="dxa"/>
            <w:tcBorders>
              <w:top w:val="nil"/>
              <w:left w:val="nil"/>
              <w:bottom w:val="nil"/>
              <w:right w:val="nil"/>
            </w:tcBorders>
            <w:tcMar>
              <w:top w:w="0" w:type="dxa"/>
              <w:left w:w="62" w:type="dxa"/>
              <w:bottom w:w="0" w:type="dxa"/>
              <w:right w:w="62" w:type="dxa"/>
            </w:tcMar>
          </w:tcPr>
          <w:p w:rsidR="00000000" w:rsidRPr="003C3C54" w:rsidP="003C3C54">
            <w:pPr>
              <w:pStyle w:val="ListBullet"/>
            </w:pPr>
            <w:r w:rsidRPr="003C3C54">
              <w:t>common property</w:t>
            </w:r>
          </w:p>
          <w:p w:rsidR="00000000" w:rsidRPr="003C3C54" w:rsidP="003C3C54">
            <w:pPr>
              <w:pStyle w:val="ListBullet"/>
            </w:pPr>
            <w:r w:rsidRPr="003C3C54">
              <w:t>dimensions</w:t>
            </w:r>
          </w:p>
          <w:p w:rsidR="00000000" w:rsidRPr="003C3C54" w:rsidP="003C3C54">
            <w:pPr>
              <w:pStyle w:val="ListBullet"/>
            </w:pPr>
            <w:r w:rsidRPr="003C3C54">
              <w:t>location</w:t>
            </w:r>
          </w:p>
          <w:p w:rsidR="00000000" w:rsidRPr="003C3C54" w:rsidP="003C3C54">
            <w:pPr>
              <w:pStyle w:val="ListBullet"/>
            </w:pPr>
            <w:r w:rsidRPr="003C3C54">
              <w:t>materials</w:t>
            </w:r>
          </w:p>
          <w:p w:rsidR="00000000" w:rsidRPr="003C3C54" w:rsidP="003C3C54">
            <w:pPr>
              <w:pStyle w:val="ListBullet"/>
            </w:pPr>
            <w:r w:rsidRPr="003C3C54">
              <w:t>ratings</w:t>
            </w:r>
          </w:p>
          <w:p w:rsidR="00000000" w:rsidRPr="003C3C54" w:rsidP="003C3C54">
            <w:pPr>
              <w:pStyle w:val="ListBullet"/>
            </w:pPr>
            <w:r w:rsidRPr="003C3C54">
              <w:t>standards.</w:t>
            </w:r>
          </w:p>
        </w:tc>
      </w:tr>
    </w:tbl>
    <w:p w:rsidR="00000000" w:rsidRPr="003C3C54" w:rsidP="003C3C54">
      <w:pPr>
        <w:pStyle w:val="BodyText"/>
      </w:pPr>
    </w:p>
    <w:p w:rsidR="00000000" w:rsidRPr="003C3C54" w:rsidP="003C3C54">
      <w:pPr>
        <w:pStyle w:val="AllowPageBreak"/>
      </w:pPr>
    </w:p>
    <w:p w:rsidR="00000000" w:rsidRPr="003C3C54" w:rsidP="003C3C54">
      <w:pPr>
        <w:pStyle w:val="Heading1"/>
      </w:pPr>
      <w:bookmarkStart w:id="9" w:name="O_863828"/>
      <w:bookmarkEnd w:id="9"/>
      <w:r w:rsidRPr="003C3C54">
        <w:t>Unit Mapping Information</w:t>
      </w:r>
    </w:p>
    <w:p w:rsidR="00000000" w:rsidRPr="003C3C54" w:rsidP="003544F9">
      <w:pPr>
        <w:pStyle w:val="BodyText"/>
      </w:pPr>
      <w:r w:rsidRPr="003C3C54">
        <w:t>CPPCMN4008A Read and extract information from plans, drawings and specifications for residential buildings</w:t>
      </w:r>
    </w:p>
    <w:p w:rsidR="00000000" w:rsidRPr="003C3C54" w:rsidP="003C3C54">
      <w:pPr>
        <w:pStyle w:val="Heading1"/>
      </w:pPr>
      <w:bookmarkStart w:id="10" w:name="O_863820"/>
      <w:bookmarkEnd w:id="10"/>
      <w:r w:rsidRPr="003C3C54">
        <w:t>Links</w:t>
      </w:r>
    </w:p>
    <w:p w:rsidR="00000000" w:rsidRPr="003C3C54" w:rsidP="003544F9">
      <w:pPr>
        <w:pStyle w:val="BodyText"/>
      </w:pPr>
      <w:r w:rsidRPr="003C3C5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9523C">
        <w:rPr>
          <w:rStyle w:val="Hyperlink"/>
        </w:rPr>
        <w:t>https://vetnet.gov.au/Pages/TrainingDocs.aspx?q=6f3f9672-30e8-4835-b348-205dfcf13d9b</w:t>
      </w:r>
      <w:r>
        <w:fldChar w:fldCharType="end"/>
      </w:r>
    </w:p>
    <w:p w:rsidR="00000000" w:rsidRPr="003C3C54" w:rsidP="003544F9">
      <w:pPr>
        <w:pStyle w:val="BodyText"/>
        <w:sectPr w:rsidSect="003C3C54">
          <w:headerReference w:type="default" r:id="rId10"/>
          <w:footerReference w:type="default" r:id="rId11"/>
          <w:pgSz w:w="11908" w:h="16833"/>
          <w:pgMar w:top="1702" w:right="1418" w:bottom="1702" w:left="1418" w:header="992" w:footer="992" w:gutter="0"/>
          <w:cols w:space="720"/>
          <w:noEndnote/>
          <w:docGrid w:linePitch="299"/>
        </w:sectPr>
      </w:pPr>
    </w:p>
    <w:p w:rsidR="00000000" w:rsidRPr="003C3C54" w:rsidP="003C3C54">
      <w:pPr>
        <w:pStyle w:val="SuperHeading"/>
      </w:pPr>
      <w:r w:rsidRPr="003C3C54">
        <w:t>Assessment Requirements for CPPCMN4008 Re</w:t>
      </w:r>
      <w:r w:rsidRPr="003C3C54">
        <w:t>ad plans, drawings and specifications for residential buildings</w:t>
      </w:r>
    </w:p>
    <w:p w:rsidR="00000000" w:rsidRPr="003C3C54" w:rsidP="003C3C54">
      <w:pPr>
        <w:pStyle w:val="Heading1"/>
      </w:pPr>
      <w:bookmarkStart w:id="11" w:name="O_863823"/>
      <w:bookmarkEnd w:id="11"/>
      <w:r w:rsidRPr="003C3C54">
        <w:t>Modification History</w:t>
      </w:r>
    </w:p>
    <w:p w:rsidR="00000000" w:rsidRPr="003C3C54" w:rsidP="003544F9">
      <w:pPr>
        <w:pStyle w:val="BodyText"/>
      </w:pPr>
      <w:r w:rsidRPr="003C3C54">
        <w:t>Release 1.</w:t>
      </w:r>
    </w:p>
    <w:p w:rsidR="00000000" w:rsidRPr="003C3C54" w:rsidP="003544F9">
      <w:pPr>
        <w:pStyle w:val="BodyText"/>
      </w:pPr>
      <w:r w:rsidRPr="003C3C54">
        <w:t>Replaces superseded equivalent CPPCMN4008A Read and extract information from plans, drawings and specifications for residential buildings.</w:t>
      </w:r>
    </w:p>
    <w:p w:rsidR="00000000" w:rsidRPr="003C3C54" w:rsidP="003544F9">
      <w:pPr>
        <w:pStyle w:val="BodyText"/>
      </w:pPr>
      <w:r w:rsidRPr="003C3C54">
        <w:t>Thi</w:t>
      </w:r>
      <w:r w:rsidRPr="003C3C54">
        <w:t>s version first released with CPP Property Services Training Package Version 5.</w:t>
      </w:r>
    </w:p>
    <w:p w:rsidR="00000000" w:rsidRPr="003C3C54" w:rsidP="003C3C54">
      <w:pPr>
        <w:pStyle w:val="Heading1"/>
      </w:pPr>
      <w:bookmarkStart w:id="12" w:name="O_863826"/>
      <w:bookmarkEnd w:id="12"/>
      <w:r w:rsidRPr="003C3C54">
        <w:t>Performance Evidence</w:t>
      </w:r>
    </w:p>
    <w:p w:rsidR="00000000" w:rsidRPr="003C3C54" w:rsidP="003544F9">
      <w:pPr>
        <w:pStyle w:val="BodyText"/>
      </w:pPr>
      <w:r w:rsidRPr="003C3C54">
        <w:t>A person demonstrating competency in this unit must satisfy all of the elements, performance criteria, foundation skills and range of cond</w:t>
      </w:r>
      <w:r w:rsidRPr="003C3C54">
        <w:t>itions of this unit.</w:t>
      </w:r>
    </w:p>
    <w:p w:rsidR="00000000" w:rsidRPr="003C3C54" w:rsidP="003544F9">
      <w:pPr>
        <w:pStyle w:val="BodyText"/>
      </w:pPr>
      <w:r w:rsidRPr="003C3C54">
        <w:t>The person must read and extract information from different types of plans, building drawings and specifications for four different residential buildings.</w:t>
      </w:r>
    </w:p>
    <w:p w:rsidR="00000000" w:rsidRPr="003C3C54" w:rsidP="003544F9">
      <w:pPr>
        <w:pStyle w:val="BodyText"/>
      </w:pPr>
      <w:r w:rsidRPr="003C3C54">
        <w:t>The person must also source the plans, building drawings and specifications re</w:t>
      </w:r>
      <w:r w:rsidRPr="003C3C54">
        <w:t>lating to each of the above buildings, and identify the information needed to respond to three routine workplace requests for information on each building.</w:t>
      </w:r>
    </w:p>
    <w:p w:rsidR="00000000" w:rsidRPr="003C3C54" w:rsidP="003544F9">
      <w:pPr>
        <w:pStyle w:val="BodyText"/>
      </w:pPr>
      <w:r w:rsidRPr="003C3C54">
        <w:t>In doing the above, the person must:</w:t>
      </w:r>
    </w:p>
    <w:p w:rsidR="00000000" w:rsidRPr="003C3C54" w:rsidP="003C3C54">
      <w:pPr>
        <w:pStyle w:val="ListBullet"/>
      </w:pPr>
      <w:r w:rsidRPr="003C3C54">
        <w:t>identify different types of plans and drawings for residentia</w:t>
      </w:r>
      <w:r w:rsidRPr="003C3C54">
        <w:t>l buildings and their functions</w:t>
      </w:r>
    </w:p>
    <w:p w:rsidR="00000000" w:rsidRPr="003C3C54" w:rsidP="003C3C54">
      <w:pPr>
        <w:pStyle w:val="ListBullet"/>
      </w:pPr>
      <w:r w:rsidRPr="003C3C54">
        <w:t>read and interpret plans, drawings and specifications for each residential building, including identifying key features, levels, contours, sections, service entry points, and site features</w:t>
      </w:r>
    </w:p>
    <w:p w:rsidR="00000000" w:rsidRPr="003C3C54" w:rsidP="003C3C54">
      <w:pPr>
        <w:pStyle w:val="ListBullet"/>
      </w:pPr>
      <w:r w:rsidRPr="003C3C54">
        <w:t>check amendments to plans and drawings for each residential building</w:t>
      </w:r>
    </w:p>
    <w:p w:rsidR="00000000" w:rsidRPr="003C3C54" w:rsidP="003C3C54">
      <w:pPr>
        <w:pStyle w:val="ListBullet"/>
      </w:pPr>
      <w:r w:rsidRPr="003C3C54">
        <w:t>identify symbols, terms and abbreviations used in the plans and drawings.</w:t>
      </w:r>
    </w:p>
    <w:p w:rsidR="00000000" w:rsidRPr="003C3C54" w:rsidP="003C3C54">
      <w:pPr>
        <w:pStyle w:val="AllowPageBreak"/>
      </w:pPr>
    </w:p>
    <w:p w:rsidR="00000000" w:rsidRPr="003C3C54" w:rsidP="003C3C54">
      <w:pPr>
        <w:pStyle w:val="Heading1"/>
      </w:pPr>
      <w:bookmarkStart w:id="13" w:name="O_863825"/>
      <w:bookmarkEnd w:id="13"/>
      <w:r w:rsidRPr="003C3C54">
        <w:t>Knowledge Evidence</w:t>
      </w:r>
    </w:p>
    <w:p w:rsidR="00000000" w:rsidRPr="003C3C54" w:rsidP="003544F9">
      <w:pPr>
        <w:pStyle w:val="BodyText"/>
      </w:pPr>
      <w:r w:rsidRPr="003C3C54">
        <w:t>A person demonstrating competency in this unit must demonstrate knowledge of:</w:t>
      </w:r>
    </w:p>
    <w:p w:rsidR="00000000" w:rsidRPr="003C3C54" w:rsidP="003C3C54">
      <w:pPr>
        <w:pStyle w:val="ListBullet"/>
      </w:pPr>
      <w:r w:rsidRPr="003C3C54">
        <w:t>building drawings, including:</w:t>
      </w:r>
    </w:p>
    <w:p w:rsidR="00000000" w:rsidRPr="003C3C54" w:rsidP="003C3C54">
      <w:pPr>
        <w:pStyle w:val="ListBullet2"/>
      </w:pPr>
      <w:r w:rsidRPr="003C3C54">
        <w:t>drawing perspectives</w:t>
      </w:r>
    </w:p>
    <w:p w:rsidR="00000000" w:rsidRPr="003C3C54" w:rsidP="003C3C54">
      <w:pPr>
        <w:pStyle w:val="ListBullet2"/>
      </w:pPr>
      <w:r w:rsidRPr="003C3C54">
        <w:t>features</w:t>
      </w:r>
    </w:p>
    <w:p w:rsidR="00000000" w:rsidRPr="003C3C54" w:rsidP="003C3C54">
      <w:pPr>
        <w:pStyle w:val="ListBullet2"/>
      </w:pPr>
      <w:r w:rsidRPr="003C3C54">
        <w:t>scale</w:t>
      </w:r>
    </w:p>
    <w:p w:rsidR="00000000" w:rsidRPr="003C3C54" w:rsidP="003C3C54">
      <w:pPr>
        <w:pStyle w:val="ListBullet2"/>
      </w:pPr>
      <w:r w:rsidRPr="003C3C54">
        <w:t>symbols, terms and abbreviations used</w:t>
      </w:r>
    </w:p>
    <w:p w:rsidR="00000000" w:rsidRPr="003C3C54" w:rsidP="003C3C54">
      <w:pPr>
        <w:pStyle w:val="ListBullet2"/>
      </w:pPr>
      <w:r w:rsidRPr="003C3C54">
        <w:t>types of building drawings and their respective purposes</w:t>
      </w:r>
    </w:p>
    <w:p w:rsidR="00000000" w:rsidRPr="003C3C54" w:rsidP="003C3C54">
      <w:pPr>
        <w:pStyle w:val="ListBullet"/>
      </w:pPr>
      <w:r w:rsidRPr="003C3C54">
        <w:t>plans relevant to residential buildings:</w:t>
      </w:r>
    </w:p>
    <w:p w:rsidR="00000000" w:rsidRPr="003C3C54" w:rsidP="003C3C54">
      <w:pPr>
        <w:pStyle w:val="ListBullet2"/>
      </w:pPr>
      <w:r w:rsidRPr="003C3C54">
        <w:t>heritage and conservation overlays</w:t>
      </w:r>
    </w:p>
    <w:p w:rsidR="00000000" w:rsidRPr="003C3C54" w:rsidP="003C3C54">
      <w:pPr>
        <w:pStyle w:val="ListBullet2"/>
      </w:pPr>
      <w:r w:rsidRPr="003C3C54">
        <w:t>landscaping and vegetation</w:t>
      </w:r>
    </w:p>
    <w:p w:rsidR="00000000" w:rsidRPr="003C3C54" w:rsidP="003C3C54">
      <w:pPr>
        <w:pStyle w:val="ListBullet2"/>
      </w:pPr>
      <w:r w:rsidRPr="003C3C54">
        <w:t>locality</w:t>
      </w:r>
    </w:p>
    <w:p w:rsidR="00000000" w:rsidRPr="003C3C54" w:rsidP="003C3C54">
      <w:pPr>
        <w:pStyle w:val="ListBullet2"/>
      </w:pPr>
      <w:r w:rsidRPr="003C3C54">
        <w:t>lot and common property survey plan</w:t>
      </w:r>
    </w:p>
    <w:p w:rsidR="00000000" w:rsidRPr="003C3C54" w:rsidP="003C3C54">
      <w:pPr>
        <w:pStyle w:val="ListBullet2"/>
      </w:pPr>
      <w:r w:rsidRPr="003C3C54">
        <w:t>sites</w:t>
      </w:r>
    </w:p>
    <w:p w:rsidR="00000000" w:rsidRPr="003C3C54" w:rsidP="003C3C54">
      <w:pPr>
        <w:pStyle w:val="ListBullet2"/>
      </w:pPr>
      <w:r w:rsidRPr="003C3C54">
        <w:t>strata plan</w:t>
      </w:r>
    </w:p>
    <w:p w:rsidR="00000000" w:rsidRPr="003C3C54" w:rsidP="003C3C54">
      <w:pPr>
        <w:pStyle w:val="ListBullet2"/>
      </w:pPr>
      <w:r w:rsidRPr="003C3C54">
        <w:t>survey plan</w:t>
      </w:r>
    </w:p>
    <w:p w:rsidR="00000000" w:rsidRPr="003C3C54" w:rsidP="003C3C54">
      <w:pPr>
        <w:pStyle w:val="ListBullet"/>
      </w:pPr>
      <w:r w:rsidRPr="003C3C54">
        <w:t>key requirements of federal, state or territory building and construction codes, standards and regulations relating to:</w:t>
      </w:r>
    </w:p>
    <w:p w:rsidR="00000000" w:rsidRPr="003C3C54" w:rsidP="003C3C54">
      <w:pPr>
        <w:pStyle w:val="ListBullet2"/>
      </w:pPr>
      <w:r w:rsidRPr="003C3C54">
        <w:t>residential building materials</w:t>
      </w:r>
    </w:p>
    <w:p w:rsidR="00000000" w:rsidRPr="003C3C54" w:rsidP="003C3C54">
      <w:pPr>
        <w:pStyle w:val="ListBullet2"/>
      </w:pPr>
      <w:r w:rsidRPr="003C3C54">
        <w:t>r</w:t>
      </w:r>
      <w:r w:rsidRPr="003C3C54">
        <w:t>esidential building styles.</w:t>
      </w:r>
    </w:p>
    <w:p w:rsidR="00000000" w:rsidRPr="003C3C54" w:rsidP="003C3C54">
      <w:pPr>
        <w:pStyle w:val="AllowPageBreak"/>
      </w:pPr>
    </w:p>
    <w:p w:rsidR="00000000" w:rsidRPr="003C3C54" w:rsidP="003C3C54">
      <w:pPr>
        <w:pStyle w:val="Heading1"/>
      </w:pPr>
      <w:bookmarkStart w:id="14" w:name="O_863824"/>
      <w:bookmarkEnd w:id="14"/>
      <w:r w:rsidRPr="003C3C54">
        <w:t>Assessment Conditions</w:t>
      </w:r>
    </w:p>
    <w:p w:rsidR="00000000" w:rsidRPr="003C3C54" w:rsidP="003544F9">
      <w:pPr>
        <w:pStyle w:val="BodyText"/>
      </w:pPr>
      <w:r w:rsidRPr="003C3C54">
        <w:t>The following must be present and available to learners during assessment activities:</w:t>
      </w:r>
    </w:p>
    <w:p w:rsidR="00000000" w:rsidRPr="003C3C54" w:rsidP="003C3C54">
      <w:pPr>
        <w:pStyle w:val="ListBullet"/>
      </w:pPr>
      <w:r w:rsidRPr="003C3C54">
        <w:t>equipment:</w:t>
      </w:r>
    </w:p>
    <w:p w:rsidR="00000000" w:rsidRPr="003C3C54" w:rsidP="003C3C54">
      <w:pPr>
        <w:pStyle w:val="ListBullet2"/>
      </w:pPr>
      <w:r w:rsidRPr="003C3C54">
        <w:t>computer system to access online databases of residential building plans and drawings</w:t>
      </w:r>
    </w:p>
    <w:p w:rsidR="00000000" w:rsidRPr="003C3C54" w:rsidP="003C3C54">
      <w:pPr>
        <w:pStyle w:val="ListBullet"/>
      </w:pPr>
      <w:r w:rsidRPr="003C3C54">
        <w:t>specifications:</w:t>
      </w:r>
    </w:p>
    <w:p w:rsidR="00000000" w:rsidRPr="003C3C54" w:rsidP="003C3C54">
      <w:pPr>
        <w:pStyle w:val="ListBullet2"/>
      </w:pPr>
      <w:r w:rsidRPr="003C3C54">
        <w:t>plans, drawings and specifications for different styles of residential buildings</w:t>
      </w:r>
    </w:p>
    <w:p w:rsidR="00000000" w:rsidRPr="003C3C54" w:rsidP="003C3C54">
      <w:pPr>
        <w:pStyle w:val="ListBullet2"/>
      </w:pPr>
      <w:r w:rsidRPr="003C3C54">
        <w:t>relevant codes, standards and regulations relating to the construction of residential buildings.</w:t>
      </w:r>
    </w:p>
    <w:p w:rsidR="00000000" w:rsidRPr="003C3C54" w:rsidP="003C3C54">
      <w:pPr>
        <w:pStyle w:val="BodyText"/>
      </w:pPr>
    </w:p>
    <w:p w:rsidR="00000000" w:rsidRPr="003C3C54" w:rsidP="003544F9">
      <w:pPr>
        <w:pStyle w:val="Heading3"/>
      </w:pPr>
      <w:r w:rsidRPr="003C3C54">
        <w:rPr>
          <w:rStyle w:val="SpecialBold"/>
        </w:rPr>
        <w:t>Assessor requirements</w:t>
      </w:r>
    </w:p>
    <w:p w:rsidR="00000000" w:rsidRPr="003C3C54" w:rsidP="003544F9">
      <w:pPr>
        <w:pStyle w:val="BodyText"/>
      </w:pPr>
      <w:r w:rsidRPr="003C3C54">
        <w:t>As a minimum, assessors must satisfy t</w:t>
      </w:r>
      <w:r w:rsidRPr="003C3C54">
        <w:t xml:space="preserve">he assessor requirements in the </w:t>
      </w:r>
      <w:r w:rsidRPr="003C3C54">
        <w:rPr>
          <w:rStyle w:val="Emphasis"/>
        </w:rPr>
        <w:t>Standards for Registered Training Organisations</w:t>
      </w:r>
      <w:r w:rsidRPr="003C3C54">
        <w:t xml:space="preserve"> (RTOs) current at the time of assessment.</w:t>
      </w:r>
    </w:p>
    <w:p w:rsidR="00000000" w:rsidRPr="003C3C54" w:rsidP="003C3C54">
      <w:pPr>
        <w:pStyle w:val="Heading1"/>
      </w:pPr>
      <w:bookmarkStart w:id="15" w:name="O_863822"/>
      <w:bookmarkEnd w:id="15"/>
      <w:r w:rsidRPr="003C3C54">
        <w:t>Links</w:t>
      </w:r>
    </w:p>
    <w:p w:rsidR="00000000" w:rsidRPr="003C3C54" w:rsidP="003544F9">
      <w:pPr>
        <w:pStyle w:val="BodyText"/>
      </w:pPr>
      <w:r w:rsidRPr="003C3C5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9523C">
        <w:rPr>
          <w:rStyle w:val="Hyperlink"/>
        </w:rPr>
        <w:t>https://vetnet.gov.au/Pages/TrainingDocs.aspx?q=6f3f9672-30e8-4835-b348-205dfcf13d9b</w:t>
      </w:r>
      <w:r>
        <w:fldChar w:fldCharType="end"/>
      </w:r>
    </w:p>
    <w:p w:rsidR="00000000" w:rsidRPr="003C3C54" w:rsidP="003C3C54"/>
    <w:sectPr w:rsidSect="003C3C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54" w:rsidRPr="003544F9" w:rsidP="003544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F9" w:rsidP="003C3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44F9" w:rsidP="003C3C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544F9" w:rsidP="003C3C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54" w:rsidP="003C3C54">
    <w:pPr>
      <w:pStyle w:val="Footer"/>
      <w:framePr w:wrap="around"/>
    </w:pPr>
    <w:r>
      <w:fldChar w:fldCharType="begin"/>
    </w:r>
    <w:r>
      <w:instrText xml:space="preserve"> DOCPROPERTY  Subject  \* MERGEFORMAT </w:instrText>
    </w:r>
    <w:r>
      <w:fldChar w:fldCharType="separate"/>
    </w:r>
    <w:r w:rsidR="003544F9">
      <w:t>Approved</w:t>
    </w:r>
    <w:r w:rsidR="003544F9">
      <w:fldChar w:fldCharType="end"/>
    </w:r>
    <w:r>
      <w:tab/>
      <w:t xml:space="preserve">Page </w:t>
    </w:r>
    <w:r>
      <w:fldChar w:fldCharType="begin"/>
    </w:r>
    <w:r>
      <w:instrText xml:space="preserve"> PAGE  \* Arabic  \* MERGEFORMAT </w:instrText>
    </w:r>
    <w:r>
      <w:fldChar w:fldCharType="separate"/>
    </w:r>
    <w:r w:rsidR="003544F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44F9">
      <w:rPr>
        <w:noProof/>
      </w:rPr>
      <w:t>6</w:t>
    </w:r>
    <w:r>
      <w:rPr>
        <w:noProof/>
      </w:rPr>
      <w:fldChar w:fldCharType="end"/>
    </w:r>
  </w:p>
  <w:p w:rsidR="003C3C54" w:rsidP="003C3C54">
    <w:pPr>
      <w:pStyle w:val="Footer"/>
      <w:framePr w:wrap="around"/>
    </w:pPr>
    <w:r>
      <w:t xml:space="preserve">© Commonwealth of Australia, </w:t>
    </w:r>
    <w:r>
      <w:fldChar w:fldCharType="begin"/>
    </w:r>
    <w:r>
      <w:instrText xml:space="preserve"> DATE  \@ "yyyy"  \* MERGEFORMAT </w:instrText>
    </w:r>
    <w:r>
      <w:fldChar w:fldCharType="separate"/>
    </w:r>
    <w:r w:rsidR="003544F9">
      <w:rPr>
        <w:noProof/>
      </w:rPr>
      <w:t>2025</w:t>
    </w:r>
    <w:r>
      <w:fldChar w:fldCharType="end"/>
    </w:r>
    <w:r>
      <w:tab/>
    </w:r>
    <w:r>
      <w:fldChar w:fldCharType="begin"/>
    </w:r>
    <w:r>
      <w:instrText xml:space="preserve"> DOCPROPERTY  Author  \* MERGEFORMAT </w:instrText>
    </w:r>
    <w:r>
      <w:fldChar w:fldCharType="separate"/>
    </w:r>
    <w:r w:rsidR="003544F9">
      <w:t>BuildSkills Australia</w:t>
    </w:r>
    <w:r w:rsidR="003544F9">
      <w:fldChar w:fldCharType="end"/>
    </w:r>
  </w:p>
  <w:p w:rsidR="003C3C54" w:rsidP="003C3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3C54" w:rsidRPr="003544F9" w:rsidP="003544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4F9" w:rsidRPr="002D2AF8" w:rsidP="003C3C54">
    <w:pPr>
      <w:pStyle w:val="Header"/>
      <w:framePr w:wrap="around"/>
    </w:pPr>
    <w:r>
      <w:fldChar w:fldCharType="begin"/>
    </w:r>
    <w:r>
      <w:instrText xml:space="preserve"> TITLE   \* MERGEFORMAT </w:instrText>
    </w:r>
    <w:r>
      <w:fldChar w:fldCharType="separate"/>
    </w:r>
    <w:r>
      <w:t>CPPCMN4008 Read plans, drawings and specifications for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44F9" w:rsidP="003C3C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54" w:rsidRPr="002D2AF8" w:rsidP="003C3C54">
    <w:pPr>
      <w:pStyle w:val="Header"/>
      <w:framePr w:wrap="around"/>
    </w:pPr>
    <w:r>
      <w:fldChar w:fldCharType="begin"/>
    </w:r>
    <w:r>
      <w:instrText xml:space="preserve"> TITLE   \* MERGEFORMAT </w:instrText>
    </w:r>
    <w:r>
      <w:fldChar w:fldCharType="separate"/>
    </w:r>
    <w:r w:rsidR="003544F9">
      <w:t>CPPCMN4008 Read plans, drawings and specifications for residential buildings</w:t>
    </w:r>
    <w:r w:rsidR="003544F9">
      <w:fldChar w:fldCharType="end"/>
    </w:r>
    <w:r>
      <w:tab/>
      <w:t xml:space="preserve">Date this document was generated: </w:t>
    </w:r>
    <w:r>
      <w:fldChar w:fldCharType="begin"/>
    </w:r>
    <w:r>
      <w:instrText xml:space="preserve"> CREATEDATE  \@ "d MMMM yyyy"  \* MERGEFORMAT </w:instrText>
    </w:r>
    <w:r>
      <w:fldChar w:fldCharType="separate"/>
    </w:r>
    <w:r w:rsidR="003544F9">
      <w:rPr>
        <w:noProof/>
      </w:rPr>
      <w:t>1 March 2025</w:t>
    </w:r>
    <w:r>
      <w:fldChar w:fldCharType="end"/>
    </w:r>
  </w:p>
  <w:p w:rsidR="003C3C54" w:rsidP="003C3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DEE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C07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729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C54"/>
    <w:pPr>
      <w:spacing w:before="360" w:after="60"/>
      <w:outlineLvl w:val="0"/>
    </w:pPr>
    <w:rPr>
      <w:sz w:val="32"/>
    </w:rPr>
  </w:style>
  <w:style w:type="paragraph" w:styleId="Heading2">
    <w:name w:val="heading 2"/>
    <w:basedOn w:val="HeadingBase"/>
    <w:next w:val="BodyText"/>
    <w:link w:val="Heading2Char"/>
    <w:qFormat/>
    <w:rsid w:val="003C3C54"/>
    <w:pPr>
      <w:keepLines/>
      <w:spacing w:before="240" w:after="120"/>
      <w:outlineLvl w:val="1"/>
    </w:pPr>
    <w:rPr>
      <w:sz w:val="28"/>
      <w:szCs w:val="40"/>
    </w:rPr>
  </w:style>
  <w:style w:type="paragraph" w:styleId="Heading3">
    <w:name w:val="heading 3"/>
    <w:basedOn w:val="HeadingBase"/>
    <w:next w:val="BodyText"/>
    <w:link w:val="Heading3Char"/>
    <w:qFormat/>
    <w:rsid w:val="003C3C54"/>
    <w:pPr>
      <w:spacing w:before="180" w:after="120"/>
      <w:outlineLvl w:val="2"/>
    </w:pPr>
    <w:rPr>
      <w:spacing w:val="-10"/>
      <w:kern w:val="32"/>
    </w:rPr>
  </w:style>
  <w:style w:type="paragraph" w:styleId="Heading4">
    <w:name w:val="heading 4"/>
    <w:basedOn w:val="HeadingBase"/>
    <w:next w:val="BodyText"/>
    <w:link w:val="Heading4Char"/>
    <w:qFormat/>
    <w:rsid w:val="003C3C54"/>
    <w:pPr>
      <w:spacing w:before="160" w:after="120"/>
      <w:outlineLvl w:val="3"/>
    </w:pPr>
    <w:rPr>
      <w:sz w:val="22"/>
    </w:rPr>
  </w:style>
  <w:style w:type="paragraph" w:styleId="Heading5">
    <w:name w:val="heading 5"/>
    <w:basedOn w:val="HeadingBase"/>
    <w:next w:val="Normal"/>
    <w:link w:val="Heading5Char"/>
    <w:qFormat/>
    <w:rsid w:val="003C3C54"/>
    <w:pPr>
      <w:spacing w:before="80"/>
      <w:outlineLvl w:val="4"/>
    </w:pPr>
    <w:rPr>
      <w:color w:val="918585"/>
      <w:sz w:val="20"/>
    </w:rPr>
  </w:style>
  <w:style w:type="paragraph" w:styleId="Heading6">
    <w:name w:val="heading 6"/>
    <w:basedOn w:val="HeadingBase"/>
    <w:next w:val="Normal"/>
    <w:link w:val="Heading6Char"/>
    <w:qFormat/>
    <w:rsid w:val="003C3C54"/>
    <w:pPr>
      <w:spacing w:before="60"/>
      <w:outlineLvl w:val="5"/>
    </w:pPr>
    <w:rPr>
      <w:color w:val="918585"/>
      <w:sz w:val="20"/>
    </w:rPr>
  </w:style>
  <w:style w:type="paragraph" w:styleId="Heading7">
    <w:name w:val="heading 7"/>
    <w:basedOn w:val="Normal"/>
    <w:next w:val="Normal"/>
    <w:link w:val="Heading7Char"/>
    <w:qFormat/>
    <w:rsid w:val="003C3C54"/>
    <w:pPr>
      <w:ind w:left="720"/>
      <w:outlineLvl w:val="6"/>
    </w:pPr>
    <w:rPr>
      <w:i/>
    </w:rPr>
  </w:style>
  <w:style w:type="paragraph" w:styleId="Heading8">
    <w:name w:val="heading 8"/>
    <w:basedOn w:val="Normal"/>
    <w:next w:val="Normal"/>
    <w:link w:val="Heading8Char"/>
    <w:qFormat/>
    <w:rsid w:val="003C3C54"/>
    <w:pPr>
      <w:ind w:left="720"/>
      <w:outlineLvl w:val="7"/>
    </w:pPr>
    <w:rPr>
      <w:i/>
    </w:rPr>
  </w:style>
  <w:style w:type="paragraph" w:styleId="Heading9">
    <w:name w:val="heading 9"/>
    <w:basedOn w:val="Normal"/>
    <w:next w:val="Normal"/>
    <w:link w:val="Heading9Char"/>
    <w:qFormat/>
    <w:rsid w:val="003C3C54"/>
    <w:pPr>
      <w:ind w:left="720"/>
      <w:outlineLvl w:val="8"/>
    </w:pPr>
    <w:rPr>
      <w:i/>
    </w:rPr>
  </w:style>
  <w:style w:type="character" w:default="1" w:styleId="DefaultParagraphFont">
    <w:name w:val="Default Paragraph Font"/>
    <w:uiPriority w:val="1"/>
    <w:unhideWhenUsed/>
    <w:rsid w:val="003C3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C54"/>
  </w:style>
  <w:style w:type="character" w:customStyle="1" w:styleId="Heading1Char">
    <w:name w:val="Heading 1 Char"/>
    <w:basedOn w:val="DefaultParagraphFont"/>
    <w:link w:val="Heading1"/>
    <w:rsid w:val="003C3C54"/>
    <w:rPr>
      <w:rFonts w:ascii="Times New Roman" w:eastAsia="Times New Roman" w:hAnsi="Times New Roman" w:cs="Times New Roman"/>
      <w:b/>
      <w:sz w:val="32"/>
      <w:szCs w:val="20"/>
      <w:lang w:eastAsia="en-US"/>
    </w:rPr>
  </w:style>
  <w:style w:type="paragraph" w:styleId="BodyText">
    <w:name w:val="Body Text"/>
    <w:basedOn w:val="Normal"/>
    <w:link w:val="BodyTextChar"/>
    <w:rsid w:val="003C3C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3C54"/>
    <w:rPr>
      <w:rFonts w:ascii="Times New Roman" w:eastAsia="Times New Roman" w:hAnsi="Times New Roman" w:cs="Times New Roman"/>
      <w:sz w:val="24"/>
      <w:lang w:eastAsia="en-US"/>
    </w:rPr>
  </w:style>
  <w:style w:type="paragraph" w:styleId="ListBullet">
    <w:name w:val="List Bullet"/>
    <w:basedOn w:val="List"/>
    <w:rsid w:val="003C3C54"/>
    <w:pPr>
      <w:numPr>
        <w:numId w:val="12"/>
      </w:numPr>
      <w:tabs>
        <w:tab w:val="clear" w:pos="340"/>
      </w:tabs>
      <w:spacing w:before="40" w:after="40"/>
    </w:pPr>
  </w:style>
  <w:style w:type="character" w:customStyle="1" w:styleId="SpecialBold">
    <w:name w:val="Special Bold"/>
    <w:basedOn w:val="DefaultParagraphFont"/>
    <w:rsid w:val="003C3C54"/>
    <w:rPr>
      <w:b/>
      <w:spacing w:val="0"/>
    </w:rPr>
  </w:style>
  <w:style w:type="paragraph" w:styleId="ListBullet2">
    <w:name w:val="List Bullet 2"/>
    <w:basedOn w:val="List2"/>
    <w:rsid w:val="003C3C54"/>
    <w:pPr>
      <w:numPr>
        <w:numId w:val="13"/>
      </w:numPr>
      <w:tabs>
        <w:tab w:val="clear" w:pos="680"/>
      </w:tabs>
    </w:pPr>
  </w:style>
  <w:style w:type="character" w:styleId="Emphasis">
    <w:name w:val="Emphasis"/>
    <w:basedOn w:val="DefaultParagraphFont"/>
    <w:qFormat/>
    <w:rsid w:val="003C3C54"/>
    <w:rPr>
      <w:i/>
    </w:rPr>
  </w:style>
  <w:style w:type="paragraph" w:customStyle="1" w:styleId="SuperHeading">
    <w:name w:val="SuperHeading"/>
    <w:basedOn w:val="Normal"/>
    <w:rsid w:val="003C3C54"/>
    <w:pPr>
      <w:spacing w:before="240" w:after="120"/>
      <w:outlineLvl w:val="0"/>
    </w:pPr>
    <w:rPr>
      <w:rFonts w:ascii="Times New Roman" w:hAnsi="Times New Roman"/>
      <w:b/>
      <w:sz w:val="32"/>
    </w:rPr>
  </w:style>
  <w:style w:type="paragraph" w:customStyle="1" w:styleId="AllowPageBreak">
    <w:name w:val="AllowPageBreak"/>
    <w:rsid w:val="003C3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C3C54"/>
    <w:rPr>
      <w:b/>
      <w:i/>
      <w:u w:val="none"/>
    </w:rPr>
  </w:style>
  <w:style w:type="character" w:customStyle="1" w:styleId="Heading2Char">
    <w:name w:val="Heading 2 Char"/>
    <w:basedOn w:val="DefaultParagraphFont"/>
    <w:link w:val="Heading2"/>
    <w:rsid w:val="003C3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C54"/>
    <w:rPr>
      <w:rFonts w:ascii="Courier New" w:eastAsia="Times New Roman" w:hAnsi="Courier New" w:cs="Times New Roman"/>
      <w:i/>
      <w:szCs w:val="20"/>
      <w:lang w:eastAsia="en-US"/>
    </w:rPr>
  </w:style>
  <w:style w:type="paragraph" w:customStyle="1" w:styleId="HeadingBase">
    <w:name w:val="Heading Base"/>
    <w:rsid w:val="003C3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C54"/>
    <w:pPr>
      <w:tabs>
        <w:tab w:val="right" w:leader="dot" w:pos="9072"/>
      </w:tabs>
      <w:ind w:left="567"/>
    </w:pPr>
    <w:rPr>
      <w:szCs w:val="22"/>
    </w:rPr>
  </w:style>
  <w:style w:type="paragraph" w:customStyle="1" w:styleId="TOCBase">
    <w:name w:val="TOC Base"/>
    <w:rsid w:val="003C3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C54"/>
    <w:pPr>
      <w:tabs>
        <w:tab w:val="right" w:leader="dot" w:pos="9072"/>
      </w:tabs>
      <w:spacing w:before="40" w:after="40"/>
      <w:ind w:left="284"/>
    </w:pPr>
    <w:rPr>
      <w:rFonts w:ascii="Times New Roman" w:hAnsi="Times New Roman"/>
    </w:rPr>
  </w:style>
  <w:style w:type="paragraph" w:styleId="TOC1">
    <w:name w:val="toc 1"/>
    <w:basedOn w:val="TOCBase"/>
    <w:next w:val="Normal"/>
    <w:rsid w:val="003C3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C54"/>
    <w:rPr>
      <w:rFonts w:ascii="Times New Roman" w:eastAsia="Times New Roman" w:hAnsi="Times New Roman" w:cs="Times New Roman"/>
      <w:sz w:val="16"/>
      <w:lang w:eastAsia="en-US"/>
    </w:rPr>
  </w:style>
  <w:style w:type="paragraph" w:styleId="Title">
    <w:name w:val="Title"/>
    <w:basedOn w:val="HeadingBase"/>
    <w:link w:val="TitleChar"/>
    <w:qFormat/>
    <w:rsid w:val="003C3C54"/>
    <w:pPr>
      <w:spacing w:before="5040"/>
      <w:jc w:val="center"/>
    </w:pPr>
    <w:rPr>
      <w:sz w:val="48"/>
      <w:szCs w:val="72"/>
      <w:lang w:val="en-US"/>
    </w:rPr>
  </w:style>
  <w:style w:type="character" w:customStyle="1" w:styleId="TitleChar">
    <w:name w:val="Title Char"/>
    <w:basedOn w:val="DefaultParagraphFont"/>
    <w:link w:val="Title"/>
    <w:rsid w:val="003C3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C54"/>
    <w:pPr>
      <w:tabs>
        <w:tab w:val="left" w:pos="3600"/>
        <w:tab w:val="left" w:pos="3958"/>
      </w:tabs>
    </w:pPr>
  </w:style>
  <w:style w:type="paragraph" w:styleId="List">
    <w:name w:val="List"/>
    <w:basedOn w:val="BodyText"/>
    <w:next w:val="BodyText"/>
    <w:rsid w:val="003C3C54"/>
    <w:pPr>
      <w:tabs>
        <w:tab w:val="left" w:pos="340"/>
      </w:tabs>
      <w:spacing w:before="60" w:after="60"/>
      <w:ind w:left="340" w:hanging="340"/>
    </w:pPr>
  </w:style>
  <w:style w:type="paragraph" w:customStyle="1" w:styleId="Note">
    <w:name w:val="Note"/>
    <w:basedOn w:val="BodyText"/>
    <w:rsid w:val="003C3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C54"/>
    <w:pPr>
      <w:framePr w:wrap="auto" w:hAnchor="text" w:y="6049"/>
    </w:pPr>
    <w:rPr>
      <w:color w:val="000000"/>
      <w:sz w:val="40"/>
    </w:rPr>
  </w:style>
  <w:style w:type="paragraph" w:customStyle="1" w:styleId="TOCTitle">
    <w:name w:val="TOCTitle"/>
    <w:basedOn w:val="Heading1"/>
    <w:rsid w:val="003C3C54"/>
    <w:pPr>
      <w:spacing w:after="240"/>
      <w:jc w:val="center"/>
      <w:outlineLvl w:val="9"/>
    </w:pPr>
    <w:rPr>
      <w:caps/>
    </w:rPr>
  </w:style>
  <w:style w:type="paragraph" w:customStyle="1" w:styleId="Version">
    <w:name w:val="Version"/>
    <w:rsid w:val="003C3C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3C54"/>
    <w:pPr>
      <w:keepNext w:val="0"/>
      <w:tabs>
        <w:tab w:val="right" w:pos="4176"/>
      </w:tabs>
      <w:ind w:left="198" w:hanging="198"/>
    </w:pPr>
    <w:rPr>
      <w:rFonts w:ascii="Garamond" w:hAnsi="Garamond"/>
    </w:rPr>
  </w:style>
  <w:style w:type="paragraph" w:styleId="IndexHeading">
    <w:name w:val="index heading"/>
    <w:basedOn w:val="Normal"/>
    <w:next w:val="Index1"/>
    <w:semiHidden/>
    <w:rsid w:val="003C3C54"/>
    <w:pPr>
      <w:spacing w:before="120" w:after="120"/>
    </w:pPr>
    <w:rPr>
      <w:rFonts w:ascii="Arial" w:hAnsi="Arial"/>
      <w:b/>
      <w:color w:val="918585"/>
      <w:sz w:val="24"/>
    </w:rPr>
  </w:style>
  <w:style w:type="paragraph" w:styleId="Header">
    <w:name w:val="header"/>
    <w:basedOn w:val="Normal"/>
    <w:link w:val="HeaderChar"/>
    <w:rsid w:val="003C3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C54"/>
    <w:rPr>
      <w:rFonts w:ascii="Times New Roman" w:eastAsia="Times New Roman" w:hAnsi="Times New Roman" w:cs="Times New Roman"/>
      <w:sz w:val="16"/>
      <w:szCs w:val="20"/>
      <w:lang w:val="en-GB" w:eastAsia="en-US"/>
    </w:rPr>
  </w:style>
  <w:style w:type="paragraph" w:customStyle="1" w:styleId="Chapter">
    <w:name w:val="Chapter"/>
    <w:basedOn w:val="Normal"/>
    <w:rsid w:val="003C3C54"/>
    <w:pPr>
      <w:spacing w:before="240"/>
    </w:pPr>
    <w:rPr>
      <w:rFonts w:ascii="Times New Roman" w:hAnsi="Times New Roman"/>
      <w:smallCaps/>
      <w:spacing w:val="80"/>
      <w:sz w:val="28"/>
    </w:rPr>
  </w:style>
  <w:style w:type="paragraph" w:customStyle="1" w:styleId="InChapter">
    <w:name w:val="InChapter"/>
    <w:basedOn w:val="Heading3"/>
    <w:rsid w:val="003C3C54"/>
    <w:pPr>
      <w:spacing w:after="240"/>
      <w:outlineLvl w:val="9"/>
    </w:pPr>
    <w:rPr>
      <w:noProof/>
    </w:rPr>
  </w:style>
  <w:style w:type="paragraph" w:styleId="Index2">
    <w:name w:val="index 2"/>
    <w:basedOn w:val="Normal"/>
    <w:next w:val="Normal"/>
    <w:semiHidden/>
    <w:rsid w:val="003C3C54"/>
    <w:pPr>
      <w:tabs>
        <w:tab w:val="right" w:pos="4176"/>
      </w:tabs>
      <w:ind w:left="568" w:hanging="284"/>
    </w:pPr>
    <w:rPr>
      <w:rFonts w:ascii="Garamond" w:hAnsi="Garamond"/>
    </w:rPr>
  </w:style>
  <w:style w:type="paragraph" w:customStyle="1" w:styleId="Byline">
    <w:name w:val="Byline"/>
    <w:rsid w:val="003C3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C54"/>
    <w:pPr>
      <w:tabs>
        <w:tab w:val="clear" w:pos="3600"/>
        <w:tab w:val="clear" w:pos="3958"/>
      </w:tabs>
      <w:jc w:val="right"/>
    </w:pPr>
  </w:style>
  <w:style w:type="paragraph" w:styleId="Caption">
    <w:name w:val="caption"/>
    <w:basedOn w:val="BodyText"/>
    <w:next w:val="Normal"/>
    <w:qFormat/>
    <w:rsid w:val="003C3C54"/>
    <w:pPr>
      <w:framePr w:w="2268" w:hSpace="181" w:vSpace="181" w:wrap="around" w:vAnchor="text" w:hAnchor="page" w:x="1135" w:y="285" w:anchorLock="1"/>
    </w:pPr>
    <w:rPr>
      <w:i/>
    </w:rPr>
  </w:style>
  <w:style w:type="paragraph" w:customStyle="1" w:styleId="MiniTOCTitle">
    <w:name w:val="MiniTOCTitle"/>
    <w:basedOn w:val="Heading4"/>
    <w:rsid w:val="003C3C54"/>
    <w:pPr>
      <w:spacing w:before="240"/>
      <w:outlineLvl w:val="9"/>
    </w:pPr>
    <w:rPr>
      <w:noProof/>
      <w:sz w:val="24"/>
    </w:rPr>
  </w:style>
  <w:style w:type="paragraph" w:customStyle="1" w:styleId="MiniTOCItem">
    <w:name w:val="MiniTOCItem"/>
    <w:basedOn w:val="ListBullet"/>
    <w:rsid w:val="003C3C54"/>
    <w:pPr>
      <w:numPr>
        <w:numId w:val="0"/>
      </w:numPr>
      <w:tabs>
        <w:tab w:val="right" w:leader="dot" w:pos="6521"/>
      </w:tabs>
      <w:spacing w:before="0" w:after="0"/>
    </w:pPr>
  </w:style>
  <w:style w:type="paragraph" w:customStyle="1" w:styleId="TOFTitle">
    <w:name w:val="TOFTitle"/>
    <w:basedOn w:val="TOCTitle"/>
    <w:rsid w:val="003C3C54"/>
  </w:style>
  <w:style w:type="paragraph" w:styleId="TableofFigures">
    <w:name w:val="table of figures"/>
    <w:basedOn w:val="Normal"/>
    <w:next w:val="Normal"/>
    <w:semiHidden/>
    <w:rsid w:val="003C3C54"/>
    <w:pPr>
      <w:tabs>
        <w:tab w:val="right" w:leader="dot" w:pos="9072"/>
      </w:tabs>
      <w:ind w:left="970" w:hanging="403"/>
    </w:pPr>
    <w:rPr>
      <w:rFonts w:ascii="Times New Roman" w:hAnsi="Times New Roman"/>
      <w:b/>
    </w:rPr>
  </w:style>
  <w:style w:type="paragraph" w:styleId="ListNumber">
    <w:name w:val="List Number"/>
    <w:basedOn w:val="List"/>
    <w:rsid w:val="003C3C54"/>
    <w:pPr>
      <w:numPr>
        <w:numId w:val="15"/>
      </w:numPr>
      <w:tabs>
        <w:tab w:val="clear" w:pos="340"/>
      </w:tabs>
    </w:pPr>
  </w:style>
  <w:style w:type="character" w:customStyle="1" w:styleId="WingdingSymbols">
    <w:name w:val="Wingding Symbols"/>
    <w:rsid w:val="003C3C54"/>
    <w:rPr>
      <w:rFonts w:ascii="Wingdings" w:hAnsi="Wingdings"/>
    </w:rPr>
  </w:style>
  <w:style w:type="paragraph" w:customStyle="1" w:styleId="TableHeading">
    <w:name w:val="Table Heading"/>
    <w:basedOn w:val="HeadingBase"/>
    <w:rsid w:val="003C3C54"/>
    <w:pPr>
      <w:keepLines/>
      <w:pBdr>
        <w:bottom w:val="single" w:sz="6" w:space="1" w:color="918585"/>
      </w:pBdr>
      <w:spacing w:before="240"/>
    </w:pPr>
  </w:style>
  <w:style w:type="character" w:customStyle="1" w:styleId="HotSpot">
    <w:name w:val="HotSpot"/>
    <w:rsid w:val="003C3C54"/>
    <w:rPr>
      <w:color w:val="0033CC"/>
      <w:u w:val="none"/>
    </w:rPr>
  </w:style>
  <w:style w:type="paragraph" w:customStyle="1" w:styleId="BodyTextRight">
    <w:name w:val="Body Text Right"/>
    <w:basedOn w:val="BodyText"/>
    <w:rsid w:val="003C3C54"/>
    <w:pPr>
      <w:spacing w:before="0" w:after="0"/>
      <w:jc w:val="right"/>
    </w:pPr>
  </w:style>
  <w:style w:type="paragraph" w:styleId="Index3">
    <w:name w:val="index 3"/>
    <w:basedOn w:val="ListNumber2"/>
    <w:next w:val="Normal"/>
    <w:semiHidden/>
    <w:rsid w:val="003C3C54"/>
    <w:pPr>
      <w:numPr>
        <w:numId w:val="0"/>
      </w:numPr>
      <w:tabs>
        <w:tab w:val="right" w:leader="dot" w:pos="4176"/>
      </w:tabs>
    </w:pPr>
  </w:style>
  <w:style w:type="paragraph" w:styleId="ListNumber2">
    <w:name w:val="List Number 2"/>
    <w:basedOn w:val="List2"/>
    <w:rsid w:val="003C3C54"/>
    <w:pPr>
      <w:numPr>
        <w:numId w:val="10"/>
      </w:numPr>
      <w:tabs>
        <w:tab w:val="clear" w:pos="1060"/>
      </w:tabs>
    </w:pPr>
  </w:style>
  <w:style w:type="paragraph" w:customStyle="1" w:styleId="MarginNote">
    <w:name w:val="Margin Note"/>
    <w:basedOn w:val="BodyText"/>
    <w:rsid w:val="003C3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C54"/>
    <w:rPr>
      <w:sz w:val="32"/>
    </w:rPr>
  </w:style>
  <w:style w:type="paragraph" w:customStyle="1" w:styleId="HeadingProcedure">
    <w:name w:val="Heading Procedure"/>
    <w:basedOn w:val="HeadingBase"/>
    <w:next w:val="Normal"/>
    <w:rsid w:val="003C3C54"/>
    <w:pPr>
      <w:tabs>
        <w:tab w:val="left" w:pos="0"/>
      </w:tabs>
      <w:spacing w:before="120" w:after="60"/>
    </w:pPr>
    <w:rPr>
      <w:i/>
      <w:color w:val="918585"/>
      <w:sz w:val="22"/>
    </w:rPr>
  </w:style>
  <w:style w:type="paragraph" w:customStyle="1" w:styleId="TableBodyText">
    <w:name w:val="Table Body Text"/>
    <w:basedOn w:val="BodyText"/>
    <w:rsid w:val="003C3C54"/>
    <w:pPr>
      <w:spacing w:before="60" w:after="60"/>
    </w:pPr>
  </w:style>
  <w:style w:type="paragraph" w:styleId="ListContinue">
    <w:name w:val="List Continue"/>
    <w:basedOn w:val="List"/>
    <w:rsid w:val="003C3C54"/>
    <w:pPr>
      <w:ind w:firstLine="0"/>
    </w:pPr>
  </w:style>
  <w:style w:type="paragraph" w:customStyle="1" w:styleId="ListNote">
    <w:name w:val="List Note"/>
    <w:basedOn w:val="List"/>
    <w:rsid w:val="003C3C54"/>
    <w:pPr>
      <w:pBdr>
        <w:top w:val="single" w:sz="6" w:space="2" w:color="918585"/>
        <w:bottom w:val="single" w:sz="6" w:space="2" w:color="918585"/>
      </w:pBdr>
      <w:tabs>
        <w:tab w:val="left" w:pos="1021"/>
      </w:tabs>
      <w:ind w:firstLine="0"/>
    </w:pPr>
  </w:style>
  <w:style w:type="paragraph" w:customStyle="1" w:styleId="Warning">
    <w:name w:val="Warning"/>
    <w:basedOn w:val="BodyText"/>
    <w:rsid w:val="003C3C54"/>
    <w:pPr>
      <w:shd w:val="clear" w:color="auto" w:fill="D9D9D9"/>
      <w:tabs>
        <w:tab w:val="left" w:pos="992"/>
      </w:tabs>
      <w:ind w:left="119" w:right="119"/>
    </w:pPr>
    <w:rPr>
      <w:sz w:val="20"/>
    </w:rPr>
  </w:style>
  <w:style w:type="paragraph" w:customStyle="1" w:styleId="MarginIcons">
    <w:name w:val="Margin Icons"/>
    <w:basedOn w:val="BodyText"/>
    <w:rsid w:val="003C3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C54"/>
    <w:rPr>
      <w:rFonts w:ascii="Courier New" w:hAnsi="Courier New"/>
    </w:rPr>
  </w:style>
  <w:style w:type="paragraph" w:customStyle="1" w:styleId="NoteBullet">
    <w:name w:val="Note Bullet"/>
    <w:basedOn w:val="Note"/>
    <w:rsid w:val="003C3C54"/>
    <w:pPr>
      <w:tabs>
        <w:tab w:val="clear" w:pos="680"/>
      </w:tabs>
      <w:spacing w:before="60" w:after="60"/>
    </w:pPr>
  </w:style>
  <w:style w:type="paragraph" w:customStyle="1" w:styleId="SubHeading2">
    <w:name w:val="SubHeading2"/>
    <w:basedOn w:val="HeadingBase"/>
    <w:rsid w:val="003C3C54"/>
    <w:pPr>
      <w:spacing w:before="240" w:after="60"/>
    </w:pPr>
    <w:rPr>
      <w:sz w:val="20"/>
    </w:rPr>
  </w:style>
  <w:style w:type="paragraph" w:customStyle="1" w:styleId="SubHeading1">
    <w:name w:val="SubHeading1"/>
    <w:basedOn w:val="HeadingBase"/>
    <w:rsid w:val="003C3C54"/>
    <w:pPr>
      <w:spacing w:before="240" w:after="60"/>
    </w:pPr>
    <w:rPr>
      <w:color w:val="918585"/>
      <w:sz w:val="22"/>
    </w:rPr>
  </w:style>
  <w:style w:type="paragraph" w:customStyle="1" w:styleId="SideHeading">
    <w:name w:val="Side Heading"/>
    <w:basedOn w:val="HeadingBase"/>
    <w:rsid w:val="003C3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C54"/>
    <w:pPr>
      <w:tabs>
        <w:tab w:val="num" w:pos="360"/>
      </w:tabs>
    </w:pPr>
  </w:style>
  <w:style w:type="paragraph" w:styleId="PlainText">
    <w:name w:val="Plain Text"/>
    <w:basedOn w:val="Normal"/>
    <w:link w:val="PlainTextChar"/>
    <w:rsid w:val="003C3C54"/>
    <w:rPr>
      <w:sz w:val="20"/>
    </w:rPr>
  </w:style>
  <w:style w:type="character" w:customStyle="1" w:styleId="PlainTextChar">
    <w:name w:val="Plain Text Char"/>
    <w:basedOn w:val="DefaultParagraphFont"/>
    <w:link w:val="PlainText"/>
    <w:rsid w:val="003C3C54"/>
    <w:rPr>
      <w:rFonts w:ascii="Courier New" w:eastAsia="Times New Roman" w:hAnsi="Courier New" w:cs="Times New Roman"/>
      <w:sz w:val="20"/>
      <w:szCs w:val="20"/>
      <w:lang w:eastAsia="en-US"/>
    </w:rPr>
  </w:style>
  <w:style w:type="character" w:customStyle="1" w:styleId="MenuOption">
    <w:name w:val="Menu Option"/>
    <w:basedOn w:val="DefaultParagraphFont"/>
    <w:rsid w:val="003C3C54"/>
    <w:rPr>
      <w:b/>
      <w:smallCaps/>
    </w:rPr>
  </w:style>
  <w:style w:type="paragraph" w:customStyle="1" w:styleId="TableListNumber">
    <w:name w:val="Table List Number"/>
    <w:basedOn w:val="ListNumber"/>
    <w:rsid w:val="003C3C54"/>
    <w:pPr>
      <w:numPr>
        <w:numId w:val="0"/>
      </w:numPr>
    </w:pPr>
  </w:style>
  <w:style w:type="paragraph" w:styleId="TOC4">
    <w:name w:val="toc 4"/>
    <w:basedOn w:val="TOCBase"/>
    <w:next w:val="Normal"/>
    <w:semiHidden/>
    <w:rsid w:val="003C3C54"/>
    <w:pPr>
      <w:tabs>
        <w:tab w:val="right" w:leader="dot" w:pos="9071"/>
      </w:tabs>
      <w:ind w:left="1701"/>
    </w:pPr>
  </w:style>
  <w:style w:type="paragraph" w:customStyle="1" w:styleId="ListAlpha">
    <w:name w:val="List Alpha"/>
    <w:basedOn w:val="List"/>
    <w:rsid w:val="003C3C54"/>
    <w:pPr>
      <w:numPr>
        <w:numId w:val="9"/>
      </w:numPr>
    </w:pPr>
  </w:style>
  <w:style w:type="paragraph" w:customStyle="1" w:styleId="ListAlpha2">
    <w:name w:val="List Alpha 2"/>
    <w:basedOn w:val="List2"/>
    <w:rsid w:val="003C3C54"/>
    <w:pPr>
      <w:numPr>
        <w:numId w:val="8"/>
      </w:numPr>
    </w:pPr>
  </w:style>
  <w:style w:type="paragraph" w:styleId="List2">
    <w:name w:val="List 2"/>
    <w:basedOn w:val="BodyText"/>
    <w:rsid w:val="003C3C54"/>
    <w:pPr>
      <w:tabs>
        <w:tab w:val="left" w:pos="680"/>
      </w:tabs>
      <w:spacing w:before="60" w:after="60"/>
      <w:ind w:left="680" w:hanging="340"/>
    </w:pPr>
  </w:style>
  <w:style w:type="paragraph" w:styleId="List3">
    <w:name w:val="List 3"/>
    <w:basedOn w:val="BodyText"/>
    <w:rsid w:val="003C3C54"/>
    <w:pPr>
      <w:tabs>
        <w:tab w:val="left" w:pos="1021"/>
      </w:tabs>
      <w:spacing w:before="60" w:after="60"/>
      <w:ind w:left="1020" w:hanging="340"/>
    </w:pPr>
  </w:style>
  <w:style w:type="paragraph" w:styleId="List4">
    <w:name w:val="List 4"/>
    <w:basedOn w:val="BodyText"/>
    <w:rsid w:val="003C3C54"/>
    <w:pPr>
      <w:tabs>
        <w:tab w:val="left" w:pos="1361"/>
      </w:tabs>
      <w:spacing w:before="60" w:after="60"/>
      <w:ind w:left="1361" w:hanging="340"/>
    </w:pPr>
  </w:style>
  <w:style w:type="paragraph" w:styleId="List5">
    <w:name w:val="List 5"/>
    <w:basedOn w:val="BodyText"/>
    <w:rsid w:val="003C3C54"/>
    <w:pPr>
      <w:tabs>
        <w:tab w:val="left" w:pos="1701"/>
      </w:tabs>
      <w:spacing w:before="60" w:after="60"/>
      <w:ind w:left="1701" w:hanging="340"/>
    </w:pPr>
  </w:style>
  <w:style w:type="paragraph" w:styleId="ListBullet3">
    <w:name w:val="List Bullet 3"/>
    <w:basedOn w:val="List3"/>
    <w:rsid w:val="003C3C54"/>
    <w:pPr>
      <w:numPr>
        <w:numId w:val="14"/>
      </w:numPr>
      <w:tabs>
        <w:tab w:val="clear" w:pos="1021"/>
      </w:tabs>
      <w:ind w:left="1037" w:hanging="357"/>
    </w:pPr>
  </w:style>
  <w:style w:type="paragraph" w:styleId="ListBullet4">
    <w:name w:val="List Bullet 4"/>
    <w:basedOn w:val="List4"/>
    <w:rsid w:val="003C3C54"/>
    <w:pPr>
      <w:numPr>
        <w:numId w:val="3"/>
      </w:numPr>
      <w:tabs>
        <w:tab w:val="clear" w:pos="1361"/>
      </w:tabs>
    </w:pPr>
  </w:style>
  <w:style w:type="paragraph" w:styleId="ListBullet5">
    <w:name w:val="List Bullet 5"/>
    <w:basedOn w:val="List5"/>
    <w:rsid w:val="003C3C54"/>
    <w:pPr>
      <w:numPr>
        <w:numId w:val="4"/>
      </w:numPr>
    </w:pPr>
  </w:style>
  <w:style w:type="paragraph" w:styleId="ListContinue2">
    <w:name w:val="List Continue 2"/>
    <w:basedOn w:val="List2"/>
    <w:rsid w:val="003C3C54"/>
    <w:pPr>
      <w:ind w:firstLine="0"/>
    </w:pPr>
  </w:style>
  <w:style w:type="paragraph" w:styleId="ListContinue3">
    <w:name w:val="List Continue 3"/>
    <w:basedOn w:val="List3"/>
    <w:rsid w:val="003C3C54"/>
    <w:pPr>
      <w:ind w:left="1021" w:firstLine="0"/>
    </w:pPr>
  </w:style>
  <w:style w:type="paragraph" w:styleId="ListContinue4">
    <w:name w:val="List Continue 4"/>
    <w:basedOn w:val="List4"/>
    <w:rsid w:val="003C3C54"/>
    <w:pPr>
      <w:ind w:firstLine="0"/>
    </w:pPr>
  </w:style>
  <w:style w:type="paragraph" w:styleId="ListContinue5">
    <w:name w:val="List Continue 5"/>
    <w:basedOn w:val="List5"/>
    <w:rsid w:val="003C3C54"/>
    <w:pPr>
      <w:ind w:firstLine="0"/>
    </w:pPr>
  </w:style>
  <w:style w:type="paragraph" w:styleId="ListNumber3">
    <w:name w:val="List Number 3"/>
    <w:basedOn w:val="List3"/>
    <w:rsid w:val="003C3C54"/>
    <w:pPr>
      <w:numPr>
        <w:numId w:val="5"/>
      </w:numPr>
    </w:pPr>
  </w:style>
  <w:style w:type="paragraph" w:styleId="ListNumber4">
    <w:name w:val="List Number 4"/>
    <w:basedOn w:val="List4"/>
    <w:rsid w:val="003C3C54"/>
    <w:pPr>
      <w:numPr>
        <w:numId w:val="6"/>
      </w:numPr>
    </w:pPr>
  </w:style>
  <w:style w:type="paragraph" w:styleId="ListNumber5">
    <w:name w:val="List Number 5"/>
    <w:basedOn w:val="List5"/>
    <w:rsid w:val="003C3C54"/>
    <w:pPr>
      <w:numPr>
        <w:numId w:val="7"/>
      </w:numPr>
    </w:pPr>
  </w:style>
  <w:style w:type="paragraph" w:styleId="BlockText">
    <w:name w:val="Block Text"/>
    <w:basedOn w:val="Normal"/>
    <w:rsid w:val="003C3C54"/>
    <w:pPr>
      <w:spacing w:after="120"/>
      <w:ind w:left="1440" w:right="1440"/>
    </w:pPr>
  </w:style>
  <w:style w:type="character" w:customStyle="1" w:styleId="Subscript">
    <w:name w:val="Subscript"/>
    <w:basedOn w:val="DefaultParagraphFont"/>
    <w:rsid w:val="003C3C54"/>
    <w:rPr>
      <w:sz w:val="16"/>
      <w:vertAlign w:val="subscript"/>
    </w:rPr>
  </w:style>
  <w:style w:type="character" w:customStyle="1" w:styleId="Superscript">
    <w:name w:val="Superscript"/>
    <w:basedOn w:val="DefaultParagraphFont"/>
    <w:rsid w:val="003C3C54"/>
    <w:rPr>
      <w:sz w:val="16"/>
      <w:vertAlign w:val="superscript"/>
    </w:rPr>
  </w:style>
  <w:style w:type="character" w:customStyle="1" w:styleId="Symbols">
    <w:name w:val="Symbols"/>
    <w:basedOn w:val="DefaultParagraphFont"/>
    <w:rsid w:val="003C3C54"/>
    <w:rPr>
      <w:rFonts w:ascii="Symbol" w:hAnsi="Symbol"/>
    </w:rPr>
  </w:style>
  <w:style w:type="character" w:customStyle="1" w:styleId="MenuOptions">
    <w:name w:val="Menu Options"/>
    <w:basedOn w:val="DefaultParagraphFont"/>
    <w:rsid w:val="003C3C54"/>
    <w:rPr>
      <w:rFonts w:ascii="Arial Narrow" w:hAnsi="Arial Narrow"/>
      <w:smallCaps/>
    </w:rPr>
  </w:style>
  <w:style w:type="character" w:customStyle="1" w:styleId="Buttons">
    <w:name w:val="Buttons"/>
    <w:basedOn w:val="DefaultParagraphFont"/>
    <w:rsid w:val="003C3C54"/>
    <w:rPr>
      <w:b/>
    </w:rPr>
  </w:style>
  <w:style w:type="character" w:customStyle="1" w:styleId="Underlined">
    <w:name w:val="Underlined"/>
    <w:basedOn w:val="DefaultParagraphFont"/>
    <w:rsid w:val="003C3C54"/>
    <w:rPr>
      <w:u w:val="single"/>
    </w:rPr>
  </w:style>
  <w:style w:type="paragraph" w:customStyle="1" w:styleId="TableBodyTextRight">
    <w:name w:val="Table Body Text Right"/>
    <w:basedOn w:val="TableBodyText"/>
    <w:rsid w:val="003C3C54"/>
    <w:pPr>
      <w:widowControl w:val="0"/>
      <w:autoSpaceDE w:val="0"/>
      <w:autoSpaceDN w:val="0"/>
      <w:adjustRightInd w:val="0"/>
      <w:jc w:val="right"/>
    </w:pPr>
    <w:rPr>
      <w:rFonts w:cs="Arial"/>
      <w:szCs w:val="18"/>
    </w:rPr>
  </w:style>
  <w:style w:type="paragraph" w:customStyle="1" w:styleId="CopyrightText">
    <w:name w:val="Copyright Text"/>
    <w:basedOn w:val="BodyText"/>
    <w:rsid w:val="003C3C54"/>
    <w:rPr>
      <w:sz w:val="18"/>
    </w:rPr>
  </w:style>
  <w:style w:type="paragraph" w:customStyle="1" w:styleId="BodySmallRight">
    <w:name w:val="Body Small Right"/>
    <w:basedOn w:val="BodyTextRight"/>
    <w:rsid w:val="003C3C54"/>
    <w:rPr>
      <w:sz w:val="18"/>
      <w:szCs w:val="18"/>
    </w:rPr>
  </w:style>
  <w:style w:type="paragraph" w:customStyle="1" w:styleId="MarginEdition">
    <w:name w:val="Margin Edition"/>
    <w:basedOn w:val="MarginNote"/>
    <w:rsid w:val="003C3C54"/>
    <w:pPr>
      <w:spacing w:before="0" w:after="0"/>
    </w:pPr>
    <w:rPr>
      <w:rFonts w:ascii="Times New Roman" w:hAnsi="Times New Roman"/>
      <w:color w:val="999999"/>
    </w:rPr>
  </w:style>
  <w:style w:type="paragraph" w:customStyle="1" w:styleId="Spacer">
    <w:name w:val="Spacer"/>
    <w:basedOn w:val="Normal"/>
    <w:rsid w:val="003C3C54"/>
    <w:rPr>
      <w:sz w:val="2"/>
      <w:szCs w:val="2"/>
    </w:rPr>
  </w:style>
  <w:style w:type="character" w:customStyle="1" w:styleId="Small">
    <w:name w:val="Small"/>
    <w:basedOn w:val="DefaultParagraphFont"/>
    <w:rsid w:val="003C3C54"/>
    <w:rPr>
      <w:sz w:val="16"/>
    </w:rPr>
  </w:style>
  <w:style w:type="paragraph" w:customStyle="1" w:styleId="WideTable">
    <w:name w:val="Wide Table"/>
    <w:basedOn w:val="Normal"/>
    <w:rsid w:val="003C3C54"/>
    <w:pPr>
      <w:ind w:left="-1418"/>
    </w:pPr>
    <w:rPr>
      <w:sz w:val="2"/>
      <w:szCs w:val="2"/>
    </w:rPr>
  </w:style>
  <w:style w:type="character" w:styleId="PageNumber">
    <w:name w:val="page number"/>
    <w:basedOn w:val="DefaultParagraphFont"/>
    <w:rsid w:val="003C3C54"/>
  </w:style>
  <w:style w:type="paragraph" w:styleId="Quote">
    <w:name w:val="Quote"/>
    <w:basedOn w:val="Heading1"/>
    <w:link w:val="QuoteChar"/>
    <w:qFormat/>
    <w:rsid w:val="003C3C54"/>
    <w:rPr>
      <w:b w:val="0"/>
      <w:sz w:val="72"/>
      <w:szCs w:val="72"/>
      <w:lang w:val="en-NZ"/>
    </w:rPr>
  </w:style>
  <w:style w:type="character" w:customStyle="1" w:styleId="QuoteChar">
    <w:name w:val="Quote Char"/>
    <w:basedOn w:val="DefaultParagraphFont"/>
    <w:link w:val="Quote"/>
    <w:rsid w:val="003C3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C54"/>
    <w:pPr>
      <w:pageBreakBefore/>
    </w:pPr>
  </w:style>
  <w:style w:type="paragraph" w:customStyle="1" w:styleId="Border">
    <w:name w:val="Border"/>
    <w:basedOn w:val="Normal"/>
    <w:qFormat/>
    <w:rsid w:val="003C3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C54"/>
    <w:rPr>
      <w:b/>
      <w:bCs/>
      <w:i/>
      <w:iCs/>
      <w:color w:val="auto"/>
    </w:rPr>
  </w:style>
  <w:style w:type="paragraph" w:styleId="IntenseQuote">
    <w:name w:val="Intense Quote"/>
    <w:basedOn w:val="Normal"/>
    <w:next w:val="Normal"/>
    <w:link w:val="IntenseQuoteChar"/>
    <w:uiPriority w:val="30"/>
    <w:qFormat/>
    <w:rsid w:val="003C3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C54"/>
    <w:rPr>
      <w:smallCaps/>
      <w:color w:val="auto"/>
      <w:u w:val="single"/>
    </w:rPr>
  </w:style>
  <w:style w:type="character" w:styleId="IntenseReference">
    <w:name w:val="Intense Reference"/>
    <w:basedOn w:val="DefaultParagraphFont"/>
    <w:uiPriority w:val="32"/>
    <w:qFormat/>
    <w:rsid w:val="003C3C54"/>
    <w:rPr>
      <w:b/>
      <w:bCs/>
      <w:smallCaps/>
      <w:color w:val="auto"/>
      <w:spacing w:val="5"/>
      <w:u w:val="single"/>
    </w:rPr>
  </w:style>
  <w:style w:type="paragraph" w:customStyle="1" w:styleId="2ColumnHeading">
    <w:name w:val="2Column Heading"/>
    <w:basedOn w:val="BodyText"/>
    <w:qFormat/>
    <w:rsid w:val="003C3C54"/>
    <w:pPr>
      <w:spacing w:after="60"/>
      <w:ind w:left="-2268"/>
    </w:pPr>
    <w:rPr>
      <w:b/>
    </w:rPr>
  </w:style>
  <w:style w:type="paragraph" w:customStyle="1" w:styleId="Heading1TOC">
    <w:name w:val="Heading1 TOC"/>
    <w:basedOn w:val="Normal"/>
    <w:qFormat/>
    <w:rsid w:val="003C3C54"/>
    <w:pPr>
      <w:spacing w:before="240" w:after="120"/>
    </w:pPr>
    <w:rPr>
      <w:rFonts w:ascii="Times New Roman" w:hAnsi="Times New Roman"/>
      <w:b/>
      <w:sz w:val="32"/>
    </w:rPr>
  </w:style>
  <w:style w:type="paragraph" w:customStyle="1" w:styleId="Heading2TOC">
    <w:name w:val="Heading2 TOC"/>
    <w:basedOn w:val="Normal"/>
    <w:qFormat/>
    <w:rsid w:val="003C3C54"/>
    <w:pPr>
      <w:spacing w:before="240" w:after="60"/>
    </w:pPr>
    <w:rPr>
      <w:rFonts w:ascii="Times New Roman" w:hAnsi="Times New Roman"/>
      <w:b/>
      <w:sz w:val="28"/>
    </w:rPr>
  </w:style>
  <w:style w:type="character" w:customStyle="1" w:styleId="Underline">
    <w:name w:val="Underline"/>
    <w:basedOn w:val="DefaultParagraphFont"/>
    <w:qFormat/>
    <w:rsid w:val="003C3C54"/>
    <w:rPr>
      <w:u w:val="single"/>
    </w:rPr>
  </w:style>
  <w:style w:type="paragraph" w:styleId="BalloonText">
    <w:name w:val="Balloon Text"/>
    <w:basedOn w:val="Normal"/>
    <w:link w:val="BalloonTextChar"/>
    <w:rsid w:val="003C3C54"/>
    <w:rPr>
      <w:rFonts w:ascii="Tahoma" w:hAnsi="Tahoma" w:cs="Tahoma"/>
      <w:sz w:val="16"/>
      <w:szCs w:val="16"/>
    </w:rPr>
  </w:style>
  <w:style w:type="character" w:customStyle="1" w:styleId="BalloonTextChar">
    <w:name w:val="Balloon Text Char"/>
    <w:basedOn w:val="DefaultParagraphFont"/>
    <w:link w:val="BalloonText"/>
    <w:rsid w:val="003C3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C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3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C54"/>
    <w:rPr>
      <w:b/>
      <w:color w:val="660033"/>
      <w:spacing w:val="0"/>
    </w:rPr>
  </w:style>
  <w:style w:type="paragraph" w:customStyle="1" w:styleId="Nameditemlist">
    <w:name w:val="Named item list"/>
    <w:basedOn w:val="BodyText"/>
    <w:qFormat/>
    <w:rsid w:val="003C3C54"/>
    <w:pPr>
      <w:tabs>
        <w:tab w:val="left" w:pos="2835"/>
      </w:tabs>
      <w:ind w:left="2835" w:hanging="2835"/>
    </w:pPr>
  </w:style>
  <w:style w:type="paragraph" w:customStyle="1" w:styleId="BodyTextnopadding">
    <w:name w:val="Body Text no padding"/>
    <w:basedOn w:val="BodyText"/>
    <w:qFormat/>
    <w:rsid w:val="003C3C54"/>
    <w:pPr>
      <w:spacing w:before="0" w:after="0"/>
    </w:pPr>
  </w:style>
  <w:style w:type="paragraph" w:customStyle="1" w:styleId="BodyTextBold">
    <w:name w:val="Body Text Bold"/>
    <w:basedOn w:val="BodyText"/>
    <w:qFormat/>
    <w:rsid w:val="003C3C54"/>
    <w:rPr>
      <w:b/>
    </w:rPr>
  </w:style>
  <w:style w:type="character" w:styleId="Hyperlink">
    <w:name w:val="Hyperlink"/>
    <w:basedOn w:val="DefaultParagraphFont"/>
    <w:uiPriority w:val="99"/>
    <w:unhideWhenUsed/>
    <w:rsid w:val="003544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1191</Words>
  <Characters>7758</Characters>
  <Application>Microsoft Office Word</Application>
  <DocSecurity>0</DocSecurity>
  <Lines>337</Lines>
  <Paragraphs>229</Paragraphs>
  <ScaleCrop>false</ScaleCrop>
  <Company>Author-it Software Corporation Ltd.</Company>
  <LinksUpToDate>false</LinksUpToDate>
  <CharactersWithSpaces>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CPPCMN4008 Read plans, drawings and specifications for residential buildings</dc:title>
  <dc:subject>Approved</dc:subject>
  <dc:creator>BuildSkills Australia</dc:creator>
  <cp:keywords>Release: 1</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