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F85" w:rsidP="00705F85">
      <w:pPr>
        <w:pStyle w:val="Title"/>
      </w:pPr>
      <w:r>
        <w:fldChar w:fldCharType="begin"/>
      </w:r>
      <w:r>
        <w:instrText xml:space="preserve"> TITLE   \* MERGEFORMAT </w:instrText>
      </w:r>
      <w:r>
        <w:fldChar w:fldCharType="separate"/>
      </w:r>
      <w:r>
        <w:t>CPPCMN4007 Manage workplace safety arrangements</w:t>
      </w:r>
      <w:r>
        <w:fldChar w:fldCharType="end"/>
      </w:r>
    </w:p>
    <w:p w:rsidR="00705F85" w:rsidP="00705F85">
      <w:pPr>
        <w:pStyle w:val="Version"/>
        <w:sectPr w:rsidSect="00C34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0D3" w:rsidP="00C340D3">
      <w:pPr>
        <w:pStyle w:val="SuperHeading"/>
      </w:pPr>
      <w:r w:rsidRPr="00C340D3">
        <w:t>CPPCMN4007 Manage workplace safety arrangements</w:t>
      </w:r>
    </w:p>
    <w:p w:rsidR="00000000" w:rsidRPr="00C340D3" w:rsidP="00C340D3">
      <w:pPr>
        <w:pStyle w:val="Heading1"/>
      </w:pPr>
      <w:bookmarkStart w:id="1" w:name="O_857230"/>
      <w:bookmarkEnd w:id="1"/>
      <w:r w:rsidRPr="00C340D3">
        <w:t>Modification History</w:t>
      </w:r>
    </w:p>
    <w:p w:rsidR="00000000" w:rsidRPr="00C340D3" w:rsidP="00705F85">
      <w:pPr>
        <w:pStyle w:val="BodyText"/>
      </w:pPr>
      <w:r w:rsidRPr="00C340D3">
        <w:t>Release 1.</w:t>
      </w:r>
    </w:p>
    <w:p w:rsidR="00000000" w:rsidRPr="00C340D3" w:rsidP="00705F85">
      <w:pPr>
        <w:pStyle w:val="BodyText"/>
      </w:pPr>
      <w:r w:rsidRPr="00C340D3">
        <w:t>Revised unit of competency replacing superseded equivalent CPPCMN4007A Manage workplace safety arrangements.</w:t>
      </w:r>
    </w:p>
    <w:p w:rsidR="00000000" w:rsidRPr="00C340D3" w:rsidP="00705F85">
      <w:pPr>
        <w:pStyle w:val="BodyText"/>
      </w:pPr>
      <w:r w:rsidRPr="00C340D3">
        <w:t>This version first released with CPP Property Services Training Package Version 4.</w:t>
      </w:r>
    </w:p>
    <w:p w:rsidR="00000000" w:rsidRPr="00C340D3" w:rsidP="00C340D3">
      <w:pPr>
        <w:pStyle w:val="Heading1"/>
      </w:pPr>
      <w:bookmarkStart w:id="2" w:name="O_857237"/>
      <w:bookmarkEnd w:id="2"/>
      <w:r w:rsidRPr="00C340D3">
        <w:t>Appli</w:t>
      </w:r>
      <w:r w:rsidRPr="00C340D3">
        <w:t>cation</w:t>
      </w:r>
    </w:p>
    <w:p w:rsidR="00000000" w:rsidRPr="00C340D3" w:rsidP="00705F85">
      <w:pPr>
        <w:pStyle w:val="BodyText"/>
      </w:pPr>
      <w:r w:rsidRPr="00C340D3">
        <w:t>This unit of competency specifies the outcomes required to implement and monitor the company’s health and safety policies, procedures and programs to achieve and maintain health and safety standards and ensure the effective implementation of workpla</w:t>
      </w:r>
      <w:r w:rsidRPr="00C340D3">
        <w:t>ce safety arrangements. It includes managing the provision of information and the implementation, supervision and review of health and safety policies and programs that contribute to a safe work environment.</w:t>
      </w:r>
    </w:p>
    <w:p w:rsidR="00000000" w:rsidRPr="00C340D3" w:rsidP="00705F85">
      <w:pPr>
        <w:pStyle w:val="BodyText"/>
      </w:pPr>
      <w:r w:rsidRPr="00C340D3">
        <w:t>The unit supports employees with supervisory re</w:t>
      </w:r>
      <w:r w:rsidRPr="00C340D3">
        <w:t>sponsibilities who carry out work within company guidelines. It applies in a range of work sites.</w:t>
      </w:r>
    </w:p>
    <w:p w:rsidR="00000000" w:rsidRPr="00C340D3" w:rsidP="00705F85">
      <w:pPr>
        <w:pStyle w:val="BodyText"/>
      </w:pPr>
      <w:r w:rsidRPr="00C340D3">
        <w:t>No licensing, legislative, regulatory or certification requirements apply to this unit at the time of endorsement.</w:t>
      </w:r>
    </w:p>
    <w:p w:rsidR="00000000" w:rsidRPr="00C340D3" w:rsidP="00C340D3">
      <w:pPr>
        <w:pStyle w:val="Heading1"/>
      </w:pPr>
      <w:bookmarkStart w:id="3" w:name="O_857236"/>
      <w:bookmarkEnd w:id="3"/>
      <w:r w:rsidRPr="00C340D3">
        <w:t>Pre-requisite Unit</w:t>
      </w:r>
    </w:p>
    <w:p w:rsidR="00000000" w:rsidRPr="00C340D3" w:rsidP="00705F85">
      <w:pPr>
        <w:pStyle w:val="BodyText"/>
      </w:pPr>
      <w:r w:rsidRPr="00C340D3">
        <w:t>Nil</w:t>
      </w:r>
    </w:p>
    <w:p w:rsidR="00000000" w:rsidRPr="00C340D3" w:rsidP="00C340D3">
      <w:pPr>
        <w:pStyle w:val="Heading1"/>
      </w:pPr>
      <w:bookmarkStart w:id="4" w:name="O_857235"/>
      <w:bookmarkEnd w:id="4"/>
      <w:r w:rsidRPr="00C340D3">
        <w:t>Unit Sector</w:t>
      </w:r>
    </w:p>
    <w:p w:rsidR="00000000" w:rsidRPr="00C340D3" w:rsidP="00705F85">
      <w:pPr>
        <w:pStyle w:val="BodyText"/>
      </w:pPr>
      <w:r w:rsidRPr="00C340D3">
        <w:t>Common</w:t>
      </w:r>
    </w:p>
    <w:p w:rsidR="00000000" w:rsidRPr="00C340D3" w:rsidP="00C340D3">
      <w:pPr>
        <w:pStyle w:val="Heading1"/>
      </w:pPr>
      <w:bookmarkStart w:id="5" w:name="O_857234"/>
      <w:bookmarkEnd w:id="5"/>
      <w:r w:rsidRPr="00C340D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340D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Performance criteria describe the performance needed to demonstrate achievement of the element. Where bold italicised text is us</w:t>
            </w:r>
            <w:r w:rsidRPr="00C340D3">
              <w:t>ed, further information is detailed in the range of conditions.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1.</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Provide information about company’s health and safety policies, procedures and programs.</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1.1.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Relevant provisions of health and safety legislation as they relate to workplace procedures are explained clearly and accurately to work group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1.2.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 xml:space="preserve">Company </w:t>
            </w:r>
            <w:r w:rsidRPr="00C340D3">
              <w:rPr>
                <w:rStyle w:val="BoldandItalics"/>
              </w:rPr>
              <w:t>health and safety</w:t>
            </w:r>
            <w:r w:rsidRPr="00C340D3">
              <w:t xml:space="preserve"> </w:t>
            </w:r>
            <w:r w:rsidRPr="00C340D3">
              <w:rPr>
                <w:rStyle w:val="BoldandItalics"/>
              </w:rPr>
              <w:t>requirements</w:t>
            </w:r>
            <w:r w:rsidRPr="00C340D3">
              <w:t>, policies, procedures and progr</w:t>
            </w:r>
            <w:r w:rsidRPr="00C340D3">
              <w:t>ams are explained clearly and accurately to work group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0D3" w:rsidP="00C340D3">
            <w:pPr>
              <w:pStyle w:val="BodyText"/>
            </w:pPr>
            <w:r w:rsidRPr="00C340D3">
              <w:t>1.3.</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Information about health and safety policies, procedures and programs</w:t>
            </w:r>
            <w:r w:rsidRPr="00C340D3">
              <w:t xml:space="preserve"> is provided to work group in a readily accessible manner </w:t>
            </w:r>
            <w:r w:rsidRPr="00C340D3">
              <w:t>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0D3" w:rsidP="00C340D3">
            <w:pPr>
              <w:pStyle w:val="BodyText"/>
            </w:pPr>
            <w:r w:rsidRPr="00C340D3">
              <w:t>1.4.</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Information about</w:t>
            </w:r>
            <w:r w:rsidRPr="00C340D3">
              <w:t xml:space="preserve"> </w:t>
            </w:r>
            <w:r w:rsidRPr="00C340D3">
              <w:rPr>
                <w:rStyle w:val="BoldandItalics"/>
              </w:rPr>
              <w:t>identifying hazards and assessing risks</w:t>
            </w:r>
            <w:r w:rsidRPr="00C340D3">
              <w:t xml:space="preserve"> and the process and outcomes of risk assessment and risk control procedures is provided and explained regularly, clearly and accurately to work group accor</w:t>
            </w:r>
            <w:r w:rsidRPr="00C340D3">
              <w:t>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2.</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Implement and monitor participative arrangements for managing health and safety.</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2.1.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Processes enabling participation in health and safety issues are implemented and monitored.</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2.2.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Issues arising from participative arrangements are promptly assessed and resolved, or referred for resolution according to workplace procedures.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2.3.</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Outcomes of participative arrangements pertaining to health and safety issues are documented and prompt</w:t>
            </w:r>
            <w:r w:rsidRPr="00C340D3">
              <w:t>ly communicated to work group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3.</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Implement and monitor company procedures for identifying hazards and assessing risks.</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3.1.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 xml:space="preserve">Existing and potential </w:t>
            </w:r>
            <w:r w:rsidRPr="00C340D3">
              <w:rPr>
                <w:rStyle w:val="BoldandItalics"/>
              </w:rPr>
              <w:t>hazards</w:t>
            </w:r>
            <w:r w:rsidRPr="00C340D3">
              <w:t xml:space="preserve"> in the work area are identified and reported according to health </w:t>
            </w:r>
            <w:r w:rsidRPr="00C340D3">
              <w:t>and safety legislation, workplace procedures, and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0D3" w:rsidP="00C340D3">
            <w:pPr>
              <w:pStyle w:val="BodyText"/>
            </w:pPr>
            <w:r w:rsidRPr="00C340D3">
              <w:t>3.2.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Risk analysis</w:t>
            </w:r>
            <w:r w:rsidRPr="00C340D3">
              <w:t xml:space="preserve"> using </w:t>
            </w:r>
            <w:r w:rsidRPr="00C340D3">
              <w:rPr>
                <w:rStyle w:val="BoldandItalics"/>
              </w:rPr>
              <w:t>risk analysis protocols</w:t>
            </w:r>
            <w:r w:rsidRPr="00C340D3">
              <w:t xml:space="preserve"> is conducted and action to </w:t>
            </w:r>
            <w:r w:rsidRPr="00C340D3">
              <w:rPr>
                <w:rStyle w:val="BoldandItalics"/>
              </w:rPr>
              <w:t>control risks</w:t>
            </w:r>
            <w:r w:rsidRPr="00C340D3">
              <w:t xml:space="preserve"> is taken according to health and safety legislation, workplace procedures, and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3.3.</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Work area is monitored continuously to identify new hazards according to health and safety legislation, workplace procedures, and company requirem</w:t>
            </w:r>
            <w:r w:rsidRPr="00C340D3">
              <w:t>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4.</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 xml:space="preserve">Implement and monitor company </w:t>
            </w:r>
            <w:r w:rsidRPr="00C340D3">
              <w:t>procedures for controlling risks.</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4.1.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 xml:space="preserve">Work procedures for controlling risks are developed and implemented according to health and safety legislation </w:t>
            </w:r>
            <w:r w:rsidRPr="00C340D3">
              <w:t>and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4.2.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Adherence to work procedures by work group is monitored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4.3.</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Effectiveness of work procedures is monitored using hierarchy of control, and results are reported regularly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4.4.</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Resou</w:t>
            </w:r>
            <w:r w:rsidRPr="00C340D3">
              <w:t>rce allocation requirements for implementing work procedures to control risks are identified, and inadequacies are reported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5.</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Implement company procedures for dealing with hazardous events.</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5.1.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Incidents are investigat</w:t>
            </w:r>
            <w:r w:rsidRPr="00C340D3">
              <w:t>ed to establish cause according to health and safety legislation and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0D3" w:rsidP="00C340D3">
            <w:pPr>
              <w:pStyle w:val="BodyText"/>
            </w:pPr>
            <w:r w:rsidRPr="00C340D3">
              <w:t>5.2.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Hazardous event control procedures</w:t>
            </w:r>
            <w:r w:rsidRPr="00C340D3">
              <w:t xml:space="preserve"> for dealing with hazardous events and emergencies are implemented according to health and </w:t>
            </w:r>
            <w:r w:rsidRPr="00C340D3">
              <w:t>safety and environmental legislation, and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5.3.</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 xml:space="preserve">Control measures based on hierarchy of control are implemented within scope of responsibilities or referred to </w:t>
            </w:r>
            <w:r w:rsidRPr="00C340D3">
              <w:rPr>
                <w:rStyle w:val="BoldandItalics"/>
              </w:rPr>
              <w:t>appropriate personnel</w:t>
            </w:r>
            <w:r w:rsidRPr="00C340D3">
              <w:t xml:space="preserve"> for implementation according to company requirement</w:t>
            </w:r>
            <w:r w:rsidRPr="00C340D3">
              <w: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6.</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Implement and monitor company procedures for providing health and safety training.</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6.1.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Health and safety training needs are identified and documented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6.2.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Training, coaching and mentoring to meet identified needs of work group are arranged through consultation with involved parties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7</w:t>
            </w:r>
          </w:p>
        </w:tc>
        <w:tc>
          <w:tcPr>
            <w:tcW w:w="1962" w:type="dxa"/>
            <w:vMerge w:val="restart"/>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Implement and monitor company procedures for maintaining health and safety records.</w:t>
            </w: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7.1.</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C</w:t>
            </w:r>
            <w:r w:rsidRPr="00C340D3">
              <w:t>ompany’s incident or accident reporting and recording process is provided and explained to work group according to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0D3" w:rsidP="00C340D3">
            <w:pPr>
              <w:pStyle w:val="BodyText"/>
            </w:pPr>
            <w:r w:rsidRPr="00C340D3">
              <w:t>7.2.</w:t>
            </w:r>
          </w:p>
        </w:tc>
        <w:tc>
          <w:tcPr>
            <w:tcW w:w="561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Health and safety records</w:t>
            </w:r>
            <w:r w:rsidRPr="00C340D3">
              <w:t xml:space="preserve"> of occupational injury and disease are completed according to legal requirements, wor</w:t>
            </w:r>
            <w:r w:rsidRPr="00C340D3">
              <w:t>kplace procedures, and company requirements.</w:t>
            </w:r>
          </w:p>
        </w:tc>
      </w:tr>
      <w:tr w:rsidTr="00C340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7.3.</w:t>
            </w:r>
          </w:p>
        </w:tc>
        <w:tc>
          <w:tcPr>
            <w:tcW w:w="5610" w:type="dxa"/>
            <w:tcBorders>
              <w:top w:val="nil"/>
              <w:left w:val="nil"/>
              <w:bottom w:val="nil"/>
              <w:right w:val="nil"/>
            </w:tcBorders>
            <w:tcMar>
              <w:top w:w="0" w:type="dxa"/>
              <w:left w:w="62" w:type="dxa"/>
              <w:bottom w:w="0" w:type="dxa"/>
              <w:right w:w="62" w:type="dxa"/>
            </w:tcMar>
          </w:tcPr>
          <w:p w:rsidR="00000000" w:rsidRPr="00C340D3" w:rsidP="00C340D3">
            <w:pPr>
              <w:pStyle w:val="BodyText"/>
            </w:pPr>
            <w:r w:rsidRPr="00C340D3">
              <w:t xml:space="preserve">Hazard analysis data and information from health and safety records are used to identify hazards and monitor risk control procedures within scope </w:t>
            </w:r>
            <w:r w:rsidRPr="00C340D3">
              <w:t>of responsibilities and competencies and according to company requirements.</w:t>
            </w:r>
          </w:p>
        </w:tc>
      </w:tr>
    </w:tbl>
    <w:p w:rsidR="00000000" w:rsidRPr="00C340D3" w:rsidP="00C340D3">
      <w:pPr>
        <w:pStyle w:val="BodyText"/>
      </w:pPr>
    </w:p>
    <w:p w:rsidR="00000000" w:rsidRPr="00C340D3" w:rsidP="00C340D3">
      <w:pPr>
        <w:pStyle w:val="AllowPageBreak"/>
      </w:pPr>
    </w:p>
    <w:p w:rsidR="00000000" w:rsidRPr="00C340D3" w:rsidP="00C340D3">
      <w:pPr>
        <w:pStyle w:val="Heading1"/>
      </w:pPr>
      <w:bookmarkStart w:id="6" w:name="O_857233"/>
      <w:bookmarkEnd w:id="6"/>
      <w:r w:rsidRPr="00C340D3">
        <w:t>Foundation Skills</w:t>
      </w:r>
    </w:p>
    <w:tbl>
      <w:tblPr>
        <w:tblW w:w="0" w:type="auto"/>
        <w:tblLayout w:type="fixed"/>
        <w:tblCellMar>
          <w:left w:w="62" w:type="dxa"/>
          <w:right w:w="62" w:type="dxa"/>
        </w:tblCellMar>
        <w:tblLook w:val="0000"/>
      </w:tblPr>
      <w:tblGrid>
        <w:gridCol w:w="2195"/>
        <w:gridCol w:w="6877"/>
      </w:tblGrid>
      <w:tr w:rsidTr="00C340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This section describes the language, literacy, numeracy and employment skills essential to performance in this unit but not explicit in the per</w:t>
            </w:r>
            <w:r w:rsidRPr="00C340D3">
              <w:t>formance criteria.</w:t>
            </w:r>
          </w:p>
        </w:tc>
      </w:tr>
      <w:tr w:rsidTr="00C340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340D3" w:rsidP="00C340D3">
            <w:pPr>
              <w:pStyle w:val="BodyText"/>
            </w:pPr>
          </w:p>
          <w:p w:rsidR="00000000" w:rsidRPr="00C340D3" w:rsidP="00C340D3">
            <w:pPr>
              <w:pStyle w:val="BodyText"/>
            </w:pPr>
            <w:r w:rsidRPr="00C340D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SpecialBold"/>
              </w:rPr>
              <w:t>Performance feature</w:t>
            </w:r>
          </w:p>
        </w:tc>
      </w:tr>
      <w:tr w:rsidTr="00C340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Learning skills to:</w:t>
            </w:r>
          </w:p>
        </w:tc>
        <w:tc>
          <w:tcPr>
            <w:tcW w:w="6877"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identify and use reliable sources of information to confirm details of work health and safety (WHS) requirements</w:t>
            </w:r>
          </w:p>
          <w:p w:rsidR="00000000" w:rsidP="00C340D3">
            <w:pPr>
              <w:pStyle w:val="ListBullet"/>
              <w:rPr>
                <w:lang w:val="en-NZ"/>
              </w:rPr>
            </w:pPr>
            <w:r w:rsidRPr="00C340D3">
              <w:t>apply prior knowledge of assessing risks and evaluating risk control measures, including applying hierarchy of control to new work hazards.</w:t>
            </w:r>
          </w:p>
        </w:tc>
      </w:tr>
      <w:tr w:rsidTr="00C340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Numeracy skills to:</w:t>
            </w:r>
          </w:p>
        </w:tc>
        <w:tc>
          <w:tcPr>
            <w:tcW w:w="6877" w:type="dxa"/>
            <w:tcBorders>
              <w:top w:val="nil"/>
              <w:left w:val="nil"/>
              <w:bottom w:val="nil"/>
              <w:right w:val="nil"/>
            </w:tcBorders>
            <w:tcMar>
              <w:top w:w="0" w:type="dxa"/>
              <w:left w:w="62" w:type="dxa"/>
              <w:bottom w:w="0" w:type="dxa"/>
              <w:right w:w="62" w:type="dxa"/>
            </w:tcMar>
          </w:tcPr>
          <w:p w:rsidR="00000000" w:rsidP="00C340D3">
            <w:pPr>
              <w:pStyle w:val="ListBullet"/>
              <w:rPr>
                <w:lang w:val="en-NZ"/>
              </w:rPr>
            </w:pPr>
            <w:r w:rsidRPr="00C340D3">
              <w:t>interpret numerical information from manufacturer specifications and safety data sheets (SDS).</w:t>
            </w:r>
            <w:r w:rsidRPr="00C340D3">
              <w:t xml:space="preserve"> </w:t>
            </w:r>
          </w:p>
        </w:tc>
      </w:tr>
      <w:tr w:rsidTr="00C340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negotiate work group training, coaching and mentoring</w:t>
            </w:r>
          </w:p>
          <w:p w:rsidR="00000000" w:rsidP="00C340D3">
            <w:pPr>
              <w:pStyle w:val="ListBullet"/>
              <w:rPr>
                <w:lang w:val="en-NZ"/>
              </w:rPr>
            </w:pPr>
            <w:r w:rsidRPr="00C340D3">
              <w:t>explain accident and reporting and recording process to work group using suitable language.</w:t>
            </w:r>
          </w:p>
        </w:tc>
      </w:tr>
      <w:tr w:rsidTr="00C340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Reading skills to:</w:t>
            </w:r>
          </w:p>
        </w:tc>
        <w:tc>
          <w:tcPr>
            <w:tcW w:w="6877" w:type="dxa"/>
            <w:tcBorders>
              <w:top w:val="nil"/>
              <w:left w:val="nil"/>
              <w:bottom w:val="nil"/>
              <w:right w:val="nil"/>
            </w:tcBorders>
            <w:tcMar>
              <w:top w:w="0" w:type="dxa"/>
              <w:left w:w="62" w:type="dxa"/>
              <w:bottom w:w="0" w:type="dxa"/>
              <w:right w:w="62" w:type="dxa"/>
            </w:tcMar>
          </w:tcPr>
          <w:p w:rsidR="00000000" w:rsidP="00C340D3">
            <w:pPr>
              <w:pStyle w:val="ListBullet"/>
              <w:rPr>
                <w:lang w:val="en-NZ"/>
              </w:rPr>
            </w:pPr>
            <w:r w:rsidRPr="00C340D3">
              <w:t>locate and interpret WHS compliance requirements in com</w:t>
            </w:r>
            <w:r w:rsidRPr="00C340D3">
              <w:t>plex texts.</w:t>
            </w:r>
          </w:p>
        </w:tc>
      </w:tr>
      <w:tr w:rsidTr="00C340D3">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Writing skills to:</w:t>
            </w:r>
          </w:p>
        </w:tc>
        <w:tc>
          <w:tcPr>
            <w:tcW w:w="6877" w:type="dxa"/>
            <w:tcBorders>
              <w:top w:val="nil"/>
              <w:left w:val="nil"/>
              <w:bottom w:val="nil"/>
              <w:right w:val="nil"/>
            </w:tcBorders>
            <w:tcMar>
              <w:top w:w="0" w:type="dxa"/>
              <w:left w:w="62" w:type="dxa"/>
              <w:bottom w:w="0" w:type="dxa"/>
              <w:right w:w="62" w:type="dxa"/>
            </w:tcMar>
          </w:tcPr>
          <w:p w:rsidR="00000000" w:rsidP="00C340D3">
            <w:pPr>
              <w:pStyle w:val="ListBullet"/>
              <w:rPr>
                <w:lang w:val="en-NZ"/>
              </w:rPr>
            </w:pPr>
            <w:r w:rsidRPr="00C340D3">
              <w:t>prepare clear and sequential procedural documentation in language suitable for work group.</w:t>
            </w:r>
          </w:p>
        </w:tc>
      </w:tr>
      <w:tr w:rsidTr="00C340D3">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develop rapport with team members to facilitate coaching and mentoring.</w:t>
            </w:r>
          </w:p>
        </w:tc>
      </w:tr>
    </w:tbl>
    <w:p w:rsidR="00000000" w:rsidRPr="00C340D3" w:rsidP="00C340D3">
      <w:pPr>
        <w:pStyle w:val="BodyText"/>
      </w:pPr>
    </w:p>
    <w:p w:rsidR="00000000" w:rsidRPr="00C340D3" w:rsidP="00C340D3">
      <w:pPr>
        <w:pStyle w:val="AllowPageBreak"/>
      </w:pPr>
    </w:p>
    <w:p w:rsidR="00000000" w:rsidRPr="00C340D3" w:rsidP="00C340D3">
      <w:pPr>
        <w:pStyle w:val="Heading1"/>
      </w:pPr>
      <w:bookmarkStart w:id="7" w:name="O_857232"/>
      <w:bookmarkEnd w:id="7"/>
      <w:r w:rsidRPr="00C340D3">
        <w:t>Range of Conditions</w:t>
      </w:r>
    </w:p>
    <w:tbl>
      <w:tblPr>
        <w:tblW w:w="0" w:type="auto"/>
        <w:tblLayout w:type="fixed"/>
        <w:tblCellMar>
          <w:left w:w="62" w:type="dxa"/>
          <w:right w:w="62" w:type="dxa"/>
        </w:tblCellMar>
        <w:tblLook w:val="0000"/>
      </w:tblPr>
      <w:tblGrid>
        <w:gridCol w:w="2364"/>
        <w:gridCol w:w="6708"/>
      </w:tblGrid>
      <w:tr w:rsidTr="00C340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t>This section specifies work environments and conditions that may affect performance. Essential operating conditions that may be present (depending on the work situation, needs of the candidate, accessibility of the item, and local indus</w:t>
            </w:r>
            <w:r w:rsidRPr="00C340D3">
              <w:t>try and regional contexts) are included. Bold italicised wording, if used in the performance criteria, is detailed below.</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Health and safety requirements </w:t>
            </w:r>
            <w:r w:rsidRPr="00C340D3">
              <w:t>must include:</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access to communication devices when working alone</w:t>
            </w:r>
          </w:p>
          <w:p w:rsidR="00000000" w:rsidRPr="00C340D3" w:rsidP="00C340D3">
            <w:pPr>
              <w:pStyle w:val="ListBullet"/>
            </w:pPr>
            <w:r w:rsidRPr="00C340D3">
              <w:t>compliance with Safe Work Australia regulations and guidelines</w:t>
            </w:r>
          </w:p>
          <w:p w:rsidR="00000000" w:rsidRPr="00C340D3" w:rsidP="00C340D3">
            <w:pPr>
              <w:pStyle w:val="ListBullet"/>
            </w:pPr>
            <w:r w:rsidRPr="00C340D3">
              <w:t>electrical equipment test and tag compliance</w:t>
            </w:r>
          </w:p>
          <w:p w:rsidR="00000000" w:rsidRPr="00C340D3" w:rsidP="00C340D3">
            <w:pPr>
              <w:pStyle w:val="ListBullet"/>
            </w:pPr>
            <w:r w:rsidRPr="00C340D3">
              <w:t>emergency response procedures</w:t>
            </w:r>
          </w:p>
          <w:p w:rsidR="00000000" w:rsidRPr="00C340D3" w:rsidP="00C340D3">
            <w:pPr>
              <w:pStyle w:val="ListBullet"/>
            </w:pPr>
            <w:r w:rsidRPr="00C340D3">
              <w:t>environmental controls</w:t>
            </w:r>
          </w:p>
          <w:p w:rsidR="00000000" w:rsidRPr="00C340D3" w:rsidP="00C340D3">
            <w:pPr>
              <w:pStyle w:val="ListBullet"/>
            </w:pPr>
            <w:r w:rsidRPr="00C340D3">
              <w:t>hazard signs and barricades</w:t>
            </w:r>
          </w:p>
          <w:p w:rsidR="00000000" w:rsidRPr="00C340D3" w:rsidP="00C340D3">
            <w:pPr>
              <w:pStyle w:val="ListBullet"/>
            </w:pPr>
            <w:r w:rsidRPr="00C340D3">
              <w:t>health and safety induction and refresher training</w:t>
            </w:r>
          </w:p>
          <w:p w:rsidR="00000000" w:rsidRPr="00C340D3" w:rsidP="00C340D3">
            <w:pPr>
              <w:pStyle w:val="ListBullet"/>
            </w:pPr>
            <w:r w:rsidRPr="00C340D3">
              <w:t xml:space="preserve">manual handling </w:t>
            </w:r>
            <w:r w:rsidRPr="00C340D3">
              <w:t>techniques</w:t>
            </w:r>
          </w:p>
          <w:p w:rsidR="00000000" w:rsidRPr="00C340D3" w:rsidP="00C340D3">
            <w:pPr>
              <w:pStyle w:val="ListBullet"/>
            </w:pPr>
            <w:r w:rsidRPr="00C340D3">
              <w:t>processes for safely dispensing chemicals</w:t>
            </w:r>
          </w:p>
          <w:p w:rsidR="00000000" w:rsidRPr="00C340D3" w:rsidP="00C340D3">
            <w:pPr>
              <w:pStyle w:val="ListBullet"/>
            </w:pPr>
            <w:r w:rsidRPr="00C340D3">
              <w:t>risk assessment procedures, including:</w:t>
            </w:r>
          </w:p>
          <w:p w:rsidR="00000000" w:rsidRPr="00C340D3" w:rsidP="00C340D3">
            <w:pPr>
              <w:pStyle w:val="ListBullet2"/>
            </w:pPr>
            <w:r w:rsidRPr="00C340D3">
              <w:t>hierarchy of control</w:t>
            </w:r>
          </w:p>
          <w:p w:rsidR="00000000" w:rsidRPr="00C340D3" w:rsidP="00C340D3">
            <w:pPr>
              <w:pStyle w:val="ListBullet2"/>
            </w:pPr>
            <w:r w:rsidRPr="00C340D3">
              <w:t>job safety analyses (JSA) for low-risk situations</w:t>
            </w:r>
          </w:p>
          <w:p w:rsidR="00000000" w:rsidRPr="00C340D3" w:rsidP="00C340D3">
            <w:pPr>
              <w:pStyle w:val="ListBullet2"/>
            </w:pPr>
            <w:r w:rsidRPr="00C340D3">
              <w:t>safe work method statements (SWMS) for high-risk situations</w:t>
            </w:r>
          </w:p>
          <w:p w:rsidR="00000000" w:rsidRPr="00C340D3" w:rsidP="00C340D3">
            <w:pPr>
              <w:pStyle w:val="ListBullet2"/>
            </w:pPr>
            <w:r w:rsidRPr="00C340D3">
              <w:t>incident reporting</w:t>
            </w:r>
          </w:p>
          <w:p w:rsidR="00000000" w:rsidRPr="00C340D3" w:rsidP="00C340D3">
            <w:pPr>
              <w:pStyle w:val="ListBullet"/>
            </w:pPr>
            <w:r w:rsidRPr="00C340D3">
              <w:t>SDS</w:t>
            </w:r>
          </w:p>
          <w:p w:rsidR="00000000" w:rsidRPr="00C340D3" w:rsidP="00C340D3">
            <w:pPr>
              <w:pStyle w:val="ListBullet"/>
            </w:pPr>
            <w:r w:rsidRPr="00C340D3">
              <w:t>selection and use of required personal protective equipment (PPE)</w:t>
            </w:r>
          </w:p>
          <w:p w:rsidR="00000000" w:rsidRPr="00C340D3" w:rsidP="00C340D3">
            <w:pPr>
              <w:pStyle w:val="ListBullet"/>
            </w:pPr>
            <w:r w:rsidRPr="00C340D3">
              <w:t>storage and maintenance of equipment according to manufacturer specifications</w:t>
            </w:r>
          </w:p>
          <w:p w:rsidR="00000000" w:rsidP="00C340D3">
            <w:pPr>
              <w:pStyle w:val="ListBullet"/>
              <w:rPr>
                <w:lang w:val="en-NZ"/>
              </w:rPr>
            </w:pPr>
            <w:r w:rsidRPr="00C340D3">
              <w:t>use of first aid according to SDS information.</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Information about health and safety policies, procedures and pro</w:t>
            </w:r>
            <w:r w:rsidRPr="00C340D3">
              <w:rPr>
                <w:rStyle w:val="BoldandItalics"/>
              </w:rPr>
              <w:t>grams</w:t>
            </w:r>
            <w:r w:rsidRPr="00C340D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hazards and risk management procedures</w:t>
            </w:r>
          </w:p>
          <w:p w:rsidR="00000000" w:rsidRPr="00C340D3" w:rsidP="00C340D3">
            <w:pPr>
              <w:pStyle w:val="ListBullet"/>
            </w:pPr>
            <w:r w:rsidRPr="00C340D3">
              <w:t>information on the safety aspects of work, tasks and procedures</w:t>
            </w:r>
          </w:p>
          <w:p w:rsidR="00000000" w:rsidRPr="00C340D3" w:rsidP="00C340D3">
            <w:pPr>
              <w:pStyle w:val="ListBullet"/>
            </w:pPr>
            <w:r w:rsidRPr="00C340D3">
              <w:t>procedures for providing direct supervision, such as to inexperienced workers</w:t>
            </w:r>
          </w:p>
          <w:p w:rsidR="00000000" w:rsidRPr="00C340D3" w:rsidP="00C340D3">
            <w:pPr>
              <w:pStyle w:val="ListBullet"/>
            </w:pPr>
            <w:r w:rsidRPr="00C340D3">
              <w:t>information in industry association journals or workers’ compensation literature</w:t>
            </w:r>
          </w:p>
          <w:p w:rsidR="00000000" w:rsidP="00C340D3">
            <w:pPr>
              <w:pStyle w:val="ListBullet"/>
              <w:rPr>
                <w:lang w:val="en-NZ"/>
              </w:rPr>
            </w:pPr>
            <w:r w:rsidRPr="00C340D3">
              <w:t>details of health and safety representatives and health and safety committees.</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Information about identifying hazards and assessing risks </w:t>
            </w:r>
            <w:r w:rsidRPr="00C340D3">
              <w:t>must include:</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accessing manufacturer</w:t>
            </w:r>
            <w:r w:rsidRPr="00C340D3">
              <w:t xml:space="preserve"> guidance information and manuals</w:t>
            </w:r>
          </w:p>
          <w:p w:rsidR="00000000" w:rsidRPr="00C340D3" w:rsidP="00C340D3">
            <w:pPr>
              <w:pStyle w:val="ListBullet"/>
            </w:pPr>
            <w:r w:rsidRPr="00C340D3">
              <w:t>applying SWMS procedures</w:t>
            </w:r>
          </w:p>
          <w:p w:rsidR="00000000" w:rsidRPr="00C340D3" w:rsidP="00C340D3">
            <w:pPr>
              <w:pStyle w:val="ListBullet"/>
            </w:pPr>
            <w:r w:rsidRPr="00C340D3">
              <w:t>assessing job and work systems</w:t>
            </w:r>
          </w:p>
          <w:p w:rsidR="00000000" w:rsidRPr="00C340D3" w:rsidP="00C340D3">
            <w:pPr>
              <w:pStyle w:val="ListBullet"/>
            </w:pPr>
            <w:r w:rsidRPr="00C340D3">
              <w:t>assessing severity of identified hazards, and ranking according to severity</w:t>
            </w:r>
          </w:p>
          <w:p w:rsidR="00000000" w:rsidRPr="00C340D3" w:rsidP="00C340D3">
            <w:pPr>
              <w:pStyle w:val="ListBullet"/>
            </w:pPr>
            <w:r w:rsidRPr="00C340D3">
              <w:t>briefing workplace safety inspectors or contracted health and safety advisers</w:t>
            </w:r>
          </w:p>
          <w:p w:rsidR="00000000" w:rsidRPr="00C340D3" w:rsidP="00C340D3">
            <w:pPr>
              <w:pStyle w:val="ListBullet"/>
            </w:pPr>
            <w:r w:rsidRPr="00C340D3">
              <w:t>checking wor</w:t>
            </w:r>
            <w:r w:rsidRPr="00C340D3">
              <w:t>k area and equipment before and during work</w:t>
            </w:r>
          </w:p>
          <w:p w:rsidR="00000000" w:rsidRPr="00C340D3" w:rsidP="00C340D3">
            <w:pPr>
              <w:pStyle w:val="ListBullet"/>
            </w:pPr>
            <w:r w:rsidRPr="00C340D3">
              <w:t>conducting pre- and post-operational equipment checks</w:t>
            </w:r>
          </w:p>
          <w:p w:rsidR="00000000" w:rsidRPr="00C340D3" w:rsidP="00C340D3">
            <w:pPr>
              <w:pStyle w:val="ListBullet"/>
            </w:pPr>
            <w:r w:rsidRPr="00C340D3">
              <w:t>conducting workplace inspections</w:t>
            </w:r>
          </w:p>
          <w:p w:rsidR="00000000" w:rsidRPr="00C340D3" w:rsidP="00C340D3">
            <w:pPr>
              <w:pStyle w:val="ListBullet"/>
            </w:pPr>
            <w:r w:rsidRPr="00C340D3">
              <w:t>consulting with employees, health and safety representatives and health and safety committee</w:t>
            </w:r>
          </w:p>
          <w:p w:rsidR="00000000" w:rsidRPr="00C340D3" w:rsidP="00C340D3">
            <w:pPr>
              <w:pStyle w:val="ListBullet"/>
            </w:pPr>
            <w:r w:rsidRPr="00C340D3">
              <w:t>housekeeping</w:t>
            </w:r>
          </w:p>
          <w:p w:rsidR="00000000" w:rsidRPr="00C340D3" w:rsidP="00C340D3">
            <w:pPr>
              <w:pStyle w:val="ListBullet"/>
            </w:pPr>
            <w:r w:rsidRPr="00C340D3">
              <w:t>performing routine job hazard analysis</w:t>
            </w:r>
          </w:p>
          <w:p w:rsidR="00000000" w:rsidRPr="00C340D3" w:rsidP="00C340D3">
            <w:pPr>
              <w:pStyle w:val="ListBullet"/>
            </w:pPr>
            <w:r w:rsidRPr="00C340D3">
              <w:t>purchasing supplies and equipment</w:t>
            </w:r>
          </w:p>
          <w:p w:rsidR="00000000" w:rsidRPr="00C340D3" w:rsidP="00C340D3">
            <w:pPr>
              <w:pStyle w:val="ListBullet"/>
            </w:pPr>
            <w:r w:rsidRPr="00C340D3">
              <w:t>reviewing SDS</w:t>
            </w:r>
          </w:p>
          <w:p w:rsidR="00000000" w:rsidRPr="00C340D3" w:rsidP="00C340D3">
            <w:pPr>
              <w:pStyle w:val="ListBullet"/>
            </w:pPr>
            <w:r w:rsidRPr="00C340D3">
              <w:t>manufacturer or supplier information</w:t>
            </w:r>
          </w:p>
          <w:p w:rsidR="00000000" w:rsidRPr="00C340D3" w:rsidP="00C340D3">
            <w:pPr>
              <w:pStyle w:val="ListBullet"/>
            </w:pPr>
            <w:r w:rsidRPr="00C340D3">
              <w:t>referencing government or industry hazard or safety alerts, including via industry association contacts and networks</w:t>
            </w:r>
          </w:p>
          <w:p w:rsidR="00000000" w:rsidRPr="00C340D3" w:rsidP="00C340D3">
            <w:pPr>
              <w:pStyle w:val="ListBullet"/>
            </w:pPr>
            <w:r w:rsidRPr="00C340D3">
              <w:t>regularly maint</w:t>
            </w:r>
            <w:r w:rsidRPr="00C340D3">
              <w:t>aining plant and equipment</w:t>
            </w:r>
          </w:p>
          <w:p w:rsidR="00000000" w:rsidRPr="00C340D3" w:rsidP="00C340D3">
            <w:pPr>
              <w:pStyle w:val="ListBullet"/>
            </w:pPr>
            <w:r w:rsidRPr="00C340D3">
              <w:t>reviewing health and safety records, including:</w:t>
            </w:r>
          </w:p>
          <w:p w:rsidR="00000000" w:rsidRPr="00C340D3" w:rsidP="00C340D3">
            <w:pPr>
              <w:pStyle w:val="ListBullet2"/>
            </w:pPr>
            <w:r w:rsidRPr="00C340D3">
              <w:t>registers of hazardous substances and dangerous goods</w:t>
            </w:r>
          </w:p>
          <w:p w:rsidR="00000000" w:rsidP="00C340D3">
            <w:pPr>
              <w:pStyle w:val="ListBullet2"/>
              <w:rPr>
                <w:lang w:val="en-NZ"/>
              </w:rPr>
            </w:pPr>
            <w:r w:rsidRPr="00C340D3">
              <w:t>undertaking safety audits.</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Risk analysis </w:t>
            </w:r>
            <w:r w:rsidRPr="00C340D3">
              <w:t>must include:</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hazard identification</w:t>
            </w:r>
          </w:p>
          <w:p w:rsidR="00000000" w:rsidRPr="00C340D3" w:rsidP="00C340D3">
            <w:pPr>
              <w:pStyle w:val="ListBullet"/>
            </w:pPr>
            <w:r w:rsidRPr="00C340D3">
              <w:t>risk assessment</w:t>
            </w:r>
          </w:p>
          <w:p w:rsidR="00000000" w:rsidRPr="00C340D3" w:rsidP="00C340D3">
            <w:pPr>
              <w:pStyle w:val="ListBullet"/>
            </w:pPr>
            <w:r w:rsidRPr="00C340D3">
              <w:t>risk treatment and/or control</w:t>
            </w:r>
          </w:p>
          <w:p w:rsidR="00000000" w:rsidP="00C340D3">
            <w:pPr>
              <w:pStyle w:val="ListBullet"/>
              <w:rPr>
                <w:lang w:val="en-NZ"/>
              </w:rPr>
            </w:pPr>
            <w:r w:rsidRPr="00C340D3">
              <w:t>risk monitoring and evaluation.</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Risk analysis protocols </w:t>
            </w:r>
            <w:r w:rsidRPr="00C340D3">
              <w:t>must be selected based on at least one of the following criteria:</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Australian standards, company standards and client standards</w:t>
            </w:r>
          </w:p>
          <w:p w:rsidR="00000000" w:rsidRPr="00C340D3" w:rsidP="00C340D3">
            <w:pPr>
              <w:pStyle w:val="ListBullet"/>
            </w:pPr>
            <w:r w:rsidRPr="00C340D3">
              <w:t xml:space="preserve">combination of quantitative and qualitative assessment tools, specific </w:t>
            </w:r>
            <w:r w:rsidRPr="00C340D3">
              <w:t>to risks being assessed</w:t>
            </w:r>
          </w:p>
          <w:p w:rsidR="00000000" w:rsidRPr="00C340D3" w:rsidP="00C340D3">
            <w:pPr>
              <w:pStyle w:val="ListBullet"/>
            </w:pPr>
            <w:r w:rsidRPr="00C340D3">
              <w:t>operational, technical, financial, legal, social, humanitarian or other criteria</w:t>
            </w:r>
          </w:p>
          <w:p w:rsidR="00000000" w:rsidP="00C340D3">
            <w:pPr>
              <w:pStyle w:val="ListBullet"/>
              <w:rPr>
                <w:lang w:val="en-NZ"/>
              </w:rPr>
            </w:pPr>
            <w:r w:rsidRPr="00C340D3">
              <w:t>scope of risk management project being undertaken.</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Controlling risks </w:t>
            </w:r>
            <w:r w:rsidRPr="00C340D3">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applying hierarchy of control</w:t>
            </w:r>
          </w:p>
          <w:p w:rsidR="00000000" w:rsidRPr="00C340D3" w:rsidP="00C340D3">
            <w:pPr>
              <w:pStyle w:val="ListBullet"/>
            </w:pPr>
            <w:r w:rsidRPr="00C340D3">
              <w:t>consul</w:t>
            </w:r>
            <w:r w:rsidRPr="00C340D3">
              <w:t>ting with manufacturers, suppliers, employers and their representatives</w:t>
            </w:r>
          </w:p>
          <w:p w:rsidR="00000000" w:rsidRPr="00C340D3" w:rsidP="00C340D3">
            <w:pPr>
              <w:pStyle w:val="ListBullet"/>
            </w:pPr>
            <w:r w:rsidRPr="00C340D3">
              <w:t>consulting with workers and their representatives</w:t>
            </w:r>
          </w:p>
          <w:p w:rsidR="00000000" w:rsidRPr="00C340D3" w:rsidP="00C340D3">
            <w:pPr>
              <w:pStyle w:val="ListBullet"/>
            </w:pPr>
            <w:r w:rsidRPr="00C340D3">
              <w:t>developing reliable systematic approach to risk control</w:t>
            </w:r>
          </w:p>
          <w:p w:rsidR="00000000" w:rsidRPr="00C340D3" w:rsidP="00C340D3">
            <w:pPr>
              <w:pStyle w:val="ListBullet"/>
            </w:pPr>
            <w:r w:rsidRPr="00C340D3">
              <w:t>ensuring adequate training of staff</w:t>
            </w:r>
          </w:p>
          <w:p w:rsidR="00000000" w:rsidRPr="00C340D3" w:rsidP="00C340D3">
            <w:pPr>
              <w:pStyle w:val="ListBullet"/>
            </w:pPr>
            <w:r w:rsidRPr="00C340D3">
              <w:t>measuring risk likelihood and consequence</w:t>
            </w:r>
          </w:p>
          <w:p w:rsidR="00000000" w:rsidRPr="00C340D3" w:rsidP="00C340D3">
            <w:pPr>
              <w:pStyle w:val="ListBullet"/>
            </w:pPr>
            <w:r w:rsidRPr="00C340D3">
              <w:t>implementing measures to remove cause of risk at its source</w:t>
            </w:r>
          </w:p>
          <w:p w:rsidR="00000000" w:rsidRPr="00C340D3" w:rsidP="00C340D3">
            <w:pPr>
              <w:pStyle w:val="ListBullet"/>
            </w:pPr>
            <w:r w:rsidRPr="00C340D3">
              <w:t>monitoring and regularly reviewing work systems and procedures</w:t>
            </w:r>
          </w:p>
          <w:p w:rsidR="00000000" w:rsidP="00C340D3">
            <w:pPr>
              <w:pStyle w:val="ListBullet"/>
              <w:rPr>
                <w:lang w:val="en-NZ"/>
              </w:rPr>
            </w:pPr>
            <w:r w:rsidRPr="00C340D3">
              <w:t>rewarding good health and safety practice.</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Hazardous event control procedures </w:t>
            </w:r>
            <w:r w:rsidRPr="00C340D3">
              <w:t>must include:</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 xml:space="preserve">following instructions from authorised </w:t>
            </w:r>
            <w:r w:rsidRPr="00C340D3">
              <w:t>and delegated personnel during hazardous events</w:t>
            </w:r>
          </w:p>
          <w:p w:rsidR="00000000" w:rsidRPr="00C340D3" w:rsidP="00C340D3">
            <w:pPr>
              <w:pStyle w:val="ListBullet"/>
            </w:pPr>
            <w:r w:rsidRPr="00C340D3">
              <w:t>chemical containment and clean-up</w:t>
            </w:r>
          </w:p>
          <w:p w:rsidR="00000000" w:rsidRPr="00C340D3" w:rsidP="00C340D3">
            <w:pPr>
              <w:pStyle w:val="ListBullet"/>
            </w:pPr>
            <w:r w:rsidRPr="00C340D3">
              <w:t>emergency management plan</w:t>
            </w:r>
          </w:p>
          <w:p w:rsidR="00000000" w:rsidRPr="00C340D3" w:rsidP="00C340D3">
            <w:pPr>
              <w:pStyle w:val="ListBullet"/>
            </w:pPr>
            <w:r w:rsidRPr="00C340D3">
              <w:t>evacuations</w:t>
            </w:r>
          </w:p>
          <w:p w:rsidR="00000000" w:rsidRPr="00C340D3" w:rsidP="00C340D3">
            <w:pPr>
              <w:pStyle w:val="ListBullet"/>
            </w:pPr>
            <w:r w:rsidRPr="00C340D3">
              <w:t>provision of first aid</w:t>
            </w:r>
          </w:p>
          <w:p w:rsidR="00000000" w:rsidRPr="00C340D3" w:rsidP="00C340D3">
            <w:pPr>
              <w:pStyle w:val="ListBullet"/>
            </w:pPr>
            <w:r w:rsidRPr="00C340D3">
              <w:t>accident and incident reporting</w:t>
            </w:r>
          </w:p>
          <w:p w:rsidR="00000000" w:rsidP="00C340D3">
            <w:pPr>
              <w:pStyle w:val="ListBullet"/>
              <w:rPr>
                <w:lang w:val="en-NZ"/>
              </w:rPr>
            </w:pPr>
            <w:r w:rsidRPr="00C340D3">
              <w:t>injury and dangerous occurrence reporting.</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Appropriate personnel </w:t>
            </w:r>
            <w:r w:rsidRPr="00C340D3">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managers</w:t>
            </w:r>
          </w:p>
          <w:p w:rsidR="00000000" w:rsidRPr="00C340D3" w:rsidP="00C340D3">
            <w:pPr>
              <w:pStyle w:val="ListBullet"/>
            </w:pPr>
            <w:r w:rsidRPr="00C340D3">
              <w:t>health and safety personnel</w:t>
            </w:r>
          </w:p>
          <w:p w:rsidR="00000000" w:rsidRPr="00C340D3" w:rsidP="00C340D3">
            <w:pPr>
              <w:pStyle w:val="ListBullet"/>
            </w:pPr>
            <w:r w:rsidRPr="00C340D3">
              <w:t>other persons, including emergency service personnel, authorised or nominated by the company or industry to:</w:t>
            </w:r>
          </w:p>
          <w:p w:rsidR="00000000" w:rsidRPr="00C340D3" w:rsidP="00C340D3">
            <w:pPr>
              <w:pStyle w:val="ListBullet2"/>
            </w:pPr>
            <w:r w:rsidRPr="00C340D3">
              <w:t>approve specified work</w:t>
            </w:r>
          </w:p>
          <w:p w:rsidR="00000000" w:rsidRPr="00C340D3" w:rsidP="00C340D3">
            <w:pPr>
              <w:pStyle w:val="ListBullet2"/>
            </w:pPr>
            <w:r w:rsidRPr="00C340D3">
              <w:t>direct specified work or functions</w:t>
            </w:r>
          </w:p>
          <w:p w:rsidR="00000000" w:rsidRPr="00C340D3" w:rsidP="00C340D3">
            <w:pPr>
              <w:pStyle w:val="ListBullet2"/>
            </w:pPr>
            <w:r w:rsidRPr="00C340D3">
              <w:t>inspec</w:t>
            </w:r>
            <w:r w:rsidRPr="00C340D3">
              <w:t>t specified work</w:t>
            </w:r>
          </w:p>
          <w:p w:rsidR="00000000" w:rsidP="00C340D3">
            <w:pPr>
              <w:pStyle w:val="ListBullet2"/>
              <w:rPr>
                <w:lang w:val="en-NZ"/>
              </w:rPr>
            </w:pPr>
            <w:r w:rsidRPr="00C340D3">
              <w:t>perform specified work or functions.</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Hazards </w:t>
            </w:r>
            <w:r w:rsidRPr="00C340D3">
              <w:t>that must be identified and reported include:</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biological hazards</w:t>
            </w:r>
          </w:p>
          <w:p w:rsidR="00000000" w:rsidRPr="00C340D3" w:rsidP="00C340D3">
            <w:pPr>
              <w:pStyle w:val="ListBullet"/>
            </w:pPr>
            <w:r w:rsidRPr="00C340D3">
              <w:t>chemical hazards, including unlabelled chemicals and substances</w:t>
            </w:r>
          </w:p>
          <w:p w:rsidR="00000000" w:rsidRPr="00C340D3" w:rsidP="00C340D3">
            <w:pPr>
              <w:pStyle w:val="ListBullet"/>
            </w:pPr>
            <w:r w:rsidRPr="00C340D3">
              <w:t>environmental hazards, such as:</w:t>
            </w:r>
          </w:p>
          <w:p w:rsidR="00000000" w:rsidRPr="00C340D3" w:rsidP="00C340D3">
            <w:pPr>
              <w:pStyle w:val="ListBullet2"/>
            </w:pPr>
            <w:r w:rsidRPr="00C340D3">
              <w:t>noise</w:t>
            </w:r>
          </w:p>
          <w:p w:rsidR="00000000" w:rsidRPr="00C340D3" w:rsidP="00C340D3">
            <w:pPr>
              <w:pStyle w:val="ListBullet2"/>
            </w:pPr>
            <w:r w:rsidRPr="00C340D3">
              <w:t>radiation</w:t>
            </w:r>
          </w:p>
          <w:p w:rsidR="00000000" w:rsidRPr="00C340D3" w:rsidP="00C340D3">
            <w:pPr>
              <w:pStyle w:val="ListBullet2"/>
            </w:pPr>
            <w:r w:rsidRPr="00C340D3">
              <w:t>untidy work areas</w:t>
            </w:r>
          </w:p>
          <w:p w:rsidR="00000000" w:rsidRPr="00C340D3" w:rsidP="00C340D3">
            <w:pPr>
              <w:pStyle w:val="ListBullet2"/>
            </w:pPr>
            <w:r w:rsidRPr="00C340D3">
              <w:t>vibration</w:t>
            </w:r>
          </w:p>
          <w:p w:rsidR="00000000" w:rsidRPr="00C340D3" w:rsidP="00C340D3">
            <w:pPr>
              <w:pStyle w:val="ListBullet"/>
            </w:pPr>
            <w:r w:rsidRPr="00C340D3">
              <w:t>ergonomic or mechanical hazards, such as those associated with electrical and mechanical faults of plant and equipment, including mobile plants</w:t>
            </w:r>
          </w:p>
          <w:p w:rsidR="00000000" w:rsidRPr="00C340D3" w:rsidP="00C340D3">
            <w:pPr>
              <w:pStyle w:val="ListBullet"/>
            </w:pPr>
            <w:r w:rsidRPr="00C340D3">
              <w:t>physical hazards, such as:</w:t>
            </w:r>
          </w:p>
          <w:p w:rsidR="00000000" w:rsidRPr="00C340D3" w:rsidP="00C340D3">
            <w:pPr>
              <w:pStyle w:val="ListBullet2"/>
            </w:pPr>
            <w:r w:rsidRPr="00C340D3">
              <w:t>electrical</w:t>
            </w:r>
          </w:p>
          <w:p w:rsidR="00000000" w:rsidRPr="00C340D3" w:rsidP="00C340D3">
            <w:pPr>
              <w:pStyle w:val="ListBullet2"/>
            </w:pPr>
            <w:r w:rsidRPr="00C340D3">
              <w:t>obstructions or blocked exits</w:t>
            </w:r>
          </w:p>
          <w:p w:rsidR="00000000" w:rsidRPr="00C340D3" w:rsidP="00C340D3">
            <w:pPr>
              <w:pStyle w:val="ListBullet2"/>
            </w:pPr>
            <w:r w:rsidRPr="00C340D3">
              <w:t>slippery or uneven floors</w:t>
            </w:r>
          </w:p>
          <w:p w:rsidR="00000000" w:rsidP="00C340D3">
            <w:pPr>
              <w:pStyle w:val="ListBullet"/>
              <w:rPr>
                <w:lang w:val="en-NZ"/>
              </w:rPr>
            </w:pPr>
            <w:r w:rsidRPr="00C340D3">
              <w:t>psychological hazards.</w:t>
            </w:r>
          </w:p>
        </w:tc>
      </w:tr>
      <w:tr w:rsidTr="00C340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340D3">
            <w:pPr>
              <w:pStyle w:val="BodyText"/>
              <w:rPr>
                <w:lang w:val="en-NZ"/>
              </w:rPr>
            </w:pPr>
            <w:r w:rsidRPr="00C340D3">
              <w:rPr>
                <w:rStyle w:val="BoldandItalics"/>
              </w:rPr>
              <w:t xml:space="preserve">Health and safety records </w:t>
            </w:r>
            <w:r w:rsidRPr="00C340D3">
              <w:t>must include documented:</w:t>
            </w:r>
          </w:p>
        </w:tc>
        <w:tc>
          <w:tcPr>
            <w:tcW w:w="6708" w:type="dxa"/>
            <w:tcBorders>
              <w:top w:val="nil"/>
              <w:left w:val="nil"/>
              <w:bottom w:val="nil"/>
              <w:right w:val="nil"/>
            </w:tcBorders>
            <w:tcMar>
              <w:top w:w="0" w:type="dxa"/>
              <w:left w:w="62" w:type="dxa"/>
              <w:bottom w:w="0" w:type="dxa"/>
              <w:right w:w="62" w:type="dxa"/>
            </w:tcMar>
          </w:tcPr>
          <w:p w:rsidR="00000000" w:rsidRPr="00C340D3" w:rsidP="00C340D3">
            <w:pPr>
              <w:pStyle w:val="ListBullet"/>
            </w:pPr>
            <w:r w:rsidRPr="00C340D3">
              <w:t>first aid and medical post records</w:t>
            </w:r>
          </w:p>
          <w:p w:rsidR="00000000" w:rsidRPr="00C340D3" w:rsidP="00C340D3">
            <w:pPr>
              <w:pStyle w:val="ListBullet"/>
            </w:pPr>
            <w:r w:rsidRPr="00C340D3">
              <w:t>hazardous substances registers</w:t>
            </w:r>
          </w:p>
          <w:p w:rsidR="00000000" w:rsidRPr="00C340D3" w:rsidP="00C340D3">
            <w:pPr>
              <w:pStyle w:val="ListBullet"/>
            </w:pPr>
            <w:r w:rsidRPr="00C340D3">
              <w:t>health surveillance and workplace environmental monitoring records</w:t>
            </w:r>
          </w:p>
          <w:p w:rsidR="00000000" w:rsidRPr="00C340D3" w:rsidP="00C340D3">
            <w:pPr>
              <w:pStyle w:val="ListBullet"/>
            </w:pPr>
            <w:r w:rsidRPr="00C340D3">
              <w:t>maintenance and testing reports</w:t>
            </w:r>
          </w:p>
          <w:p w:rsidR="00000000" w:rsidRPr="00C340D3" w:rsidP="00C340D3">
            <w:pPr>
              <w:pStyle w:val="ListBullet"/>
            </w:pPr>
            <w:r w:rsidRPr="00C340D3">
              <w:t>manufacturer and supplier information, including SDS and dangerous goods storage lists</w:t>
            </w:r>
          </w:p>
          <w:p w:rsidR="00000000" w:rsidRPr="00C340D3" w:rsidP="00C340D3">
            <w:pPr>
              <w:pStyle w:val="ListBullet"/>
            </w:pPr>
            <w:r w:rsidRPr="00C340D3">
              <w:t>health and safety audits and inspection reports</w:t>
            </w:r>
          </w:p>
          <w:p w:rsidR="00000000" w:rsidRPr="00C340D3" w:rsidP="00C340D3">
            <w:pPr>
              <w:pStyle w:val="ListBullet"/>
            </w:pPr>
            <w:r w:rsidRPr="00C340D3">
              <w:t>records of instruction and training</w:t>
            </w:r>
          </w:p>
          <w:p w:rsidR="00000000" w:rsidRPr="00C340D3" w:rsidP="00C340D3">
            <w:pPr>
              <w:pStyle w:val="ListBullet"/>
            </w:pPr>
            <w:r w:rsidRPr="00C340D3">
              <w:t>safety bulletins or notices</w:t>
            </w:r>
          </w:p>
          <w:p w:rsidR="00000000" w:rsidRPr="00C340D3" w:rsidP="00C340D3">
            <w:pPr>
              <w:pStyle w:val="ListBullet"/>
            </w:pPr>
            <w:r w:rsidRPr="00C340D3">
              <w:t>workers’ compensation and</w:t>
            </w:r>
            <w:r w:rsidRPr="00C340D3">
              <w:t xml:space="preserve"> rehabilitation records.</w:t>
            </w:r>
          </w:p>
        </w:tc>
      </w:tr>
    </w:tbl>
    <w:p w:rsidR="00000000" w:rsidRPr="00C340D3" w:rsidP="00C340D3">
      <w:pPr>
        <w:pStyle w:val="BodyText"/>
      </w:pPr>
    </w:p>
    <w:p w:rsidR="00000000" w:rsidRPr="00C340D3" w:rsidP="00C340D3">
      <w:pPr>
        <w:pStyle w:val="AllowPageBreak"/>
      </w:pPr>
    </w:p>
    <w:p w:rsidR="00000000" w:rsidRPr="00C340D3" w:rsidP="00C340D3">
      <w:pPr>
        <w:pStyle w:val="Heading1"/>
      </w:pPr>
      <w:bookmarkStart w:id="8" w:name="O_857231"/>
      <w:bookmarkEnd w:id="8"/>
      <w:r w:rsidRPr="00C340D3">
        <w:t>Unit Mapping Information</w:t>
      </w:r>
    </w:p>
    <w:p w:rsidR="00000000" w:rsidRPr="00C340D3" w:rsidP="00705F85">
      <w:pPr>
        <w:pStyle w:val="BodyText"/>
      </w:pPr>
      <w:r w:rsidRPr="00C340D3">
        <w:t>CPPCMN4007A Manage workplace safety arrangements</w:t>
      </w:r>
    </w:p>
    <w:p w:rsidR="00000000" w:rsidRPr="00C340D3" w:rsidP="00C340D3">
      <w:pPr>
        <w:pStyle w:val="Heading1"/>
      </w:pPr>
      <w:bookmarkStart w:id="9" w:name="O_857224"/>
      <w:bookmarkEnd w:id="9"/>
      <w:r w:rsidRPr="00C340D3">
        <w:t>Links</w:t>
      </w:r>
    </w:p>
    <w:p w:rsidR="00000000" w:rsidRPr="00C340D3" w:rsidP="00705F85">
      <w:pPr>
        <w:pStyle w:val="BodyText"/>
      </w:pPr>
      <w:r w:rsidRPr="00C340D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C3421">
        <w:rPr>
          <w:rStyle w:val="Hyperlink"/>
        </w:rPr>
        <w:t>https://vetnet.gov.au/Pages/TrainingDocs.aspx?q=6f3f9672-30e8-4835-b348-205dfcf13d9b</w:t>
      </w:r>
      <w:r>
        <w:fldChar w:fldCharType="end"/>
      </w:r>
    </w:p>
    <w:p w:rsidR="00000000" w:rsidRPr="00C340D3" w:rsidP="00C340D3"/>
    <w:sectPr w:rsidSect="00C340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D3" w:rsidRPr="00705F85" w:rsidP="00705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85" w:rsidP="00C34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5F85" w:rsidP="00C340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05F85" w:rsidP="00C34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0D3" w:rsidRPr="00705F85" w:rsidP="00705F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85" w:rsidRPr="002D2AF8" w:rsidP="00C340D3">
    <w:pPr>
      <w:pStyle w:val="Header"/>
      <w:framePr w:wrap="around"/>
    </w:pPr>
    <w:r>
      <w:fldChar w:fldCharType="begin"/>
    </w:r>
    <w:r>
      <w:instrText xml:space="preserve"> TITLE   \* MERGEFORMAT </w:instrText>
    </w:r>
    <w:r>
      <w:fldChar w:fldCharType="separate"/>
    </w:r>
    <w:r>
      <w:t>CPPCMN4007 Manage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705F85" w:rsidP="00C34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23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A2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EB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0D3"/>
    <w:pPr>
      <w:spacing w:before="360" w:after="60"/>
      <w:outlineLvl w:val="0"/>
    </w:pPr>
    <w:rPr>
      <w:sz w:val="32"/>
    </w:rPr>
  </w:style>
  <w:style w:type="paragraph" w:styleId="Heading2">
    <w:name w:val="heading 2"/>
    <w:basedOn w:val="HeadingBase"/>
    <w:next w:val="BodyText"/>
    <w:link w:val="Heading2Char"/>
    <w:qFormat/>
    <w:rsid w:val="00C340D3"/>
    <w:pPr>
      <w:keepLines/>
      <w:spacing w:before="240" w:after="120"/>
      <w:outlineLvl w:val="1"/>
    </w:pPr>
    <w:rPr>
      <w:sz w:val="28"/>
      <w:szCs w:val="40"/>
    </w:rPr>
  </w:style>
  <w:style w:type="paragraph" w:styleId="Heading3">
    <w:name w:val="heading 3"/>
    <w:basedOn w:val="HeadingBase"/>
    <w:next w:val="BodyText"/>
    <w:link w:val="Heading3Char"/>
    <w:qFormat/>
    <w:rsid w:val="00C340D3"/>
    <w:pPr>
      <w:spacing w:before="180" w:after="120"/>
      <w:outlineLvl w:val="2"/>
    </w:pPr>
    <w:rPr>
      <w:spacing w:val="-10"/>
      <w:kern w:val="32"/>
    </w:rPr>
  </w:style>
  <w:style w:type="paragraph" w:styleId="Heading4">
    <w:name w:val="heading 4"/>
    <w:basedOn w:val="HeadingBase"/>
    <w:next w:val="BodyText"/>
    <w:link w:val="Heading4Char"/>
    <w:qFormat/>
    <w:rsid w:val="00C340D3"/>
    <w:pPr>
      <w:spacing w:before="160" w:after="120"/>
      <w:outlineLvl w:val="3"/>
    </w:pPr>
    <w:rPr>
      <w:sz w:val="22"/>
    </w:rPr>
  </w:style>
  <w:style w:type="paragraph" w:styleId="Heading5">
    <w:name w:val="heading 5"/>
    <w:basedOn w:val="HeadingBase"/>
    <w:next w:val="Normal"/>
    <w:link w:val="Heading5Char"/>
    <w:qFormat/>
    <w:rsid w:val="00C340D3"/>
    <w:pPr>
      <w:spacing w:before="80"/>
      <w:outlineLvl w:val="4"/>
    </w:pPr>
    <w:rPr>
      <w:color w:val="918585"/>
      <w:sz w:val="20"/>
    </w:rPr>
  </w:style>
  <w:style w:type="paragraph" w:styleId="Heading6">
    <w:name w:val="heading 6"/>
    <w:basedOn w:val="HeadingBase"/>
    <w:next w:val="Normal"/>
    <w:link w:val="Heading6Char"/>
    <w:qFormat/>
    <w:rsid w:val="00C340D3"/>
    <w:pPr>
      <w:spacing w:before="60"/>
      <w:outlineLvl w:val="5"/>
    </w:pPr>
    <w:rPr>
      <w:color w:val="918585"/>
      <w:sz w:val="20"/>
    </w:rPr>
  </w:style>
  <w:style w:type="paragraph" w:styleId="Heading7">
    <w:name w:val="heading 7"/>
    <w:basedOn w:val="Normal"/>
    <w:next w:val="Normal"/>
    <w:link w:val="Heading7Char"/>
    <w:qFormat/>
    <w:rsid w:val="00C340D3"/>
    <w:pPr>
      <w:ind w:left="720"/>
      <w:outlineLvl w:val="6"/>
    </w:pPr>
    <w:rPr>
      <w:i/>
    </w:rPr>
  </w:style>
  <w:style w:type="paragraph" w:styleId="Heading8">
    <w:name w:val="heading 8"/>
    <w:basedOn w:val="Normal"/>
    <w:next w:val="Normal"/>
    <w:link w:val="Heading8Char"/>
    <w:qFormat/>
    <w:rsid w:val="00C340D3"/>
    <w:pPr>
      <w:ind w:left="720"/>
      <w:outlineLvl w:val="7"/>
    </w:pPr>
    <w:rPr>
      <w:i/>
    </w:rPr>
  </w:style>
  <w:style w:type="paragraph" w:styleId="Heading9">
    <w:name w:val="heading 9"/>
    <w:basedOn w:val="Normal"/>
    <w:next w:val="Normal"/>
    <w:link w:val="Heading9Char"/>
    <w:qFormat/>
    <w:rsid w:val="00C340D3"/>
    <w:pPr>
      <w:ind w:left="720"/>
      <w:outlineLvl w:val="8"/>
    </w:pPr>
    <w:rPr>
      <w:i/>
    </w:rPr>
  </w:style>
  <w:style w:type="character" w:default="1" w:styleId="DefaultParagraphFont">
    <w:name w:val="Default Paragraph Font"/>
    <w:uiPriority w:val="1"/>
    <w:unhideWhenUsed/>
    <w:rsid w:val="00C34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0D3"/>
  </w:style>
  <w:style w:type="character" w:customStyle="1" w:styleId="Heading1Char">
    <w:name w:val="Heading 1 Char"/>
    <w:basedOn w:val="DefaultParagraphFont"/>
    <w:link w:val="Heading1"/>
    <w:rsid w:val="00C340D3"/>
    <w:rPr>
      <w:rFonts w:ascii="Times New Roman" w:eastAsia="Times New Roman" w:hAnsi="Times New Roman" w:cs="Times New Roman"/>
      <w:b/>
      <w:sz w:val="32"/>
      <w:szCs w:val="20"/>
      <w:lang w:eastAsia="en-US"/>
    </w:rPr>
  </w:style>
  <w:style w:type="paragraph" w:styleId="BodyText">
    <w:name w:val="Body Text"/>
    <w:basedOn w:val="Normal"/>
    <w:link w:val="BodyTextChar"/>
    <w:rsid w:val="00C34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0D3"/>
    <w:rPr>
      <w:rFonts w:ascii="Times New Roman" w:eastAsia="Times New Roman" w:hAnsi="Times New Roman" w:cs="Times New Roman"/>
      <w:sz w:val="24"/>
      <w:lang w:eastAsia="en-US"/>
    </w:rPr>
  </w:style>
  <w:style w:type="paragraph" w:styleId="ListBullet">
    <w:name w:val="List Bullet"/>
    <w:basedOn w:val="List"/>
    <w:rsid w:val="00C340D3"/>
    <w:pPr>
      <w:numPr>
        <w:numId w:val="12"/>
      </w:numPr>
      <w:tabs>
        <w:tab w:val="clear" w:pos="340"/>
      </w:tabs>
      <w:spacing w:before="40" w:after="40"/>
    </w:pPr>
  </w:style>
  <w:style w:type="character" w:customStyle="1" w:styleId="SpecialBold">
    <w:name w:val="Special Bold"/>
    <w:basedOn w:val="DefaultParagraphFont"/>
    <w:rsid w:val="00C340D3"/>
    <w:rPr>
      <w:b/>
      <w:spacing w:val="0"/>
    </w:rPr>
  </w:style>
  <w:style w:type="paragraph" w:styleId="ListBullet2">
    <w:name w:val="List Bullet 2"/>
    <w:basedOn w:val="List2"/>
    <w:rsid w:val="00C340D3"/>
    <w:pPr>
      <w:numPr>
        <w:numId w:val="13"/>
      </w:numPr>
      <w:tabs>
        <w:tab w:val="clear" w:pos="680"/>
      </w:tabs>
    </w:pPr>
  </w:style>
  <w:style w:type="paragraph" w:customStyle="1" w:styleId="SuperHeading">
    <w:name w:val="SuperHeading"/>
    <w:basedOn w:val="Normal"/>
    <w:rsid w:val="00C340D3"/>
    <w:pPr>
      <w:spacing w:before="240" w:after="120"/>
      <w:outlineLvl w:val="0"/>
    </w:pPr>
    <w:rPr>
      <w:rFonts w:ascii="Times New Roman" w:hAnsi="Times New Roman"/>
      <w:b/>
      <w:sz w:val="32"/>
    </w:rPr>
  </w:style>
  <w:style w:type="paragraph" w:customStyle="1" w:styleId="AllowPageBreak">
    <w:name w:val="AllowPageBreak"/>
    <w:rsid w:val="00C34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40D3"/>
    <w:rPr>
      <w:b/>
      <w:i/>
      <w:u w:val="none"/>
    </w:rPr>
  </w:style>
  <w:style w:type="character" w:customStyle="1" w:styleId="Heading2Char">
    <w:name w:val="Heading 2 Char"/>
    <w:basedOn w:val="DefaultParagraphFont"/>
    <w:link w:val="Heading2"/>
    <w:rsid w:val="00C34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0D3"/>
    <w:rPr>
      <w:rFonts w:ascii="Courier New" w:eastAsia="Times New Roman" w:hAnsi="Courier New" w:cs="Times New Roman"/>
      <w:i/>
      <w:szCs w:val="20"/>
      <w:lang w:eastAsia="en-US"/>
    </w:rPr>
  </w:style>
  <w:style w:type="paragraph" w:customStyle="1" w:styleId="HeadingBase">
    <w:name w:val="Heading Base"/>
    <w:rsid w:val="00C34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0D3"/>
    <w:pPr>
      <w:tabs>
        <w:tab w:val="right" w:leader="dot" w:pos="9072"/>
      </w:tabs>
      <w:ind w:left="567"/>
    </w:pPr>
    <w:rPr>
      <w:szCs w:val="22"/>
    </w:rPr>
  </w:style>
  <w:style w:type="paragraph" w:customStyle="1" w:styleId="TOCBase">
    <w:name w:val="TOC Base"/>
    <w:rsid w:val="00C34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0D3"/>
    <w:pPr>
      <w:tabs>
        <w:tab w:val="right" w:leader="dot" w:pos="9072"/>
      </w:tabs>
      <w:spacing w:before="40" w:after="40"/>
      <w:ind w:left="284"/>
    </w:pPr>
    <w:rPr>
      <w:rFonts w:ascii="Times New Roman" w:hAnsi="Times New Roman"/>
    </w:rPr>
  </w:style>
  <w:style w:type="paragraph" w:styleId="TOC1">
    <w:name w:val="toc 1"/>
    <w:basedOn w:val="TOCBase"/>
    <w:next w:val="Normal"/>
    <w:rsid w:val="00C34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0D3"/>
    <w:rPr>
      <w:rFonts w:ascii="Times New Roman" w:eastAsia="Times New Roman" w:hAnsi="Times New Roman" w:cs="Times New Roman"/>
      <w:sz w:val="16"/>
      <w:lang w:eastAsia="en-US"/>
    </w:rPr>
  </w:style>
  <w:style w:type="paragraph" w:styleId="Title">
    <w:name w:val="Title"/>
    <w:basedOn w:val="HeadingBase"/>
    <w:link w:val="TitleChar"/>
    <w:qFormat/>
    <w:rsid w:val="00C340D3"/>
    <w:pPr>
      <w:spacing w:before="5040"/>
      <w:jc w:val="center"/>
    </w:pPr>
    <w:rPr>
      <w:sz w:val="48"/>
      <w:szCs w:val="72"/>
      <w:lang w:val="en-US"/>
    </w:rPr>
  </w:style>
  <w:style w:type="character" w:customStyle="1" w:styleId="TitleChar">
    <w:name w:val="Title Char"/>
    <w:basedOn w:val="DefaultParagraphFont"/>
    <w:link w:val="Title"/>
    <w:rsid w:val="00C34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0D3"/>
    <w:pPr>
      <w:tabs>
        <w:tab w:val="left" w:pos="3600"/>
        <w:tab w:val="left" w:pos="3958"/>
      </w:tabs>
    </w:pPr>
  </w:style>
  <w:style w:type="paragraph" w:styleId="List">
    <w:name w:val="List"/>
    <w:basedOn w:val="BodyText"/>
    <w:next w:val="BodyText"/>
    <w:rsid w:val="00C340D3"/>
    <w:pPr>
      <w:tabs>
        <w:tab w:val="left" w:pos="340"/>
      </w:tabs>
      <w:spacing w:before="60" w:after="60"/>
      <w:ind w:left="340" w:hanging="340"/>
    </w:pPr>
  </w:style>
  <w:style w:type="paragraph" w:customStyle="1" w:styleId="Note">
    <w:name w:val="Note"/>
    <w:basedOn w:val="BodyText"/>
    <w:rsid w:val="00C34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0D3"/>
    <w:pPr>
      <w:framePr w:wrap="auto" w:hAnchor="text" w:y="6049"/>
    </w:pPr>
    <w:rPr>
      <w:color w:val="000000"/>
      <w:sz w:val="40"/>
    </w:rPr>
  </w:style>
  <w:style w:type="paragraph" w:customStyle="1" w:styleId="TOCTitle">
    <w:name w:val="TOCTitle"/>
    <w:basedOn w:val="Heading1"/>
    <w:rsid w:val="00C340D3"/>
    <w:pPr>
      <w:spacing w:after="240"/>
      <w:jc w:val="center"/>
      <w:outlineLvl w:val="9"/>
    </w:pPr>
    <w:rPr>
      <w:caps/>
    </w:rPr>
  </w:style>
  <w:style w:type="paragraph" w:customStyle="1" w:styleId="Version">
    <w:name w:val="Version"/>
    <w:rsid w:val="00C34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0D3"/>
    <w:pPr>
      <w:keepNext w:val="0"/>
      <w:tabs>
        <w:tab w:val="right" w:pos="4176"/>
      </w:tabs>
      <w:ind w:left="198" w:hanging="198"/>
    </w:pPr>
    <w:rPr>
      <w:rFonts w:ascii="Garamond" w:hAnsi="Garamond"/>
    </w:rPr>
  </w:style>
  <w:style w:type="paragraph" w:styleId="IndexHeading">
    <w:name w:val="index heading"/>
    <w:basedOn w:val="Normal"/>
    <w:next w:val="Index1"/>
    <w:semiHidden/>
    <w:rsid w:val="00C340D3"/>
    <w:pPr>
      <w:spacing w:before="120" w:after="120"/>
    </w:pPr>
    <w:rPr>
      <w:rFonts w:ascii="Arial" w:hAnsi="Arial"/>
      <w:b/>
      <w:color w:val="918585"/>
      <w:sz w:val="24"/>
    </w:rPr>
  </w:style>
  <w:style w:type="paragraph" w:styleId="Header">
    <w:name w:val="header"/>
    <w:basedOn w:val="Normal"/>
    <w:link w:val="HeaderChar"/>
    <w:rsid w:val="00C34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0D3"/>
    <w:rPr>
      <w:rFonts w:ascii="Times New Roman" w:eastAsia="Times New Roman" w:hAnsi="Times New Roman" w:cs="Times New Roman"/>
      <w:sz w:val="16"/>
      <w:szCs w:val="20"/>
      <w:lang w:val="en-GB" w:eastAsia="en-US"/>
    </w:rPr>
  </w:style>
  <w:style w:type="paragraph" w:customStyle="1" w:styleId="Chapter">
    <w:name w:val="Chapter"/>
    <w:basedOn w:val="Normal"/>
    <w:rsid w:val="00C340D3"/>
    <w:pPr>
      <w:spacing w:before="240"/>
    </w:pPr>
    <w:rPr>
      <w:rFonts w:ascii="Times New Roman" w:hAnsi="Times New Roman"/>
      <w:smallCaps/>
      <w:spacing w:val="80"/>
      <w:sz w:val="28"/>
    </w:rPr>
  </w:style>
  <w:style w:type="paragraph" w:customStyle="1" w:styleId="InChapter">
    <w:name w:val="InChapter"/>
    <w:basedOn w:val="Heading3"/>
    <w:rsid w:val="00C340D3"/>
    <w:pPr>
      <w:spacing w:after="240"/>
      <w:outlineLvl w:val="9"/>
    </w:pPr>
    <w:rPr>
      <w:noProof/>
    </w:rPr>
  </w:style>
  <w:style w:type="paragraph" w:styleId="Index2">
    <w:name w:val="index 2"/>
    <w:basedOn w:val="Normal"/>
    <w:next w:val="Normal"/>
    <w:semiHidden/>
    <w:rsid w:val="00C340D3"/>
    <w:pPr>
      <w:tabs>
        <w:tab w:val="right" w:pos="4176"/>
      </w:tabs>
      <w:ind w:left="568" w:hanging="284"/>
    </w:pPr>
    <w:rPr>
      <w:rFonts w:ascii="Garamond" w:hAnsi="Garamond"/>
    </w:rPr>
  </w:style>
  <w:style w:type="paragraph" w:customStyle="1" w:styleId="Byline">
    <w:name w:val="Byline"/>
    <w:rsid w:val="00C34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0D3"/>
    <w:pPr>
      <w:tabs>
        <w:tab w:val="clear" w:pos="3600"/>
        <w:tab w:val="clear" w:pos="3958"/>
      </w:tabs>
      <w:jc w:val="right"/>
    </w:pPr>
  </w:style>
  <w:style w:type="character" w:styleId="Emphasis">
    <w:name w:val="Emphasis"/>
    <w:basedOn w:val="DefaultParagraphFont"/>
    <w:qFormat/>
    <w:rsid w:val="00C340D3"/>
    <w:rPr>
      <w:i/>
    </w:rPr>
  </w:style>
  <w:style w:type="paragraph" w:styleId="Caption">
    <w:name w:val="caption"/>
    <w:basedOn w:val="BodyText"/>
    <w:next w:val="Normal"/>
    <w:qFormat/>
    <w:rsid w:val="00C340D3"/>
    <w:pPr>
      <w:framePr w:w="2268" w:hSpace="181" w:vSpace="181" w:wrap="around" w:vAnchor="text" w:hAnchor="page" w:x="1135" w:y="285" w:anchorLock="1"/>
    </w:pPr>
    <w:rPr>
      <w:i/>
    </w:rPr>
  </w:style>
  <w:style w:type="paragraph" w:customStyle="1" w:styleId="MiniTOCTitle">
    <w:name w:val="MiniTOCTitle"/>
    <w:basedOn w:val="Heading4"/>
    <w:rsid w:val="00C340D3"/>
    <w:pPr>
      <w:spacing w:before="240"/>
      <w:outlineLvl w:val="9"/>
    </w:pPr>
    <w:rPr>
      <w:noProof/>
      <w:sz w:val="24"/>
    </w:rPr>
  </w:style>
  <w:style w:type="paragraph" w:customStyle="1" w:styleId="MiniTOCItem">
    <w:name w:val="MiniTOCItem"/>
    <w:basedOn w:val="ListBullet"/>
    <w:rsid w:val="00C340D3"/>
    <w:pPr>
      <w:numPr>
        <w:numId w:val="0"/>
      </w:numPr>
      <w:tabs>
        <w:tab w:val="right" w:leader="dot" w:pos="6521"/>
      </w:tabs>
      <w:spacing w:before="0" w:after="0"/>
    </w:pPr>
  </w:style>
  <w:style w:type="paragraph" w:customStyle="1" w:styleId="TOFTitle">
    <w:name w:val="TOFTitle"/>
    <w:basedOn w:val="TOCTitle"/>
    <w:rsid w:val="00C340D3"/>
  </w:style>
  <w:style w:type="paragraph" w:styleId="TableofFigures">
    <w:name w:val="table of figures"/>
    <w:basedOn w:val="Normal"/>
    <w:next w:val="Normal"/>
    <w:semiHidden/>
    <w:rsid w:val="00C340D3"/>
    <w:pPr>
      <w:tabs>
        <w:tab w:val="right" w:leader="dot" w:pos="9072"/>
      </w:tabs>
      <w:ind w:left="970" w:hanging="403"/>
    </w:pPr>
    <w:rPr>
      <w:rFonts w:ascii="Times New Roman" w:hAnsi="Times New Roman"/>
      <w:b/>
    </w:rPr>
  </w:style>
  <w:style w:type="paragraph" w:styleId="ListNumber">
    <w:name w:val="List Number"/>
    <w:basedOn w:val="List"/>
    <w:rsid w:val="00C340D3"/>
    <w:pPr>
      <w:numPr>
        <w:numId w:val="15"/>
      </w:numPr>
      <w:tabs>
        <w:tab w:val="clear" w:pos="340"/>
      </w:tabs>
    </w:pPr>
  </w:style>
  <w:style w:type="character" w:customStyle="1" w:styleId="WingdingSymbols">
    <w:name w:val="Wingding Symbols"/>
    <w:rsid w:val="00C340D3"/>
    <w:rPr>
      <w:rFonts w:ascii="Wingdings" w:hAnsi="Wingdings"/>
    </w:rPr>
  </w:style>
  <w:style w:type="paragraph" w:customStyle="1" w:styleId="TableHeading">
    <w:name w:val="Table Heading"/>
    <w:basedOn w:val="HeadingBase"/>
    <w:rsid w:val="00C340D3"/>
    <w:pPr>
      <w:keepLines/>
      <w:pBdr>
        <w:bottom w:val="single" w:sz="6" w:space="1" w:color="918585"/>
      </w:pBdr>
      <w:spacing w:before="240"/>
    </w:pPr>
  </w:style>
  <w:style w:type="character" w:customStyle="1" w:styleId="HotSpot">
    <w:name w:val="HotSpot"/>
    <w:rsid w:val="00C340D3"/>
    <w:rPr>
      <w:color w:val="0033CC"/>
      <w:u w:val="none"/>
    </w:rPr>
  </w:style>
  <w:style w:type="paragraph" w:customStyle="1" w:styleId="BodyTextRight">
    <w:name w:val="Body Text Right"/>
    <w:basedOn w:val="BodyText"/>
    <w:rsid w:val="00C340D3"/>
    <w:pPr>
      <w:spacing w:before="0" w:after="0"/>
      <w:jc w:val="right"/>
    </w:pPr>
  </w:style>
  <w:style w:type="paragraph" w:styleId="Index3">
    <w:name w:val="index 3"/>
    <w:basedOn w:val="ListNumber2"/>
    <w:next w:val="Normal"/>
    <w:semiHidden/>
    <w:rsid w:val="00C340D3"/>
    <w:pPr>
      <w:numPr>
        <w:numId w:val="0"/>
      </w:numPr>
      <w:tabs>
        <w:tab w:val="right" w:leader="dot" w:pos="4176"/>
      </w:tabs>
    </w:pPr>
  </w:style>
  <w:style w:type="paragraph" w:styleId="ListNumber2">
    <w:name w:val="List Number 2"/>
    <w:basedOn w:val="List2"/>
    <w:rsid w:val="00C340D3"/>
    <w:pPr>
      <w:numPr>
        <w:numId w:val="10"/>
      </w:numPr>
      <w:tabs>
        <w:tab w:val="clear" w:pos="1060"/>
      </w:tabs>
    </w:pPr>
  </w:style>
  <w:style w:type="paragraph" w:customStyle="1" w:styleId="MarginNote">
    <w:name w:val="Margin Note"/>
    <w:basedOn w:val="BodyText"/>
    <w:rsid w:val="00C34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0D3"/>
    <w:rPr>
      <w:sz w:val="32"/>
    </w:rPr>
  </w:style>
  <w:style w:type="paragraph" w:customStyle="1" w:styleId="HeadingProcedure">
    <w:name w:val="Heading Procedure"/>
    <w:basedOn w:val="HeadingBase"/>
    <w:next w:val="Normal"/>
    <w:rsid w:val="00C340D3"/>
    <w:pPr>
      <w:tabs>
        <w:tab w:val="left" w:pos="0"/>
      </w:tabs>
      <w:spacing w:before="120" w:after="60"/>
    </w:pPr>
    <w:rPr>
      <w:i/>
      <w:color w:val="918585"/>
      <w:sz w:val="22"/>
    </w:rPr>
  </w:style>
  <w:style w:type="paragraph" w:customStyle="1" w:styleId="TableBodyText">
    <w:name w:val="Table Body Text"/>
    <w:basedOn w:val="BodyText"/>
    <w:rsid w:val="00C340D3"/>
    <w:pPr>
      <w:spacing w:before="60" w:after="60"/>
    </w:pPr>
  </w:style>
  <w:style w:type="paragraph" w:styleId="ListContinue">
    <w:name w:val="List Continue"/>
    <w:basedOn w:val="List"/>
    <w:rsid w:val="00C340D3"/>
    <w:pPr>
      <w:ind w:firstLine="0"/>
    </w:pPr>
  </w:style>
  <w:style w:type="paragraph" w:customStyle="1" w:styleId="ListNote">
    <w:name w:val="List Note"/>
    <w:basedOn w:val="List"/>
    <w:rsid w:val="00C340D3"/>
    <w:pPr>
      <w:pBdr>
        <w:top w:val="single" w:sz="6" w:space="2" w:color="918585"/>
        <w:bottom w:val="single" w:sz="6" w:space="2" w:color="918585"/>
      </w:pBdr>
      <w:tabs>
        <w:tab w:val="left" w:pos="1021"/>
      </w:tabs>
      <w:ind w:firstLine="0"/>
    </w:pPr>
  </w:style>
  <w:style w:type="paragraph" w:customStyle="1" w:styleId="Warning">
    <w:name w:val="Warning"/>
    <w:basedOn w:val="BodyText"/>
    <w:rsid w:val="00C340D3"/>
    <w:pPr>
      <w:shd w:val="clear" w:color="auto" w:fill="D9D9D9"/>
      <w:tabs>
        <w:tab w:val="left" w:pos="992"/>
      </w:tabs>
      <w:ind w:left="119" w:right="119"/>
    </w:pPr>
    <w:rPr>
      <w:sz w:val="20"/>
    </w:rPr>
  </w:style>
  <w:style w:type="paragraph" w:customStyle="1" w:styleId="MarginIcons">
    <w:name w:val="Margin Icons"/>
    <w:basedOn w:val="BodyText"/>
    <w:rsid w:val="00C34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0D3"/>
    <w:rPr>
      <w:rFonts w:ascii="Courier New" w:hAnsi="Courier New"/>
    </w:rPr>
  </w:style>
  <w:style w:type="paragraph" w:customStyle="1" w:styleId="NoteBullet">
    <w:name w:val="Note Bullet"/>
    <w:basedOn w:val="Note"/>
    <w:rsid w:val="00C340D3"/>
    <w:pPr>
      <w:tabs>
        <w:tab w:val="clear" w:pos="680"/>
      </w:tabs>
      <w:spacing w:before="60" w:after="60"/>
    </w:pPr>
  </w:style>
  <w:style w:type="paragraph" w:customStyle="1" w:styleId="SubHeading2">
    <w:name w:val="SubHeading2"/>
    <w:basedOn w:val="HeadingBase"/>
    <w:rsid w:val="00C340D3"/>
    <w:pPr>
      <w:spacing w:before="240" w:after="60"/>
    </w:pPr>
    <w:rPr>
      <w:sz w:val="20"/>
    </w:rPr>
  </w:style>
  <w:style w:type="paragraph" w:customStyle="1" w:styleId="SubHeading1">
    <w:name w:val="SubHeading1"/>
    <w:basedOn w:val="HeadingBase"/>
    <w:rsid w:val="00C340D3"/>
    <w:pPr>
      <w:spacing w:before="240" w:after="60"/>
    </w:pPr>
    <w:rPr>
      <w:color w:val="918585"/>
      <w:sz w:val="22"/>
    </w:rPr>
  </w:style>
  <w:style w:type="paragraph" w:customStyle="1" w:styleId="SideHeading">
    <w:name w:val="Side Heading"/>
    <w:basedOn w:val="HeadingBase"/>
    <w:rsid w:val="00C34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0D3"/>
    <w:pPr>
      <w:tabs>
        <w:tab w:val="num" w:pos="360"/>
      </w:tabs>
    </w:pPr>
  </w:style>
  <w:style w:type="paragraph" w:styleId="PlainText">
    <w:name w:val="Plain Text"/>
    <w:basedOn w:val="Normal"/>
    <w:link w:val="PlainTextChar"/>
    <w:rsid w:val="00C340D3"/>
    <w:rPr>
      <w:sz w:val="20"/>
    </w:rPr>
  </w:style>
  <w:style w:type="character" w:customStyle="1" w:styleId="PlainTextChar">
    <w:name w:val="Plain Text Char"/>
    <w:basedOn w:val="DefaultParagraphFont"/>
    <w:link w:val="PlainText"/>
    <w:rsid w:val="00C340D3"/>
    <w:rPr>
      <w:rFonts w:ascii="Courier New" w:eastAsia="Times New Roman" w:hAnsi="Courier New" w:cs="Times New Roman"/>
      <w:sz w:val="20"/>
      <w:szCs w:val="20"/>
      <w:lang w:eastAsia="en-US"/>
    </w:rPr>
  </w:style>
  <w:style w:type="character" w:customStyle="1" w:styleId="MenuOption">
    <w:name w:val="Menu Option"/>
    <w:basedOn w:val="DefaultParagraphFont"/>
    <w:rsid w:val="00C340D3"/>
    <w:rPr>
      <w:b/>
      <w:smallCaps/>
    </w:rPr>
  </w:style>
  <w:style w:type="paragraph" w:customStyle="1" w:styleId="TableListNumber">
    <w:name w:val="Table List Number"/>
    <w:basedOn w:val="ListNumber"/>
    <w:rsid w:val="00C340D3"/>
    <w:pPr>
      <w:numPr>
        <w:numId w:val="0"/>
      </w:numPr>
    </w:pPr>
  </w:style>
  <w:style w:type="paragraph" w:styleId="TOC4">
    <w:name w:val="toc 4"/>
    <w:basedOn w:val="TOCBase"/>
    <w:next w:val="Normal"/>
    <w:semiHidden/>
    <w:rsid w:val="00C340D3"/>
    <w:pPr>
      <w:tabs>
        <w:tab w:val="right" w:leader="dot" w:pos="9071"/>
      </w:tabs>
      <w:ind w:left="1701"/>
    </w:pPr>
  </w:style>
  <w:style w:type="paragraph" w:customStyle="1" w:styleId="ListAlpha">
    <w:name w:val="List Alpha"/>
    <w:basedOn w:val="List"/>
    <w:rsid w:val="00C340D3"/>
    <w:pPr>
      <w:numPr>
        <w:numId w:val="9"/>
      </w:numPr>
    </w:pPr>
  </w:style>
  <w:style w:type="paragraph" w:customStyle="1" w:styleId="ListAlpha2">
    <w:name w:val="List Alpha 2"/>
    <w:basedOn w:val="List2"/>
    <w:rsid w:val="00C340D3"/>
    <w:pPr>
      <w:numPr>
        <w:numId w:val="8"/>
      </w:numPr>
    </w:pPr>
  </w:style>
  <w:style w:type="paragraph" w:styleId="List2">
    <w:name w:val="List 2"/>
    <w:basedOn w:val="BodyText"/>
    <w:rsid w:val="00C340D3"/>
    <w:pPr>
      <w:tabs>
        <w:tab w:val="left" w:pos="680"/>
      </w:tabs>
      <w:spacing w:before="60" w:after="60"/>
      <w:ind w:left="680" w:hanging="340"/>
    </w:pPr>
  </w:style>
  <w:style w:type="paragraph" w:styleId="List3">
    <w:name w:val="List 3"/>
    <w:basedOn w:val="BodyText"/>
    <w:rsid w:val="00C340D3"/>
    <w:pPr>
      <w:tabs>
        <w:tab w:val="left" w:pos="1021"/>
      </w:tabs>
      <w:spacing w:before="60" w:after="60"/>
      <w:ind w:left="1020" w:hanging="340"/>
    </w:pPr>
  </w:style>
  <w:style w:type="paragraph" w:styleId="List4">
    <w:name w:val="List 4"/>
    <w:basedOn w:val="BodyText"/>
    <w:rsid w:val="00C340D3"/>
    <w:pPr>
      <w:tabs>
        <w:tab w:val="left" w:pos="1361"/>
      </w:tabs>
      <w:spacing w:before="60" w:after="60"/>
      <w:ind w:left="1361" w:hanging="340"/>
    </w:pPr>
  </w:style>
  <w:style w:type="paragraph" w:styleId="List5">
    <w:name w:val="List 5"/>
    <w:basedOn w:val="BodyText"/>
    <w:rsid w:val="00C340D3"/>
    <w:pPr>
      <w:tabs>
        <w:tab w:val="left" w:pos="1701"/>
      </w:tabs>
      <w:spacing w:before="60" w:after="60"/>
      <w:ind w:left="1701" w:hanging="340"/>
    </w:pPr>
  </w:style>
  <w:style w:type="paragraph" w:styleId="ListBullet3">
    <w:name w:val="List Bullet 3"/>
    <w:basedOn w:val="List3"/>
    <w:rsid w:val="00C340D3"/>
    <w:pPr>
      <w:numPr>
        <w:numId w:val="14"/>
      </w:numPr>
      <w:tabs>
        <w:tab w:val="clear" w:pos="1021"/>
      </w:tabs>
      <w:ind w:left="1037" w:hanging="357"/>
    </w:pPr>
  </w:style>
  <w:style w:type="paragraph" w:styleId="ListBullet4">
    <w:name w:val="List Bullet 4"/>
    <w:basedOn w:val="List4"/>
    <w:rsid w:val="00C340D3"/>
    <w:pPr>
      <w:numPr>
        <w:numId w:val="3"/>
      </w:numPr>
      <w:tabs>
        <w:tab w:val="clear" w:pos="1361"/>
      </w:tabs>
    </w:pPr>
  </w:style>
  <w:style w:type="paragraph" w:styleId="ListBullet5">
    <w:name w:val="List Bullet 5"/>
    <w:basedOn w:val="List5"/>
    <w:rsid w:val="00C340D3"/>
    <w:pPr>
      <w:numPr>
        <w:numId w:val="4"/>
      </w:numPr>
    </w:pPr>
  </w:style>
  <w:style w:type="paragraph" w:styleId="ListContinue2">
    <w:name w:val="List Continue 2"/>
    <w:basedOn w:val="List2"/>
    <w:rsid w:val="00C340D3"/>
    <w:pPr>
      <w:ind w:firstLine="0"/>
    </w:pPr>
  </w:style>
  <w:style w:type="paragraph" w:styleId="ListContinue3">
    <w:name w:val="List Continue 3"/>
    <w:basedOn w:val="List3"/>
    <w:rsid w:val="00C340D3"/>
    <w:pPr>
      <w:ind w:left="1021" w:firstLine="0"/>
    </w:pPr>
  </w:style>
  <w:style w:type="paragraph" w:styleId="ListContinue4">
    <w:name w:val="List Continue 4"/>
    <w:basedOn w:val="List4"/>
    <w:rsid w:val="00C340D3"/>
    <w:pPr>
      <w:ind w:firstLine="0"/>
    </w:pPr>
  </w:style>
  <w:style w:type="paragraph" w:styleId="ListContinue5">
    <w:name w:val="List Continue 5"/>
    <w:basedOn w:val="List5"/>
    <w:rsid w:val="00C340D3"/>
    <w:pPr>
      <w:ind w:firstLine="0"/>
    </w:pPr>
  </w:style>
  <w:style w:type="paragraph" w:styleId="ListNumber3">
    <w:name w:val="List Number 3"/>
    <w:basedOn w:val="List3"/>
    <w:rsid w:val="00C340D3"/>
    <w:pPr>
      <w:numPr>
        <w:numId w:val="5"/>
      </w:numPr>
    </w:pPr>
  </w:style>
  <w:style w:type="paragraph" w:styleId="ListNumber4">
    <w:name w:val="List Number 4"/>
    <w:basedOn w:val="List4"/>
    <w:rsid w:val="00C340D3"/>
    <w:pPr>
      <w:numPr>
        <w:numId w:val="6"/>
      </w:numPr>
    </w:pPr>
  </w:style>
  <w:style w:type="paragraph" w:styleId="ListNumber5">
    <w:name w:val="List Number 5"/>
    <w:basedOn w:val="List5"/>
    <w:rsid w:val="00C340D3"/>
    <w:pPr>
      <w:numPr>
        <w:numId w:val="7"/>
      </w:numPr>
    </w:pPr>
  </w:style>
  <w:style w:type="paragraph" w:styleId="BlockText">
    <w:name w:val="Block Text"/>
    <w:basedOn w:val="Normal"/>
    <w:rsid w:val="00C340D3"/>
    <w:pPr>
      <w:spacing w:after="120"/>
      <w:ind w:left="1440" w:right="1440"/>
    </w:pPr>
  </w:style>
  <w:style w:type="character" w:customStyle="1" w:styleId="Subscript">
    <w:name w:val="Subscript"/>
    <w:basedOn w:val="DefaultParagraphFont"/>
    <w:rsid w:val="00C340D3"/>
    <w:rPr>
      <w:sz w:val="16"/>
      <w:vertAlign w:val="subscript"/>
    </w:rPr>
  </w:style>
  <w:style w:type="character" w:customStyle="1" w:styleId="Superscript">
    <w:name w:val="Superscript"/>
    <w:basedOn w:val="DefaultParagraphFont"/>
    <w:rsid w:val="00C340D3"/>
    <w:rPr>
      <w:sz w:val="16"/>
      <w:vertAlign w:val="superscript"/>
    </w:rPr>
  </w:style>
  <w:style w:type="character" w:customStyle="1" w:styleId="Symbols">
    <w:name w:val="Symbols"/>
    <w:basedOn w:val="DefaultParagraphFont"/>
    <w:rsid w:val="00C340D3"/>
    <w:rPr>
      <w:rFonts w:ascii="Symbol" w:hAnsi="Symbol"/>
    </w:rPr>
  </w:style>
  <w:style w:type="character" w:customStyle="1" w:styleId="MenuOptions">
    <w:name w:val="Menu Options"/>
    <w:basedOn w:val="DefaultParagraphFont"/>
    <w:rsid w:val="00C340D3"/>
    <w:rPr>
      <w:rFonts w:ascii="Arial Narrow" w:hAnsi="Arial Narrow"/>
      <w:smallCaps/>
    </w:rPr>
  </w:style>
  <w:style w:type="character" w:customStyle="1" w:styleId="Buttons">
    <w:name w:val="Buttons"/>
    <w:basedOn w:val="DefaultParagraphFont"/>
    <w:rsid w:val="00C340D3"/>
    <w:rPr>
      <w:b/>
    </w:rPr>
  </w:style>
  <w:style w:type="character" w:customStyle="1" w:styleId="Underlined">
    <w:name w:val="Underlined"/>
    <w:basedOn w:val="DefaultParagraphFont"/>
    <w:rsid w:val="00C340D3"/>
    <w:rPr>
      <w:u w:val="single"/>
    </w:rPr>
  </w:style>
  <w:style w:type="paragraph" w:customStyle="1" w:styleId="TableBodyTextRight">
    <w:name w:val="Table Body Text Right"/>
    <w:basedOn w:val="TableBodyText"/>
    <w:rsid w:val="00C340D3"/>
    <w:pPr>
      <w:widowControl w:val="0"/>
      <w:autoSpaceDE w:val="0"/>
      <w:autoSpaceDN w:val="0"/>
      <w:adjustRightInd w:val="0"/>
      <w:jc w:val="right"/>
    </w:pPr>
    <w:rPr>
      <w:rFonts w:cs="Arial"/>
      <w:szCs w:val="18"/>
    </w:rPr>
  </w:style>
  <w:style w:type="paragraph" w:customStyle="1" w:styleId="CopyrightText">
    <w:name w:val="Copyright Text"/>
    <w:basedOn w:val="BodyText"/>
    <w:rsid w:val="00C340D3"/>
    <w:rPr>
      <w:sz w:val="18"/>
    </w:rPr>
  </w:style>
  <w:style w:type="paragraph" w:customStyle="1" w:styleId="BodySmallRight">
    <w:name w:val="Body Small Right"/>
    <w:basedOn w:val="BodyTextRight"/>
    <w:rsid w:val="00C340D3"/>
    <w:rPr>
      <w:sz w:val="18"/>
      <w:szCs w:val="18"/>
    </w:rPr>
  </w:style>
  <w:style w:type="paragraph" w:customStyle="1" w:styleId="MarginEdition">
    <w:name w:val="Margin Edition"/>
    <w:basedOn w:val="MarginNote"/>
    <w:rsid w:val="00C340D3"/>
    <w:pPr>
      <w:spacing w:before="0" w:after="0"/>
    </w:pPr>
    <w:rPr>
      <w:rFonts w:ascii="Times New Roman" w:hAnsi="Times New Roman"/>
      <w:color w:val="999999"/>
    </w:rPr>
  </w:style>
  <w:style w:type="paragraph" w:customStyle="1" w:styleId="Spacer">
    <w:name w:val="Spacer"/>
    <w:basedOn w:val="Normal"/>
    <w:rsid w:val="00C340D3"/>
    <w:rPr>
      <w:sz w:val="2"/>
      <w:szCs w:val="2"/>
    </w:rPr>
  </w:style>
  <w:style w:type="character" w:customStyle="1" w:styleId="Small">
    <w:name w:val="Small"/>
    <w:basedOn w:val="DefaultParagraphFont"/>
    <w:rsid w:val="00C340D3"/>
    <w:rPr>
      <w:sz w:val="16"/>
    </w:rPr>
  </w:style>
  <w:style w:type="paragraph" w:customStyle="1" w:styleId="WideTable">
    <w:name w:val="Wide Table"/>
    <w:basedOn w:val="Normal"/>
    <w:rsid w:val="00C340D3"/>
    <w:pPr>
      <w:ind w:left="-1418"/>
    </w:pPr>
    <w:rPr>
      <w:sz w:val="2"/>
      <w:szCs w:val="2"/>
    </w:rPr>
  </w:style>
  <w:style w:type="character" w:styleId="PageNumber">
    <w:name w:val="page number"/>
    <w:basedOn w:val="DefaultParagraphFont"/>
    <w:rsid w:val="00C340D3"/>
  </w:style>
  <w:style w:type="paragraph" w:styleId="Quote">
    <w:name w:val="Quote"/>
    <w:basedOn w:val="Heading1"/>
    <w:link w:val="QuoteChar"/>
    <w:qFormat/>
    <w:rsid w:val="00C340D3"/>
    <w:rPr>
      <w:b w:val="0"/>
      <w:sz w:val="72"/>
      <w:szCs w:val="72"/>
      <w:lang w:val="en-NZ"/>
    </w:rPr>
  </w:style>
  <w:style w:type="character" w:customStyle="1" w:styleId="QuoteChar">
    <w:name w:val="Quote Char"/>
    <w:basedOn w:val="DefaultParagraphFont"/>
    <w:link w:val="Quote"/>
    <w:rsid w:val="00C34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0D3"/>
    <w:pPr>
      <w:pageBreakBefore/>
    </w:pPr>
  </w:style>
  <w:style w:type="paragraph" w:customStyle="1" w:styleId="Border">
    <w:name w:val="Border"/>
    <w:basedOn w:val="Normal"/>
    <w:qFormat/>
    <w:rsid w:val="00C34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0D3"/>
    <w:rPr>
      <w:b/>
      <w:bCs/>
      <w:i/>
      <w:iCs/>
      <w:color w:val="auto"/>
    </w:rPr>
  </w:style>
  <w:style w:type="paragraph" w:styleId="IntenseQuote">
    <w:name w:val="Intense Quote"/>
    <w:basedOn w:val="Normal"/>
    <w:next w:val="Normal"/>
    <w:link w:val="IntenseQuoteChar"/>
    <w:uiPriority w:val="30"/>
    <w:qFormat/>
    <w:rsid w:val="00C34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0D3"/>
    <w:rPr>
      <w:smallCaps/>
      <w:color w:val="auto"/>
      <w:u w:val="single"/>
    </w:rPr>
  </w:style>
  <w:style w:type="character" w:styleId="IntenseReference">
    <w:name w:val="Intense Reference"/>
    <w:basedOn w:val="DefaultParagraphFont"/>
    <w:uiPriority w:val="32"/>
    <w:qFormat/>
    <w:rsid w:val="00C340D3"/>
    <w:rPr>
      <w:b/>
      <w:bCs/>
      <w:smallCaps/>
      <w:color w:val="auto"/>
      <w:spacing w:val="5"/>
      <w:u w:val="single"/>
    </w:rPr>
  </w:style>
  <w:style w:type="paragraph" w:customStyle="1" w:styleId="2ColumnHeading">
    <w:name w:val="2Column Heading"/>
    <w:basedOn w:val="BodyText"/>
    <w:qFormat/>
    <w:rsid w:val="00C340D3"/>
    <w:pPr>
      <w:spacing w:after="60"/>
      <w:ind w:left="-2268"/>
    </w:pPr>
    <w:rPr>
      <w:b/>
    </w:rPr>
  </w:style>
  <w:style w:type="paragraph" w:customStyle="1" w:styleId="Heading1TOC">
    <w:name w:val="Heading1 TOC"/>
    <w:basedOn w:val="Normal"/>
    <w:qFormat/>
    <w:rsid w:val="00C340D3"/>
    <w:pPr>
      <w:spacing w:before="240" w:after="120"/>
    </w:pPr>
    <w:rPr>
      <w:rFonts w:ascii="Times New Roman" w:hAnsi="Times New Roman"/>
      <w:b/>
      <w:sz w:val="32"/>
    </w:rPr>
  </w:style>
  <w:style w:type="paragraph" w:customStyle="1" w:styleId="Heading2TOC">
    <w:name w:val="Heading2 TOC"/>
    <w:basedOn w:val="Normal"/>
    <w:qFormat/>
    <w:rsid w:val="00C340D3"/>
    <w:pPr>
      <w:spacing w:before="240" w:after="60"/>
    </w:pPr>
    <w:rPr>
      <w:rFonts w:ascii="Times New Roman" w:hAnsi="Times New Roman"/>
      <w:b/>
      <w:sz w:val="28"/>
    </w:rPr>
  </w:style>
  <w:style w:type="character" w:customStyle="1" w:styleId="Underline">
    <w:name w:val="Underline"/>
    <w:basedOn w:val="DefaultParagraphFont"/>
    <w:qFormat/>
    <w:rsid w:val="00C340D3"/>
    <w:rPr>
      <w:u w:val="single"/>
    </w:rPr>
  </w:style>
  <w:style w:type="paragraph" w:styleId="BalloonText">
    <w:name w:val="Balloon Text"/>
    <w:basedOn w:val="Normal"/>
    <w:link w:val="BalloonTextChar"/>
    <w:rsid w:val="00C340D3"/>
    <w:rPr>
      <w:rFonts w:ascii="Tahoma" w:hAnsi="Tahoma" w:cs="Tahoma"/>
      <w:sz w:val="16"/>
      <w:szCs w:val="16"/>
    </w:rPr>
  </w:style>
  <w:style w:type="character" w:customStyle="1" w:styleId="BalloonTextChar">
    <w:name w:val="Balloon Text Char"/>
    <w:basedOn w:val="DefaultParagraphFont"/>
    <w:link w:val="BalloonText"/>
    <w:rsid w:val="00C34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0D3"/>
    <w:rPr>
      <w:b/>
      <w:color w:val="660033"/>
      <w:spacing w:val="0"/>
    </w:rPr>
  </w:style>
  <w:style w:type="paragraph" w:customStyle="1" w:styleId="Nameditemlist">
    <w:name w:val="Named item list"/>
    <w:basedOn w:val="BodyText"/>
    <w:qFormat/>
    <w:rsid w:val="00C340D3"/>
    <w:pPr>
      <w:tabs>
        <w:tab w:val="left" w:pos="2835"/>
      </w:tabs>
      <w:ind w:left="2835" w:hanging="2835"/>
    </w:pPr>
  </w:style>
  <w:style w:type="paragraph" w:customStyle="1" w:styleId="BodyTextnopadding">
    <w:name w:val="Body Text no padding"/>
    <w:basedOn w:val="BodyText"/>
    <w:qFormat/>
    <w:rsid w:val="00C340D3"/>
    <w:pPr>
      <w:spacing w:before="0" w:after="0"/>
    </w:pPr>
  </w:style>
  <w:style w:type="paragraph" w:customStyle="1" w:styleId="BodyTextBold">
    <w:name w:val="Body Text Bold"/>
    <w:basedOn w:val="BodyText"/>
    <w:qFormat/>
    <w:rsid w:val="00C340D3"/>
    <w:rPr>
      <w:b/>
    </w:rPr>
  </w:style>
  <w:style w:type="character" w:styleId="Hyperlink">
    <w:name w:val="Hyperlink"/>
    <w:basedOn w:val="DefaultParagraphFont"/>
    <w:uiPriority w:val="99"/>
    <w:unhideWhenUsed/>
    <w:rsid w:val="00705F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1610</Words>
  <Characters>10643</Characters>
  <Application>Microsoft Office Word</Application>
  <DocSecurity>0</DocSecurity>
  <Lines>425</Lines>
  <Paragraphs>235</Paragraphs>
  <ScaleCrop>false</ScaleCrop>
  <Company>Author-it Software Corporation Ltd.</Company>
  <LinksUpToDate>false</LinksUpToDate>
  <CharactersWithSpaces>12018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CPPCMN4007 Manage workplace safety arrangements</dc:title>
  <dc:subject>Approved</dc:subject>
  <dc:creator>Artibus Innovation</dc:creator>
  <cp:keywords>Release: 1</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