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A60" w:rsidP="00C92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CPPCMN4002 Implement and monitor environmentally sustainable work practices</w:t>
      </w:r>
      <w:r>
        <w:fldChar w:fldCharType="end"/>
      </w:r>
    </w:p>
    <w:p w:rsidR="00C92A60" w:rsidP="00C92A60">
      <w:pPr>
        <w:pStyle w:val="Version"/>
        <w:sectPr w:rsidSect="009E0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CAC" w:rsidP="009E0CAC">
      <w:pPr>
        <w:pStyle w:val="SuperHeading"/>
      </w:pPr>
      <w:r w:rsidRPr="009E0CAC">
        <w:t>Assessment Requirements for CPPCMN4002 Implement and monitor environmentally sustainable work practices</w:t>
      </w:r>
    </w:p>
    <w:p w:rsidR="00000000" w:rsidRPr="009E0CAC" w:rsidP="009E0CAC">
      <w:pPr>
        <w:pStyle w:val="Heading1"/>
      </w:pPr>
      <w:bookmarkStart w:id="1" w:name="O_836040"/>
      <w:bookmarkEnd w:id="1"/>
      <w:r w:rsidRPr="009E0CAC">
        <w:t>Modification History</w:t>
      </w:r>
    </w:p>
    <w:p w:rsidR="00000000" w:rsidRPr="009E0CAC" w:rsidP="00C92A60">
      <w:pPr>
        <w:pStyle w:val="BodyText"/>
      </w:pPr>
      <w:r w:rsidRPr="009E0CAC">
        <w:t>Release 1.</w:t>
      </w:r>
    </w:p>
    <w:p w:rsidR="00000000" w:rsidRPr="009E0CAC" w:rsidP="00C92A60">
      <w:pPr>
        <w:pStyle w:val="BodyText"/>
      </w:pPr>
      <w:r w:rsidRPr="009E0CAC">
        <w:t>Revised unit of competency replacing superseded equivalent CPPCMN4002B Implement and monitor environmentally sustainable work practices.</w:t>
      </w:r>
    </w:p>
    <w:p w:rsidR="00000000" w:rsidRPr="009E0CAC" w:rsidP="00C92A60">
      <w:pPr>
        <w:pStyle w:val="BodyText"/>
      </w:pPr>
      <w:r w:rsidRPr="009E0CAC">
        <w:t>This version first released with CPP Property Services Training Package Version 3.</w:t>
      </w:r>
    </w:p>
    <w:p w:rsidR="00000000" w:rsidRPr="009E0CAC" w:rsidP="009E0CAC">
      <w:pPr>
        <w:pStyle w:val="Heading1"/>
      </w:pPr>
      <w:bookmarkStart w:id="2" w:name="O_836043"/>
      <w:bookmarkEnd w:id="2"/>
      <w:r w:rsidRPr="009E0CAC">
        <w:t>Performance Eviden</w:t>
      </w:r>
      <w:r w:rsidRPr="009E0CAC">
        <w:t>ce</w:t>
      </w:r>
    </w:p>
    <w:p w:rsidR="00000000" w:rsidRPr="009E0CAC" w:rsidP="00C92A60">
      <w:pPr>
        <w:pStyle w:val="BodyText"/>
      </w:pPr>
      <w:r w:rsidRPr="009E0CAC">
        <w:t>A person demonstrating competency in this unit must satisfy the requirements of the elements, performance criteria, foundation skills and range of conditions of this unit.</w:t>
      </w:r>
    </w:p>
    <w:p w:rsidR="00000000" w:rsidRPr="009E0CAC" w:rsidP="00C92A60">
      <w:pPr>
        <w:pStyle w:val="BodyText"/>
      </w:pPr>
      <w:r w:rsidRPr="009E0CAC">
        <w:t>The person must also implement three new strategies to support environmentally s</w:t>
      </w:r>
      <w:r w:rsidRPr="009E0CAC">
        <w:t>ustainable work practices. Each of the strategies must:</w:t>
      </w:r>
    </w:p>
    <w:p w:rsidR="00000000" w:rsidRPr="009E0CAC" w:rsidP="009E0CAC">
      <w:pPr>
        <w:pStyle w:val="ListBullet"/>
      </w:pPr>
      <w:r w:rsidRPr="009E0CAC">
        <w:t>relate to sustainability improvements in the use of the following resources:</w:t>
      </w:r>
    </w:p>
    <w:p w:rsidR="00000000" w:rsidRPr="009E0CAC" w:rsidP="009E0CAC">
      <w:pPr>
        <w:pStyle w:val="ListBullet2"/>
      </w:pPr>
      <w:r w:rsidRPr="009E0CAC">
        <w:t>consumables</w:t>
      </w:r>
    </w:p>
    <w:p w:rsidR="00000000" w:rsidRPr="009E0CAC" w:rsidP="009E0CAC">
      <w:pPr>
        <w:pStyle w:val="ListBullet2"/>
      </w:pPr>
      <w:r w:rsidRPr="009E0CAC">
        <w:t>electricity</w:t>
      </w:r>
    </w:p>
    <w:p w:rsidR="00000000" w:rsidRPr="009E0CAC" w:rsidP="009E0CAC">
      <w:pPr>
        <w:pStyle w:val="ListBullet2"/>
      </w:pPr>
      <w:r w:rsidRPr="009E0CAC">
        <w:t>gas</w:t>
      </w:r>
    </w:p>
    <w:p w:rsidR="00000000" w:rsidRPr="009E0CAC" w:rsidP="009E0CAC">
      <w:pPr>
        <w:pStyle w:val="ListBullet2"/>
      </w:pPr>
      <w:r w:rsidRPr="009E0CAC">
        <w:t>water</w:t>
      </w:r>
    </w:p>
    <w:p w:rsidR="00000000" w:rsidRPr="009E0CAC" w:rsidP="009E0CAC">
      <w:pPr>
        <w:pStyle w:val="ListBullet"/>
      </w:pPr>
      <w:r w:rsidRPr="009E0CAC">
        <w:t>specify:</w:t>
      </w:r>
    </w:p>
    <w:p w:rsidR="00000000" w:rsidRPr="009E0CAC" w:rsidP="009E0CAC">
      <w:pPr>
        <w:pStyle w:val="ListBullet2"/>
      </w:pPr>
      <w:r w:rsidRPr="009E0CAC">
        <w:t>current usage rates measured in quantities and cost</w:t>
      </w:r>
    </w:p>
    <w:p w:rsidR="00000000" w:rsidRPr="009E0CAC" w:rsidP="009E0CAC">
      <w:pPr>
        <w:pStyle w:val="ListBullet2"/>
      </w:pPr>
      <w:r w:rsidRPr="009E0CAC">
        <w:t>targeted usage rates and how these targets will enhance organisation’s commitment to sustainability</w:t>
      </w:r>
    </w:p>
    <w:p w:rsidR="00000000" w:rsidRPr="009E0CAC" w:rsidP="009E0CAC">
      <w:pPr>
        <w:pStyle w:val="ListBullet2"/>
      </w:pPr>
      <w:r w:rsidRPr="009E0CAC">
        <w:t>methods for implementing each strategy</w:t>
      </w:r>
    </w:p>
    <w:p w:rsidR="00000000" w:rsidRPr="009E0CAC" w:rsidP="009E0CAC">
      <w:pPr>
        <w:pStyle w:val="ListBullet2"/>
      </w:pPr>
      <w:r w:rsidRPr="009E0CAC">
        <w:t>processes for documenting and monitoring strategy implementation.</w:t>
      </w:r>
    </w:p>
    <w:p w:rsidR="00000000" w:rsidRPr="009E0CAC" w:rsidP="009E0CAC">
      <w:pPr>
        <w:pStyle w:val="AllowPageBreak"/>
      </w:pPr>
    </w:p>
    <w:p w:rsidR="00000000" w:rsidRPr="009E0CAC" w:rsidP="009E0CAC">
      <w:pPr>
        <w:pStyle w:val="Heading1"/>
      </w:pPr>
      <w:bookmarkStart w:id="3" w:name="O_836042"/>
      <w:bookmarkEnd w:id="3"/>
      <w:r w:rsidRPr="009E0CAC">
        <w:t>Knowledge Evidence</w:t>
      </w:r>
    </w:p>
    <w:p w:rsidR="00000000" w:rsidRPr="009E0CAC" w:rsidP="00C92A60">
      <w:pPr>
        <w:pStyle w:val="BodyText"/>
      </w:pPr>
      <w:r w:rsidRPr="009E0CAC">
        <w:t>A person demons</w:t>
      </w:r>
      <w:r w:rsidRPr="009E0CAC">
        <w:t>trating competency in this unit must demonstrate knowledge of:</w:t>
      </w:r>
    </w:p>
    <w:p w:rsidR="00000000" w:rsidRPr="009E0CAC" w:rsidP="009E0CAC">
      <w:pPr>
        <w:pStyle w:val="ListBullet"/>
      </w:pPr>
      <w:r w:rsidRPr="009E0CAC">
        <w:t>laws, by-laws, regulations and codes of practice relating to environmental sustainability and resource efficiency improvement</w:t>
      </w:r>
    </w:p>
    <w:p w:rsidR="00000000" w:rsidRPr="009E0CAC" w:rsidP="009E0CAC">
      <w:pPr>
        <w:pStyle w:val="ListBullet"/>
      </w:pPr>
      <w:r w:rsidRPr="009E0CAC">
        <w:t>types, limitations and uses of environmental and resource efficien</w:t>
      </w:r>
      <w:r w:rsidRPr="009E0CAC">
        <w:t>cy improvement plans, including:</w:t>
      </w:r>
    </w:p>
    <w:p w:rsidR="00000000" w:rsidRPr="009E0CAC" w:rsidP="009E0CAC">
      <w:pPr>
        <w:pStyle w:val="ListBullet2"/>
      </w:pPr>
      <w:r w:rsidRPr="009E0CAC">
        <w:t>environmental and resource sustainability initiatives, action plans, surveys and audits</w:t>
      </w:r>
    </w:p>
    <w:p w:rsidR="00000000" w:rsidRPr="009E0CAC" w:rsidP="009E0CAC">
      <w:pPr>
        <w:pStyle w:val="ListBullet2"/>
      </w:pPr>
      <w:r w:rsidRPr="009E0CAC">
        <w:t>applying waste management hierarchy in the workplace</w:t>
      </w:r>
    </w:p>
    <w:p w:rsidR="00000000" w:rsidRPr="009E0CAC" w:rsidP="009E0CAC">
      <w:pPr>
        <w:pStyle w:val="ListBullet2"/>
      </w:pPr>
      <w:r w:rsidRPr="009E0CAC">
        <w:t>determining organisation’</w:t>
      </w:r>
      <w:r w:rsidRPr="009E0CAC">
        <w:t>s most suitable waste treatment, including waste to landfill, recycling, re-use and wastewater treatment</w:t>
      </w:r>
    </w:p>
    <w:p w:rsidR="00000000" w:rsidRPr="009E0CAC" w:rsidP="009E0CAC">
      <w:pPr>
        <w:pStyle w:val="ListBullet2"/>
      </w:pPr>
      <w:r w:rsidRPr="009E0CAC">
        <w:t>initiating and maintaining organisational procedures for operational energy consumption, including stationary and non-stationary (transport) energy</w:t>
      </w:r>
    </w:p>
    <w:p w:rsidR="00000000" w:rsidRPr="009E0CAC" w:rsidP="009E0CAC">
      <w:pPr>
        <w:pStyle w:val="ListBullet2"/>
      </w:pPr>
      <w:r w:rsidRPr="009E0CAC">
        <w:t>use</w:t>
      </w:r>
      <w:r w:rsidRPr="009E0CAC">
        <w:t xml:space="preserve"> of standards, guidelines and approaches:</w:t>
      </w:r>
    </w:p>
    <w:p w:rsidR="00000000" w:rsidRPr="009E0CAC" w:rsidP="009E0CAC">
      <w:pPr>
        <w:pStyle w:val="ListBullet3"/>
      </w:pPr>
      <w:r w:rsidRPr="009E0CAC">
        <w:t>energy efficiency rating systems</w:t>
      </w:r>
    </w:p>
    <w:p w:rsidR="00000000" w:rsidRPr="009E0CAC" w:rsidP="009E0CAC">
      <w:pPr>
        <w:pStyle w:val="ListBullet3"/>
      </w:pPr>
      <w:r w:rsidRPr="009E0CAC">
        <w:t>ISO 14001 Environment Management Systems.</w:t>
      </w:r>
    </w:p>
    <w:p w:rsidR="00000000" w:rsidRPr="009E0CAC" w:rsidP="009E0CAC">
      <w:pPr>
        <w:pStyle w:val="AllowPageBreak"/>
      </w:pPr>
    </w:p>
    <w:p w:rsidR="00000000" w:rsidRPr="009E0CAC" w:rsidP="009E0CAC">
      <w:pPr>
        <w:pStyle w:val="Heading1"/>
      </w:pPr>
      <w:bookmarkStart w:id="4" w:name="O_836041"/>
      <w:bookmarkEnd w:id="4"/>
      <w:r w:rsidRPr="009E0CAC">
        <w:t>Assessment Conditions</w:t>
      </w:r>
    </w:p>
    <w:p w:rsidR="00000000" w:rsidRPr="009E0CAC" w:rsidP="00C92A60">
      <w:pPr>
        <w:pStyle w:val="BodyText"/>
      </w:pPr>
      <w:r w:rsidRPr="009E0CAC">
        <w:t>The following must be present and available to learners during assessment activities:</w:t>
      </w:r>
    </w:p>
    <w:p w:rsidR="00000000" w:rsidRPr="009E0CAC" w:rsidP="009E0CAC">
      <w:pPr>
        <w:pStyle w:val="ListBullet"/>
      </w:pPr>
      <w:r w:rsidRPr="009E0CAC">
        <w:t>equipment:</w:t>
      </w:r>
    </w:p>
    <w:p w:rsidR="00000000" w:rsidRPr="009E0CAC" w:rsidP="009E0CAC">
      <w:pPr>
        <w:pStyle w:val="ListBullet2"/>
      </w:pPr>
      <w:r w:rsidRPr="009E0CAC">
        <w:t>computer with internet access to retrieve and send company documentation</w:t>
      </w:r>
    </w:p>
    <w:p w:rsidR="00000000" w:rsidRPr="009E0CAC" w:rsidP="009E0CAC">
      <w:pPr>
        <w:pStyle w:val="ListBullet"/>
      </w:pPr>
      <w:r w:rsidRPr="009E0CAC">
        <w:t>specifications:</w:t>
      </w:r>
    </w:p>
    <w:p w:rsidR="00000000" w:rsidRPr="009E0CAC" w:rsidP="009E0CAC">
      <w:pPr>
        <w:pStyle w:val="ListBullet2"/>
      </w:pPr>
      <w:r w:rsidRPr="009E0CAC">
        <w:t>energy efficiency rating systems</w:t>
      </w:r>
    </w:p>
    <w:p w:rsidR="00000000" w:rsidRPr="009E0CAC" w:rsidP="009E0CAC">
      <w:pPr>
        <w:pStyle w:val="ListBullet2"/>
      </w:pPr>
      <w:r w:rsidRPr="009E0CAC">
        <w:t>ISO 14001 Environment Management Systems</w:t>
      </w:r>
    </w:p>
    <w:p w:rsidR="00000000" w:rsidRPr="009E0CAC" w:rsidP="009E0CAC">
      <w:pPr>
        <w:pStyle w:val="ListBullet2"/>
      </w:pPr>
      <w:r w:rsidRPr="009E0CAC">
        <w:t>existing company policies and procedures relating to sustainable work practices</w:t>
      </w:r>
    </w:p>
    <w:p w:rsidR="00000000" w:rsidRPr="009E0CAC" w:rsidP="009E0CAC">
      <w:pPr>
        <w:pStyle w:val="ListBullet"/>
      </w:pPr>
      <w:r w:rsidRPr="009E0CAC">
        <w:t>relationsh</w:t>
      </w:r>
      <w:r w:rsidRPr="009E0CAC">
        <w:t>ip with client:</w:t>
      </w:r>
    </w:p>
    <w:p w:rsidR="00000000" w:rsidRPr="009E0CAC" w:rsidP="009E0CAC">
      <w:pPr>
        <w:pStyle w:val="ListBullet2"/>
      </w:pPr>
      <w:r w:rsidRPr="009E0CAC">
        <w:t>consultation required.</w:t>
      </w:r>
    </w:p>
    <w:p w:rsidR="00000000" w:rsidRPr="009E0CAC" w:rsidP="009E0CAC">
      <w:pPr>
        <w:pStyle w:val="BodyText"/>
      </w:pPr>
    </w:p>
    <w:p w:rsidR="00000000" w:rsidRPr="009E0CAC" w:rsidP="00C92A60">
      <w:pPr>
        <w:pStyle w:val="BodyText"/>
      </w:pPr>
      <w:r w:rsidRPr="009E0CAC">
        <w:t>Timeframe:</w:t>
      </w:r>
    </w:p>
    <w:p w:rsidR="00000000" w:rsidRPr="009E0CAC" w:rsidP="009E0CAC">
      <w:pPr>
        <w:pStyle w:val="ListBullet"/>
      </w:pPr>
      <w:r w:rsidRPr="009E0CAC">
        <w:t>according to workplace requirements.</w:t>
      </w:r>
    </w:p>
    <w:p w:rsidR="00000000" w:rsidRPr="009E0CAC" w:rsidP="009E0CAC">
      <w:pPr>
        <w:pStyle w:val="BodyText"/>
      </w:pPr>
    </w:p>
    <w:p w:rsidR="00000000" w:rsidRPr="009E0CAC" w:rsidP="00C92A60">
      <w:pPr>
        <w:pStyle w:val="Heading3"/>
      </w:pPr>
      <w:r w:rsidRPr="009E0CAC">
        <w:rPr>
          <w:rStyle w:val="SpecialBold"/>
        </w:rPr>
        <w:t>Assessor requirements</w:t>
      </w:r>
    </w:p>
    <w:p w:rsidR="00000000" w:rsidRPr="009E0CAC" w:rsidP="00C92A60">
      <w:pPr>
        <w:pStyle w:val="BodyText"/>
      </w:pPr>
      <w:r w:rsidRPr="009E0CAC">
        <w:t>As a minimum, assessors must satisfy the assessor requirements in the Standards for Registered Training Organisations (RTOs) current at the tim</w:t>
      </w:r>
      <w:r w:rsidRPr="009E0CAC">
        <w:t>e of assessment.</w:t>
      </w:r>
    </w:p>
    <w:p w:rsidR="00000000" w:rsidRPr="009E0CAC" w:rsidP="009E0CAC">
      <w:pPr>
        <w:pStyle w:val="Heading1"/>
      </w:pPr>
      <w:bookmarkStart w:id="5" w:name="O_836039"/>
      <w:bookmarkEnd w:id="5"/>
      <w:r w:rsidRPr="009E0CAC">
        <w:t>Links</w:t>
      </w:r>
    </w:p>
    <w:p w:rsidR="00000000" w:rsidRPr="009E0CAC" w:rsidP="00C92A60">
      <w:pPr>
        <w:pStyle w:val="BodyText"/>
      </w:pPr>
      <w:r w:rsidRPr="009E0C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12D2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0CAC" w:rsidP="009E0CAC"/>
    <w:sectPr w:rsidSect="009E0C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C" w:rsidRPr="00C92A60" w:rsidP="00C92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60" w:rsidP="009E0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A60" w:rsidP="009E0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92A60" w:rsidP="009E0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CAC" w:rsidRPr="00C92A60" w:rsidP="00C92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60" w:rsidRPr="002D2AF8" w:rsidP="009E0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CPPCMN4002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C92A60" w:rsidP="009E0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52AA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8CB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8C0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CAC"/>
  </w:style>
  <w:style w:type="character" w:customStyle="1" w:styleId="Heading1Char">
    <w:name w:val="Heading 1 Char"/>
    <w:basedOn w:val="DefaultParagraphFont"/>
    <w:link w:val="Heading1"/>
    <w:rsid w:val="009E0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C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CAC"/>
    <w:rPr>
      <w:b/>
      <w:spacing w:val="0"/>
    </w:rPr>
  </w:style>
  <w:style w:type="paragraph" w:styleId="ListBullet2">
    <w:name w:val="List Bullet 2"/>
    <w:basedOn w:val="List2"/>
    <w:rsid w:val="009E0C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0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0C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0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0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C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CAC"/>
    <w:rPr>
      <w:i/>
    </w:rPr>
  </w:style>
  <w:style w:type="paragraph" w:styleId="Caption">
    <w:name w:val="caption"/>
    <w:basedOn w:val="BodyText"/>
    <w:next w:val="Normal"/>
    <w:qFormat/>
    <w:rsid w:val="009E0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CAC"/>
  </w:style>
  <w:style w:type="paragraph" w:styleId="TableofFigures">
    <w:name w:val="table of figures"/>
    <w:basedOn w:val="Normal"/>
    <w:next w:val="Normal"/>
    <w:semiHidden/>
    <w:rsid w:val="009E0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C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0CAC"/>
    <w:rPr>
      <w:rFonts w:ascii="Wingdings" w:hAnsi="Wingdings"/>
    </w:rPr>
  </w:style>
  <w:style w:type="paragraph" w:customStyle="1" w:styleId="TableHeading">
    <w:name w:val="Table Heading"/>
    <w:basedOn w:val="HeadingBase"/>
    <w:rsid w:val="009E0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CAC"/>
    <w:rPr>
      <w:color w:val="0033CC"/>
      <w:u w:val="none"/>
    </w:rPr>
  </w:style>
  <w:style w:type="paragraph" w:customStyle="1" w:styleId="BodyTextRight">
    <w:name w:val="Body Text Right"/>
    <w:basedOn w:val="BodyText"/>
    <w:rsid w:val="009E0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C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CAC"/>
    <w:rPr>
      <w:sz w:val="32"/>
    </w:rPr>
  </w:style>
  <w:style w:type="paragraph" w:customStyle="1" w:styleId="HeadingProcedure">
    <w:name w:val="Heading Procedure"/>
    <w:basedOn w:val="HeadingBase"/>
    <w:next w:val="Normal"/>
    <w:rsid w:val="009E0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CAC"/>
    <w:pPr>
      <w:spacing w:before="60" w:after="60"/>
    </w:pPr>
  </w:style>
  <w:style w:type="paragraph" w:styleId="ListContinue">
    <w:name w:val="List Continue"/>
    <w:basedOn w:val="List"/>
    <w:rsid w:val="009E0CAC"/>
    <w:pPr>
      <w:ind w:firstLine="0"/>
    </w:pPr>
  </w:style>
  <w:style w:type="paragraph" w:customStyle="1" w:styleId="ListNote">
    <w:name w:val="List Note"/>
    <w:basedOn w:val="List"/>
    <w:rsid w:val="009E0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CAC"/>
    <w:rPr>
      <w:rFonts w:ascii="Courier New" w:hAnsi="Courier New"/>
    </w:rPr>
  </w:style>
  <w:style w:type="paragraph" w:customStyle="1" w:styleId="NoteBullet">
    <w:name w:val="Note Bullet"/>
    <w:basedOn w:val="Note"/>
    <w:rsid w:val="009E0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C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0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CAC"/>
    <w:rPr>
      <w:b/>
      <w:smallCaps/>
    </w:rPr>
  </w:style>
  <w:style w:type="paragraph" w:customStyle="1" w:styleId="TableListNumber">
    <w:name w:val="Table List Number"/>
    <w:basedOn w:val="ListNumber"/>
    <w:rsid w:val="009E0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CAC"/>
    <w:pPr>
      <w:numPr>
        <w:numId w:val="10"/>
      </w:numPr>
    </w:pPr>
  </w:style>
  <w:style w:type="paragraph" w:customStyle="1" w:styleId="ListAlpha2">
    <w:name w:val="List Alpha 2"/>
    <w:basedOn w:val="List2"/>
    <w:rsid w:val="009E0CAC"/>
    <w:pPr>
      <w:numPr>
        <w:numId w:val="9"/>
      </w:numPr>
    </w:pPr>
  </w:style>
  <w:style w:type="paragraph" w:styleId="List2">
    <w:name w:val="List 2"/>
    <w:basedOn w:val="BodyText"/>
    <w:rsid w:val="009E0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C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0C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0CAC"/>
    <w:pPr>
      <w:numPr>
        <w:numId w:val="5"/>
      </w:numPr>
    </w:pPr>
  </w:style>
  <w:style w:type="paragraph" w:styleId="ListContinue2">
    <w:name w:val="List Continue 2"/>
    <w:basedOn w:val="List2"/>
    <w:rsid w:val="009E0CAC"/>
    <w:pPr>
      <w:ind w:firstLine="0"/>
    </w:pPr>
  </w:style>
  <w:style w:type="paragraph" w:styleId="ListContinue3">
    <w:name w:val="List Continue 3"/>
    <w:basedOn w:val="List3"/>
    <w:rsid w:val="009E0CAC"/>
    <w:pPr>
      <w:ind w:left="1021" w:firstLine="0"/>
    </w:pPr>
  </w:style>
  <w:style w:type="paragraph" w:styleId="ListContinue4">
    <w:name w:val="List Continue 4"/>
    <w:basedOn w:val="List4"/>
    <w:rsid w:val="009E0CAC"/>
    <w:pPr>
      <w:ind w:firstLine="0"/>
    </w:pPr>
  </w:style>
  <w:style w:type="paragraph" w:styleId="ListContinue5">
    <w:name w:val="List Continue 5"/>
    <w:basedOn w:val="List5"/>
    <w:rsid w:val="009E0CAC"/>
    <w:pPr>
      <w:ind w:firstLine="0"/>
    </w:pPr>
  </w:style>
  <w:style w:type="paragraph" w:styleId="ListNumber3">
    <w:name w:val="List Number 3"/>
    <w:basedOn w:val="List3"/>
    <w:rsid w:val="009E0CAC"/>
    <w:pPr>
      <w:numPr>
        <w:numId w:val="6"/>
      </w:numPr>
    </w:pPr>
  </w:style>
  <w:style w:type="paragraph" w:styleId="ListNumber4">
    <w:name w:val="List Number 4"/>
    <w:basedOn w:val="List4"/>
    <w:rsid w:val="009E0CAC"/>
    <w:pPr>
      <w:numPr>
        <w:numId w:val="7"/>
      </w:numPr>
    </w:pPr>
  </w:style>
  <w:style w:type="paragraph" w:styleId="ListNumber5">
    <w:name w:val="List Number 5"/>
    <w:basedOn w:val="List5"/>
    <w:rsid w:val="009E0CAC"/>
    <w:pPr>
      <w:numPr>
        <w:numId w:val="8"/>
      </w:numPr>
    </w:pPr>
  </w:style>
  <w:style w:type="paragraph" w:styleId="BlockText">
    <w:name w:val="Block Text"/>
    <w:basedOn w:val="Normal"/>
    <w:rsid w:val="009E0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CAC"/>
    <w:rPr>
      <w:sz w:val="16"/>
      <w:vertAlign w:val="superscript"/>
    </w:rPr>
  </w:style>
  <w:style w:type="character" w:customStyle="1" w:styleId="Symbols">
    <w:name w:val="Symbols"/>
    <w:basedOn w:val="DefaultParagraphFont"/>
    <w:rsid w:val="009E0CAC"/>
    <w:rPr>
      <w:rFonts w:ascii="Symbol" w:hAnsi="Symbol"/>
    </w:rPr>
  </w:style>
  <w:style w:type="character" w:customStyle="1" w:styleId="MenuOptions">
    <w:name w:val="Menu Options"/>
    <w:basedOn w:val="DefaultParagraphFont"/>
    <w:rsid w:val="009E0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CAC"/>
    <w:rPr>
      <w:b/>
    </w:rPr>
  </w:style>
  <w:style w:type="character" w:customStyle="1" w:styleId="Underlined">
    <w:name w:val="Underlined"/>
    <w:basedOn w:val="DefaultParagraphFont"/>
    <w:rsid w:val="009E0CAC"/>
    <w:rPr>
      <w:u w:val="single"/>
    </w:rPr>
  </w:style>
  <w:style w:type="paragraph" w:customStyle="1" w:styleId="TableBodyTextRight">
    <w:name w:val="Table Body Text Right"/>
    <w:basedOn w:val="TableBodyText"/>
    <w:rsid w:val="009E0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CAC"/>
    <w:rPr>
      <w:sz w:val="18"/>
    </w:rPr>
  </w:style>
  <w:style w:type="paragraph" w:customStyle="1" w:styleId="BodySmallRight">
    <w:name w:val="Body Small Right"/>
    <w:basedOn w:val="BodyTextRight"/>
    <w:rsid w:val="009E0CAC"/>
    <w:rPr>
      <w:sz w:val="18"/>
      <w:szCs w:val="18"/>
    </w:rPr>
  </w:style>
  <w:style w:type="paragraph" w:customStyle="1" w:styleId="MarginEdition">
    <w:name w:val="Margin Edition"/>
    <w:basedOn w:val="MarginNote"/>
    <w:rsid w:val="009E0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CAC"/>
    <w:rPr>
      <w:sz w:val="2"/>
      <w:szCs w:val="2"/>
    </w:rPr>
  </w:style>
  <w:style w:type="character" w:customStyle="1" w:styleId="Small">
    <w:name w:val="Small"/>
    <w:basedOn w:val="DefaultParagraphFont"/>
    <w:rsid w:val="009E0CAC"/>
    <w:rPr>
      <w:sz w:val="16"/>
    </w:rPr>
  </w:style>
  <w:style w:type="paragraph" w:customStyle="1" w:styleId="WideTable">
    <w:name w:val="Wide Table"/>
    <w:basedOn w:val="Normal"/>
    <w:rsid w:val="009E0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CAC"/>
  </w:style>
  <w:style w:type="paragraph" w:styleId="Quote">
    <w:name w:val="Quote"/>
    <w:basedOn w:val="Heading1"/>
    <w:link w:val="QuoteChar"/>
    <w:qFormat/>
    <w:rsid w:val="009E0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CAC"/>
    <w:pPr>
      <w:pageBreakBefore/>
    </w:pPr>
  </w:style>
  <w:style w:type="paragraph" w:customStyle="1" w:styleId="Border">
    <w:name w:val="Border"/>
    <w:basedOn w:val="Normal"/>
    <w:qFormat/>
    <w:rsid w:val="009E0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CAC"/>
    <w:rPr>
      <w:u w:val="single"/>
    </w:rPr>
  </w:style>
  <w:style w:type="character" w:customStyle="1" w:styleId="BoldandItalics">
    <w:name w:val="Bold and Italics"/>
    <w:qFormat/>
    <w:rsid w:val="009E0CAC"/>
    <w:rPr>
      <w:b/>
      <w:i/>
      <w:u w:val="none"/>
    </w:rPr>
  </w:style>
  <w:style w:type="paragraph" w:styleId="BalloonText">
    <w:name w:val="Balloon Text"/>
    <w:basedOn w:val="Normal"/>
    <w:link w:val="BalloonTextChar"/>
    <w:rsid w:val="009E0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CAC"/>
    <w:pPr>
      <w:spacing w:before="0" w:after="0"/>
    </w:pPr>
  </w:style>
  <w:style w:type="paragraph" w:customStyle="1" w:styleId="BodyTextBold">
    <w:name w:val="Body Text Bold"/>
    <w:basedOn w:val="BodyText"/>
    <w:qFormat/>
    <w:rsid w:val="009E0CAC"/>
    <w:rPr>
      <w:b/>
    </w:rPr>
  </w:style>
  <w:style w:type="character" w:styleId="Hyperlink">
    <w:name w:val="Hyperlink"/>
    <w:basedOn w:val="DefaultParagraphFont"/>
    <w:uiPriority w:val="99"/>
    <w:unhideWhenUsed/>
    <w:rsid w:val="00C92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2646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CPPCMN4002 Implement and monitor environmentally sustainable work practices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2021-05-19T12:42:00Z</dcterms:created>
  <dcterms:modified xsi:type="dcterms:W3CDTF">2021-05-19T12:42:00Z</dcterms:modified>
</cp:coreProperties>
</file>