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35E" w:rsidP="00290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CPPCMN3005 Complete client documentation</w:t>
      </w:r>
      <w:r>
        <w:fldChar w:fldCharType="end"/>
      </w:r>
    </w:p>
    <w:p w:rsidR="0029035E" w:rsidP="0029035E">
      <w:pPr>
        <w:pStyle w:val="Version"/>
        <w:sectPr w:rsidSect="00431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E59" w:rsidP="00431E59">
      <w:pPr>
        <w:pStyle w:val="SuperHeading"/>
      </w:pPr>
      <w:r w:rsidRPr="00431E59">
        <w:t>Assessment Requirements for CPPCMN3005 Complete client documentation</w:t>
      </w:r>
    </w:p>
    <w:p w:rsidR="00000000" w:rsidRPr="00431E59" w:rsidP="00431E59">
      <w:pPr>
        <w:pStyle w:val="Heading1"/>
      </w:pPr>
      <w:bookmarkStart w:id="1" w:name="O_1000697"/>
      <w:bookmarkEnd w:id="1"/>
      <w:r w:rsidRPr="00431E59">
        <w:t>Modification History</w:t>
      </w:r>
    </w:p>
    <w:p w:rsidR="00000000" w:rsidRPr="00431E59" w:rsidP="0029035E">
      <w:pPr>
        <w:pStyle w:val="List"/>
      </w:pPr>
      <w:r w:rsidRPr="00431E59">
        <w:t>Release 1.</w:t>
      </w:r>
    </w:p>
    <w:p w:rsidR="00000000" w:rsidRPr="00431E59" w:rsidP="0029035E">
      <w:pPr>
        <w:pStyle w:val="List"/>
      </w:pPr>
      <w:r w:rsidRPr="00431E59">
        <w:t>Supersedes and is equivalent to CPPCMN3005A.</w:t>
      </w:r>
    </w:p>
    <w:p w:rsidR="00000000" w:rsidRPr="00431E59" w:rsidP="0029035E">
      <w:pPr>
        <w:pStyle w:val="List"/>
      </w:pPr>
      <w:r w:rsidRPr="00431E59">
        <w:t>Unit of competency upgraded to reflect Standards for Training Packages 2012.</w:t>
      </w:r>
    </w:p>
    <w:p w:rsidR="00000000" w:rsidRPr="00431E59" w:rsidP="0029035E">
      <w:pPr>
        <w:pStyle w:val="List"/>
      </w:pPr>
      <w:r w:rsidRPr="00431E59">
        <w:t>This version first released with CPP Property Services Training Package Version 6.</w:t>
      </w:r>
    </w:p>
    <w:p w:rsidR="00000000" w:rsidRPr="00431E59" w:rsidP="00431E59">
      <w:pPr>
        <w:pStyle w:val="AllowPageBreak"/>
      </w:pPr>
    </w:p>
    <w:p w:rsidR="00000000" w:rsidRPr="00431E59" w:rsidP="00431E59">
      <w:pPr>
        <w:pStyle w:val="Heading1"/>
      </w:pPr>
      <w:bookmarkStart w:id="2" w:name="O_1000698"/>
      <w:bookmarkEnd w:id="2"/>
      <w:r w:rsidRPr="00431E59">
        <w:t>Performance Evidence</w:t>
      </w:r>
    </w:p>
    <w:p w:rsidR="00000000" w:rsidRPr="00431E59" w:rsidP="0029035E">
      <w:pPr>
        <w:pStyle w:val="BodyText"/>
      </w:pPr>
      <w:r w:rsidRPr="00431E59">
        <w:t>To demonstrate competency in this unit, a person must complete client documentation for two different property services industry clie</w:t>
      </w:r>
      <w:r w:rsidRPr="00431E59">
        <w:t>nts.</w:t>
      </w:r>
    </w:p>
    <w:p w:rsidR="00000000" w:rsidRPr="00431E59" w:rsidP="0029035E">
      <w:pPr>
        <w:pStyle w:val="BodyText"/>
      </w:pPr>
      <w:r w:rsidRPr="00431E59">
        <w:t>In doing this, the person must meet the performance criteria for this unit.</w:t>
      </w:r>
    </w:p>
    <w:p w:rsidR="00000000" w:rsidRPr="00431E59" w:rsidP="00431E59">
      <w:pPr>
        <w:pStyle w:val="Heading1"/>
      </w:pPr>
      <w:bookmarkStart w:id="3" w:name="O_1000699"/>
      <w:bookmarkEnd w:id="3"/>
      <w:r w:rsidRPr="00431E59">
        <w:t>Knowledge Evidence</w:t>
      </w:r>
    </w:p>
    <w:p w:rsidR="00000000" w:rsidRPr="00431E59" w:rsidP="0029035E">
      <w:pPr>
        <w:pStyle w:val="BodyText"/>
      </w:pPr>
      <w:r w:rsidRPr="00431E59">
        <w:t xml:space="preserve">To be competent in this unit, a person must demonstrate knowledge of: </w:t>
      </w:r>
    </w:p>
    <w:p w:rsidR="00000000" w:rsidRPr="00431E59" w:rsidP="00431E59">
      <w:pPr>
        <w:pStyle w:val="ListBullet"/>
      </w:pPr>
      <w:r w:rsidRPr="00431E59">
        <w:t>workplace procedures for completing property services industry cl</w:t>
      </w:r>
      <w:r w:rsidRPr="00431E59">
        <w:t>ient documentation</w:t>
      </w:r>
    </w:p>
    <w:p w:rsidR="00000000" w:rsidRPr="00431E59" w:rsidP="00431E59">
      <w:pPr>
        <w:pStyle w:val="ListBullet"/>
      </w:pPr>
      <w:r w:rsidRPr="00431E59">
        <w:t>requirements of legislation, regulations, Australian standards and codes of practice relevant to client interaction, including those related to:</w:t>
      </w:r>
    </w:p>
    <w:p w:rsidR="00000000" w:rsidRPr="00431E59" w:rsidP="00431E59">
      <w:pPr>
        <w:pStyle w:val="ListBullet2"/>
      </w:pPr>
      <w:r w:rsidRPr="00431E59">
        <w:t>confidentiality</w:t>
      </w:r>
    </w:p>
    <w:p w:rsidR="00000000" w:rsidRPr="00431E59" w:rsidP="00431E59">
      <w:pPr>
        <w:pStyle w:val="ListBullet2"/>
      </w:pPr>
      <w:r w:rsidRPr="00431E59">
        <w:t>consumer protection</w:t>
      </w:r>
    </w:p>
    <w:p w:rsidR="00000000" w:rsidRPr="00431E59" w:rsidP="00431E59">
      <w:pPr>
        <w:pStyle w:val="ListBullet2"/>
      </w:pPr>
      <w:r w:rsidRPr="00431E59">
        <w:t>privacy</w:t>
      </w:r>
    </w:p>
    <w:p w:rsidR="00000000" w:rsidRPr="00431E59" w:rsidP="00431E59">
      <w:pPr>
        <w:pStyle w:val="ListBullet"/>
      </w:pPr>
      <w:r w:rsidRPr="00431E59">
        <w:t>work health and safety (WHS)</w:t>
      </w:r>
    </w:p>
    <w:p w:rsidR="00000000" w:rsidRPr="00431E59" w:rsidP="00431E59">
      <w:pPr>
        <w:pStyle w:val="ListBullet"/>
      </w:pPr>
      <w:r w:rsidRPr="00431E59">
        <w:t>client documentation, including:</w:t>
      </w:r>
    </w:p>
    <w:p w:rsidR="00000000" w:rsidRPr="00431E59" w:rsidP="00431E59">
      <w:pPr>
        <w:pStyle w:val="ListBullet2"/>
      </w:pPr>
      <w:r w:rsidRPr="00431E59">
        <w:t>types of client documentation and standard forms used in the relevant property services industry sector</w:t>
      </w:r>
    </w:p>
    <w:p w:rsidR="00000000" w:rsidRPr="00431E59" w:rsidP="00431E59">
      <w:pPr>
        <w:pStyle w:val="ListBullet2"/>
      </w:pPr>
      <w:r w:rsidRPr="00431E59">
        <w:t>consequences of providing incomplete or inaccurate client documentation</w:t>
      </w:r>
    </w:p>
    <w:p w:rsidR="00000000" w:rsidRPr="00431E59" w:rsidP="00431E59">
      <w:pPr>
        <w:pStyle w:val="ListBullet2"/>
      </w:pPr>
      <w:r w:rsidRPr="00431E59">
        <w:t>details required for completing client documen</w:t>
      </w:r>
      <w:r w:rsidRPr="00431E59">
        <w:t>tation</w:t>
      </w:r>
    </w:p>
    <w:p w:rsidR="00000000" w:rsidRPr="00431E59" w:rsidP="00431E59">
      <w:pPr>
        <w:pStyle w:val="ListBullet2"/>
      </w:pPr>
      <w:r w:rsidRPr="00431E59">
        <w:t>importance of accuracy in completing client documentation</w:t>
      </w:r>
    </w:p>
    <w:p w:rsidR="00000000" w:rsidRPr="00431E59" w:rsidP="00431E59">
      <w:pPr>
        <w:pStyle w:val="ListBullet2"/>
      </w:pPr>
      <w:r w:rsidRPr="00431E59">
        <w:t>procedures for explaining documentation to client</w:t>
      </w:r>
    </w:p>
    <w:p w:rsidR="00000000" w:rsidRPr="00431E59" w:rsidP="00431E59">
      <w:pPr>
        <w:pStyle w:val="ListBullet"/>
      </w:pPr>
      <w:r w:rsidRPr="00431E59">
        <w:t>customer service principles</w:t>
      </w:r>
    </w:p>
    <w:p w:rsidR="00000000" w:rsidRPr="00431E59" w:rsidP="00431E59">
      <w:pPr>
        <w:pStyle w:val="ListBullet"/>
      </w:pPr>
      <w:r w:rsidRPr="00431E59">
        <w:t>procedures for processing different methods of payment</w:t>
      </w:r>
    </w:p>
    <w:p w:rsidR="00000000" w:rsidRPr="00431E59" w:rsidP="00431E59">
      <w:pPr>
        <w:pStyle w:val="ListBullet"/>
      </w:pPr>
      <w:r w:rsidRPr="00431E59">
        <w:t>operation and maintenance of equipment required for elect</w:t>
      </w:r>
      <w:r w:rsidRPr="00431E59">
        <w:t>ronic processing of client documentation, including:</w:t>
      </w:r>
    </w:p>
    <w:p w:rsidR="00000000" w:rsidRPr="00431E59" w:rsidP="00431E59">
      <w:pPr>
        <w:pStyle w:val="ListBullet2"/>
      </w:pPr>
      <w:r w:rsidRPr="00431E59">
        <w:t>calculator</w:t>
      </w:r>
    </w:p>
    <w:p w:rsidR="00000000" w:rsidRPr="00431E59" w:rsidP="00431E59">
      <w:pPr>
        <w:pStyle w:val="ListBullet2"/>
      </w:pPr>
      <w:r w:rsidRPr="00431E59">
        <w:t>EFTPOS machine</w:t>
      </w:r>
    </w:p>
    <w:p w:rsidR="00000000" w:rsidRPr="00431E59" w:rsidP="00431E59">
      <w:pPr>
        <w:pStyle w:val="ListBullet2"/>
      </w:pPr>
      <w:r w:rsidRPr="00431E59">
        <w:t>electronic tablet</w:t>
      </w:r>
    </w:p>
    <w:p w:rsidR="00000000" w:rsidRPr="00431E59" w:rsidP="00431E59">
      <w:pPr>
        <w:pStyle w:val="ListBullet2"/>
      </w:pPr>
      <w:r w:rsidRPr="00431E59">
        <w:t>computer</w:t>
      </w:r>
    </w:p>
    <w:p w:rsidR="00000000" w:rsidRPr="00431E59" w:rsidP="00431E59">
      <w:pPr>
        <w:pStyle w:val="ListBullet2"/>
      </w:pPr>
      <w:r w:rsidRPr="00431E59">
        <w:t>scanner</w:t>
      </w:r>
    </w:p>
    <w:p w:rsidR="00000000" w:rsidRPr="00431E59" w:rsidP="00431E59">
      <w:pPr>
        <w:pStyle w:val="ListBullet2"/>
      </w:pPr>
      <w:r w:rsidRPr="00431E59">
        <w:t>printer.</w:t>
      </w:r>
    </w:p>
    <w:p w:rsidR="00000000" w:rsidRPr="00431E59" w:rsidP="00431E59">
      <w:pPr>
        <w:pStyle w:val="AllowPageBreak"/>
      </w:pPr>
    </w:p>
    <w:p w:rsidR="00000000" w:rsidRPr="00431E59" w:rsidP="00431E59">
      <w:pPr>
        <w:pStyle w:val="Heading1"/>
      </w:pPr>
      <w:bookmarkStart w:id="4" w:name="O_1000700"/>
      <w:bookmarkEnd w:id="4"/>
      <w:r w:rsidRPr="00431E59">
        <w:t>Assessment Conditions</w:t>
      </w:r>
    </w:p>
    <w:p w:rsidR="00000000" w:rsidRPr="00431E59" w:rsidP="0029035E">
      <w:pPr>
        <w:pStyle w:val="BodyText"/>
      </w:pPr>
      <w:r w:rsidRPr="00431E59">
        <w:t xml:space="preserve">Assessors must satisfy the requirements for assessors contained in the Standards for Registered Training Organisations. </w:t>
      </w:r>
    </w:p>
    <w:p w:rsidR="00000000" w:rsidRPr="00431E59" w:rsidP="0029035E">
      <w:pPr>
        <w:pStyle w:val="BodyText"/>
      </w:pPr>
      <w:r w:rsidRPr="00431E59">
        <w:t>Assessment of performance must be undertaken in the workplace or in a simulated workplace environment. Tasks are to be performed to the</w:t>
      </w:r>
      <w:r w:rsidRPr="00431E59">
        <w:t xml:space="preserve"> level of proficiency and within the time limits expected in a workplace. </w:t>
      </w:r>
    </w:p>
    <w:p w:rsidR="00000000" w:rsidRPr="00431E59" w:rsidP="0029035E">
      <w:pPr>
        <w:pStyle w:val="BodyText"/>
      </w:pPr>
      <w:r w:rsidRPr="00431E59">
        <w:t>Assessors are responsible for ensuring that the person demonstrating competency has access to:</w:t>
      </w:r>
    </w:p>
    <w:p w:rsidR="00000000" w:rsidRPr="00431E59" w:rsidP="00431E59">
      <w:pPr>
        <w:pStyle w:val="ListBullet"/>
      </w:pPr>
      <w:r w:rsidRPr="00431E59">
        <w:t>work site/s and specifications to complete client documentation</w:t>
      </w:r>
    </w:p>
    <w:p w:rsidR="00000000" w:rsidRPr="00431E59" w:rsidP="00431E59">
      <w:pPr>
        <w:pStyle w:val="ListBullet"/>
      </w:pPr>
      <w:r w:rsidRPr="00431E59">
        <w:t>standard format or te</w:t>
      </w:r>
      <w:r w:rsidRPr="00431E59">
        <w:t xml:space="preserve">mplate for client documentation </w:t>
      </w:r>
    </w:p>
    <w:p w:rsidR="00000000" w:rsidRPr="00431E59" w:rsidP="00431E59">
      <w:pPr>
        <w:pStyle w:val="ListBullet"/>
      </w:pPr>
      <w:r w:rsidRPr="00431E59">
        <w:t>specifications for the product or service provided to client</w:t>
      </w:r>
    </w:p>
    <w:p w:rsidR="00000000" w:rsidRPr="00431E59" w:rsidP="00431E59">
      <w:pPr>
        <w:pStyle w:val="ListBullet"/>
      </w:pPr>
      <w:r w:rsidRPr="00431E59">
        <w:t>fee schedule for products and services</w:t>
      </w:r>
    </w:p>
    <w:p w:rsidR="00000000" w:rsidRPr="00431E59" w:rsidP="00431E59">
      <w:pPr>
        <w:pStyle w:val="ListBullet"/>
      </w:pPr>
      <w:r w:rsidRPr="00431E59">
        <w:t>relevant workplace policies and procedures.</w:t>
      </w:r>
    </w:p>
    <w:p w:rsidR="00000000" w:rsidRPr="00431E59" w:rsidP="00431E59">
      <w:pPr>
        <w:pStyle w:val="AllowPageBreak"/>
      </w:pPr>
    </w:p>
    <w:p w:rsidR="00000000" w:rsidRPr="00431E59" w:rsidP="00431E59">
      <w:pPr>
        <w:pStyle w:val="Heading1"/>
      </w:pPr>
      <w:bookmarkStart w:id="5" w:name="O_1000703"/>
      <w:bookmarkEnd w:id="5"/>
      <w:r w:rsidRPr="00431E59">
        <w:t>Links</w:t>
      </w:r>
    </w:p>
    <w:p w:rsidR="00000000" w:rsidRPr="00431E59" w:rsidP="0029035E">
      <w:pPr>
        <w:pStyle w:val="BodyText"/>
      </w:pPr>
      <w:r w:rsidRPr="00431E59">
        <w:t>Companion volumes to this training packag</w:t>
      </w:r>
      <w:r w:rsidRPr="00431E59">
        <w:t xml:space="preserve">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53E8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31E59" w:rsidP="00431E59"/>
    <w:sectPr w:rsidSect="00431E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59" w:rsidRPr="0029035E" w:rsidP="00290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5E" w:rsidP="00431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35E" w:rsidP="00431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9035E" w:rsidP="00431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E59" w:rsidRPr="0029035E" w:rsidP="00290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5E" w:rsidRPr="002D2AF8" w:rsidP="00431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CPPCMN3005 Complete client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9035E" w:rsidP="00431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54C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E5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CCB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E59"/>
  </w:style>
  <w:style w:type="character" w:customStyle="1" w:styleId="Heading1Char">
    <w:name w:val="Heading 1 Char"/>
    <w:basedOn w:val="DefaultParagraphFont"/>
    <w:link w:val="Heading1"/>
    <w:rsid w:val="00431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E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E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1E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E59"/>
    <w:rPr>
      <w:b/>
      <w:spacing w:val="0"/>
    </w:rPr>
  </w:style>
  <w:style w:type="paragraph" w:customStyle="1" w:styleId="SuperTitle">
    <w:name w:val="SuperTitle"/>
    <w:basedOn w:val="Title"/>
    <w:rsid w:val="00431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E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E59"/>
    <w:rPr>
      <w:i/>
    </w:rPr>
  </w:style>
  <w:style w:type="paragraph" w:styleId="Caption">
    <w:name w:val="caption"/>
    <w:basedOn w:val="BodyText"/>
    <w:next w:val="Normal"/>
    <w:qFormat/>
    <w:rsid w:val="00431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E59"/>
  </w:style>
  <w:style w:type="paragraph" w:styleId="TableofFigures">
    <w:name w:val="table of figures"/>
    <w:basedOn w:val="Normal"/>
    <w:next w:val="Normal"/>
    <w:semiHidden/>
    <w:rsid w:val="00431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E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E59"/>
    <w:rPr>
      <w:rFonts w:ascii="Wingdings" w:hAnsi="Wingdings"/>
    </w:rPr>
  </w:style>
  <w:style w:type="paragraph" w:customStyle="1" w:styleId="TableHeading">
    <w:name w:val="Table Heading"/>
    <w:basedOn w:val="HeadingBase"/>
    <w:rsid w:val="00431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E59"/>
    <w:rPr>
      <w:color w:val="0033CC"/>
      <w:u w:val="none"/>
    </w:rPr>
  </w:style>
  <w:style w:type="paragraph" w:customStyle="1" w:styleId="BodyTextRight">
    <w:name w:val="Body Text Right"/>
    <w:basedOn w:val="BodyText"/>
    <w:rsid w:val="00431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E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E59"/>
    <w:rPr>
      <w:sz w:val="32"/>
    </w:rPr>
  </w:style>
  <w:style w:type="paragraph" w:customStyle="1" w:styleId="HeadingProcedure">
    <w:name w:val="Heading Procedure"/>
    <w:basedOn w:val="HeadingBase"/>
    <w:next w:val="Normal"/>
    <w:rsid w:val="00431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E59"/>
    <w:pPr>
      <w:spacing w:before="60" w:after="60"/>
    </w:pPr>
  </w:style>
  <w:style w:type="paragraph" w:styleId="ListContinue">
    <w:name w:val="List Continue"/>
    <w:basedOn w:val="List"/>
    <w:rsid w:val="00431E59"/>
    <w:pPr>
      <w:ind w:firstLine="0"/>
    </w:pPr>
  </w:style>
  <w:style w:type="paragraph" w:customStyle="1" w:styleId="ListNote">
    <w:name w:val="List Note"/>
    <w:basedOn w:val="List"/>
    <w:rsid w:val="00431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E59"/>
    <w:rPr>
      <w:rFonts w:ascii="Courier New" w:hAnsi="Courier New"/>
    </w:rPr>
  </w:style>
  <w:style w:type="paragraph" w:customStyle="1" w:styleId="NoteBullet">
    <w:name w:val="Note Bullet"/>
    <w:basedOn w:val="Note"/>
    <w:rsid w:val="00431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E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E59"/>
    <w:rPr>
      <w:b/>
      <w:smallCaps/>
    </w:rPr>
  </w:style>
  <w:style w:type="paragraph" w:customStyle="1" w:styleId="TableListNumber">
    <w:name w:val="Table List Number"/>
    <w:basedOn w:val="ListNumber"/>
    <w:rsid w:val="00431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E59"/>
    <w:pPr>
      <w:numPr>
        <w:numId w:val="9"/>
      </w:numPr>
    </w:pPr>
  </w:style>
  <w:style w:type="paragraph" w:customStyle="1" w:styleId="ListAlpha2">
    <w:name w:val="List Alpha 2"/>
    <w:basedOn w:val="List2"/>
    <w:rsid w:val="00431E59"/>
    <w:pPr>
      <w:numPr>
        <w:numId w:val="8"/>
      </w:numPr>
    </w:pPr>
  </w:style>
  <w:style w:type="paragraph" w:styleId="List2">
    <w:name w:val="List 2"/>
    <w:basedOn w:val="BodyText"/>
    <w:rsid w:val="00431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E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E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E59"/>
    <w:pPr>
      <w:numPr>
        <w:numId w:val="4"/>
      </w:numPr>
    </w:pPr>
  </w:style>
  <w:style w:type="paragraph" w:styleId="ListContinue2">
    <w:name w:val="List Continue 2"/>
    <w:basedOn w:val="List2"/>
    <w:rsid w:val="00431E59"/>
    <w:pPr>
      <w:ind w:firstLine="0"/>
    </w:pPr>
  </w:style>
  <w:style w:type="paragraph" w:styleId="ListContinue3">
    <w:name w:val="List Continue 3"/>
    <w:basedOn w:val="List3"/>
    <w:rsid w:val="00431E59"/>
    <w:pPr>
      <w:ind w:left="1021" w:firstLine="0"/>
    </w:pPr>
  </w:style>
  <w:style w:type="paragraph" w:styleId="ListContinue4">
    <w:name w:val="List Continue 4"/>
    <w:basedOn w:val="List4"/>
    <w:rsid w:val="00431E59"/>
    <w:pPr>
      <w:ind w:firstLine="0"/>
    </w:pPr>
  </w:style>
  <w:style w:type="paragraph" w:styleId="ListContinue5">
    <w:name w:val="List Continue 5"/>
    <w:basedOn w:val="List5"/>
    <w:rsid w:val="00431E59"/>
    <w:pPr>
      <w:ind w:firstLine="0"/>
    </w:pPr>
  </w:style>
  <w:style w:type="paragraph" w:styleId="ListNumber3">
    <w:name w:val="List Number 3"/>
    <w:basedOn w:val="List3"/>
    <w:rsid w:val="00431E59"/>
    <w:pPr>
      <w:numPr>
        <w:numId w:val="5"/>
      </w:numPr>
    </w:pPr>
  </w:style>
  <w:style w:type="paragraph" w:styleId="ListNumber4">
    <w:name w:val="List Number 4"/>
    <w:basedOn w:val="List4"/>
    <w:rsid w:val="00431E59"/>
    <w:pPr>
      <w:numPr>
        <w:numId w:val="6"/>
      </w:numPr>
    </w:pPr>
  </w:style>
  <w:style w:type="paragraph" w:styleId="ListNumber5">
    <w:name w:val="List Number 5"/>
    <w:basedOn w:val="List5"/>
    <w:rsid w:val="00431E59"/>
    <w:pPr>
      <w:numPr>
        <w:numId w:val="7"/>
      </w:numPr>
    </w:pPr>
  </w:style>
  <w:style w:type="paragraph" w:styleId="BlockText">
    <w:name w:val="Block Text"/>
    <w:basedOn w:val="Normal"/>
    <w:rsid w:val="00431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E59"/>
    <w:rPr>
      <w:sz w:val="16"/>
      <w:vertAlign w:val="superscript"/>
    </w:rPr>
  </w:style>
  <w:style w:type="character" w:customStyle="1" w:styleId="Symbols">
    <w:name w:val="Symbols"/>
    <w:basedOn w:val="DefaultParagraphFont"/>
    <w:rsid w:val="00431E59"/>
    <w:rPr>
      <w:rFonts w:ascii="Symbol" w:hAnsi="Symbol"/>
    </w:rPr>
  </w:style>
  <w:style w:type="character" w:customStyle="1" w:styleId="MenuOptions">
    <w:name w:val="Menu Options"/>
    <w:basedOn w:val="DefaultParagraphFont"/>
    <w:rsid w:val="00431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E59"/>
    <w:rPr>
      <w:b/>
    </w:rPr>
  </w:style>
  <w:style w:type="character" w:customStyle="1" w:styleId="Underlined">
    <w:name w:val="Underlined"/>
    <w:basedOn w:val="DefaultParagraphFont"/>
    <w:rsid w:val="00431E59"/>
    <w:rPr>
      <w:u w:val="single"/>
    </w:rPr>
  </w:style>
  <w:style w:type="paragraph" w:customStyle="1" w:styleId="TableBodyTextRight">
    <w:name w:val="Table Body Text Right"/>
    <w:basedOn w:val="TableBodyText"/>
    <w:rsid w:val="00431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E59"/>
    <w:rPr>
      <w:sz w:val="18"/>
    </w:rPr>
  </w:style>
  <w:style w:type="paragraph" w:customStyle="1" w:styleId="BodySmallRight">
    <w:name w:val="Body Small Right"/>
    <w:basedOn w:val="BodyTextRight"/>
    <w:rsid w:val="00431E59"/>
    <w:rPr>
      <w:sz w:val="18"/>
      <w:szCs w:val="18"/>
    </w:rPr>
  </w:style>
  <w:style w:type="paragraph" w:customStyle="1" w:styleId="MarginEdition">
    <w:name w:val="Margin Edition"/>
    <w:basedOn w:val="MarginNote"/>
    <w:rsid w:val="00431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E59"/>
    <w:rPr>
      <w:sz w:val="2"/>
      <w:szCs w:val="2"/>
    </w:rPr>
  </w:style>
  <w:style w:type="character" w:customStyle="1" w:styleId="Small">
    <w:name w:val="Small"/>
    <w:basedOn w:val="DefaultParagraphFont"/>
    <w:rsid w:val="00431E59"/>
    <w:rPr>
      <w:sz w:val="16"/>
    </w:rPr>
  </w:style>
  <w:style w:type="paragraph" w:customStyle="1" w:styleId="WideTable">
    <w:name w:val="Wide Table"/>
    <w:basedOn w:val="Normal"/>
    <w:rsid w:val="00431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E59"/>
  </w:style>
  <w:style w:type="paragraph" w:styleId="Quote">
    <w:name w:val="Quote"/>
    <w:basedOn w:val="Heading1"/>
    <w:link w:val="QuoteChar"/>
    <w:qFormat/>
    <w:rsid w:val="00431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E59"/>
    <w:pPr>
      <w:pageBreakBefore/>
    </w:pPr>
  </w:style>
  <w:style w:type="paragraph" w:customStyle="1" w:styleId="Border">
    <w:name w:val="Border"/>
    <w:basedOn w:val="Normal"/>
    <w:qFormat/>
    <w:rsid w:val="00431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E59"/>
    <w:rPr>
      <w:u w:val="single"/>
    </w:rPr>
  </w:style>
  <w:style w:type="character" w:customStyle="1" w:styleId="BoldandItalics">
    <w:name w:val="Bold and Italics"/>
    <w:qFormat/>
    <w:rsid w:val="00431E59"/>
    <w:rPr>
      <w:b/>
      <w:i/>
      <w:u w:val="none"/>
    </w:rPr>
  </w:style>
  <w:style w:type="paragraph" w:styleId="BalloonText">
    <w:name w:val="Balloon Text"/>
    <w:basedOn w:val="Normal"/>
    <w:link w:val="BalloonTextChar"/>
    <w:rsid w:val="00431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E59"/>
    <w:pPr>
      <w:spacing w:before="0" w:after="0"/>
    </w:pPr>
  </w:style>
  <w:style w:type="paragraph" w:customStyle="1" w:styleId="BodyTextBold">
    <w:name w:val="Body Text Bold"/>
    <w:basedOn w:val="BodyText"/>
    <w:qFormat/>
    <w:rsid w:val="00431E59"/>
    <w:rPr>
      <w:b/>
    </w:rPr>
  </w:style>
  <w:style w:type="character" w:styleId="Hyperlink">
    <w:name w:val="Hyperlink"/>
    <w:basedOn w:val="DefaultParagraphFont"/>
    <w:uiPriority w:val="99"/>
    <w:unhideWhenUsed/>
    <w:rsid w:val="00290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2360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CPPCMN3005 Complete client documentation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