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DF6" w:rsidP="00851D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CPPCLO4112 Assess cleaning products and equipment to meet cleaning service requirements</w:t>
      </w:r>
      <w:r>
        <w:fldChar w:fldCharType="end"/>
      </w:r>
    </w:p>
    <w:p w:rsidR="00851DF6" w:rsidP="00851DF6">
      <w:pPr>
        <w:pStyle w:val="Version"/>
        <w:sectPr w:rsidSect="00455E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EB9" w:rsidP="00455EB9">
      <w:pPr>
        <w:pStyle w:val="SuperHeading"/>
      </w:pPr>
      <w:r w:rsidRPr="00455EB9">
        <w:t>CPPCLO4112 Assess cleaning products and equipment to meet cleaning service requirements</w:t>
      </w:r>
    </w:p>
    <w:p w:rsidR="00000000" w:rsidRPr="00455EB9" w:rsidP="00455EB9">
      <w:pPr>
        <w:pStyle w:val="Heading1"/>
      </w:pPr>
      <w:bookmarkStart w:id="1" w:name="O_1199863"/>
      <w:bookmarkEnd w:id="1"/>
      <w:r w:rsidRPr="00455EB9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883"/>
      </w:tblGrid>
      <w:tr w:rsidTr="00455EB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Release 1</w:t>
            </w:r>
          </w:p>
        </w:tc>
        <w:tc>
          <w:tcPr>
            <w:tcW w:w="78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B9" w:rsidP="00455EB9">
            <w:pPr>
              <w:pStyle w:val="BodyText"/>
            </w:pPr>
            <w:r w:rsidRPr="00455EB9">
              <w:t>This version first released with CPP Property Services Training Package Release 15.0.</w:t>
            </w:r>
          </w:p>
          <w:p w:rsidR="00000000" w:rsidRPr="00455EB9" w:rsidP="00455EB9">
            <w:pPr>
              <w:pStyle w:val="BodyText"/>
            </w:pPr>
            <w:r w:rsidRPr="00455EB9">
              <w:t>Supersedes and is not equivalent to CPPCLO4002 Develop, implement and monitor new cleaning techniques.</w:t>
            </w:r>
          </w:p>
        </w:tc>
      </w:tr>
    </w:tbl>
    <w:p w:rsidR="00000000" w:rsidRPr="00455EB9" w:rsidP="00455EB9">
      <w:pPr>
        <w:pStyle w:val="BodyText"/>
      </w:pPr>
    </w:p>
    <w:p w:rsidR="00000000" w:rsidRPr="00455EB9" w:rsidP="00455EB9">
      <w:pPr>
        <w:pStyle w:val="AllowPageBreak"/>
      </w:pPr>
    </w:p>
    <w:p w:rsidR="00000000" w:rsidRPr="00455EB9" w:rsidP="00455EB9">
      <w:pPr>
        <w:pStyle w:val="Heading1"/>
      </w:pPr>
      <w:bookmarkStart w:id="2" w:name="O_1199869"/>
      <w:bookmarkEnd w:id="2"/>
      <w:r w:rsidRPr="00455EB9">
        <w:t>Application</w:t>
      </w:r>
    </w:p>
    <w:p w:rsidR="00000000" w:rsidRPr="00455EB9" w:rsidP="00851DF6">
      <w:pPr>
        <w:pStyle w:val="BodyText"/>
      </w:pPr>
      <w:r w:rsidRPr="00455EB9">
        <w:t>This unit specifies the skills and knowledge required to investigate the application and performance of cleaning product</w:t>
      </w:r>
      <w:r w:rsidRPr="00455EB9">
        <w:t xml:space="preserve">s and equipment and assess their suitability to meet cleaning service requirements. It includes consulting with cleaning equipment and product suppliers and evaluating the performance and cost-effectiveness of products and equipment. </w:t>
      </w:r>
    </w:p>
    <w:p w:rsidR="00000000" w:rsidRPr="00455EB9" w:rsidP="00851DF6">
      <w:pPr>
        <w:pStyle w:val="BodyText"/>
      </w:pPr>
      <w:r w:rsidRPr="00455EB9">
        <w:t>The unit supports tho</w:t>
      </w:r>
      <w:r w:rsidRPr="00455EB9">
        <w:t>se who take responsibility for the quality of cleaning services to value-add and support business opportunities. It applies in a range of commercial and residential contexts.</w:t>
      </w:r>
    </w:p>
    <w:p w:rsidR="00000000" w:rsidRPr="00455EB9" w:rsidP="00851DF6">
      <w:pPr>
        <w:pStyle w:val="BodyText"/>
      </w:pPr>
      <w:r w:rsidRPr="00455EB9">
        <w:t>This unit is suitable for cleaning industry personnel who use well-developed cogn</w:t>
      </w:r>
      <w:r w:rsidRPr="00455EB9">
        <w:t>itive, technical and communication skills and a broad knowledge base to select and apply specialist methods, tools, materials and information in operational cleaning management contexts. They complete routine and non-routine activities and provide and tran</w:t>
      </w:r>
      <w:r w:rsidRPr="00455EB9">
        <w:t>smit solutions to a variety of predictable and sometimes unpredictable problems.</w:t>
      </w:r>
    </w:p>
    <w:p w:rsidR="00000000" w:rsidRPr="00455EB9" w:rsidP="00851DF6">
      <w:pPr>
        <w:pStyle w:val="BodyText"/>
      </w:pPr>
      <w:r w:rsidRPr="00455EB9">
        <w:t xml:space="preserve">All work must be carried out in accordance with relevant state/territory legislation and regulations, including work health and safety (WHS), and codes of practice as well as </w:t>
      </w:r>
      <w:r w:rsidRPr="00455EB9">
        <w:t>organisational procedures.</w:t>
      </w:r>
    </w:p>
    <w:p w:rsidR="00000000" w:rsidRPr="00851DF6" w:rsidP="00851DF6">
      <w:pPr>
        <w:pStyle w:val="BodyText"/>
        <w:rPr>
          <w:i/>
        </w:rPr>
      </w:pPr>
      <w:r w:rsidRPr="00851DF6">
        <w:rPr>
          <w:rStyle w:val="Emphasis"/>
        </w:rPr>
        <w:t>No licensing, legislative or certification requirements apply to this unit at the time of publication.</w:t>
      </w:r>
    </w:p>
    <w:p w:rsidR="00000000" w:rsidRPr="00455EB9" w:rsidP="00455EB9">
      <w:pPr>
        <w:pStyle w:val="Heading1"/>
      </w:pPr>
      <w:bookmarkStart w:id="3" w:name="O_1199868"/>
      <w:bookmarkEnd w:id="3"/>
      <w:r w:rsidRPr="00455EB9">
        <w:t>Pre-requisite Unit</w:t>
      </w:r>
    </w:p>
    <w:p w:rsidR="00000000" w:rsidRPr="00455EB9" w:rsidP="00851DF6">
      <w:pPr>
        <w:pStyle w:val="BodyText"/>
      </w:pPr>
      <w:r w:rsidRPr="00455EB9">
        <w:t>Nil.</w:t>
      </w:r>
    </w:p>
    <w:p w:rsidR="00000000" w:rsidRPr="00455EB9" w:rsidP="00455EB9">
      <w:pPr>
        <w:pStyle w:val="Heading1"/>
      </w:pPr>
      <w:bookmarkStart w:id="4" w:name="O_1199867"/>
      <w:bookmarkEnd w:id="4"/>
      <w:r w:rsidRPr="00455EB9">
        <w:t>Unit Sector</w:t>
      </w:r>
    </w:p>
    <w:p w:rsidR="00000000" w:rsidRPr="00455EB9" w:rsidP="00851DF6">
      <w:pPr>
        <w:pStyle w:val="BodyText"/>
      </w:pPr>
      <w:r w:rsidRPr="00455EB9">
        <w:t xml:space="preserve">Cleaning </w:t>
      </w:r>
    </w:p>
    <w:p w:rsidR="00000000" w:rsidRPr="00455EB9" w:rsidP="00455EB9">
      <w:pPr>
        <w:pStyle w:val="Heading1"/>
      </w:pPr>
      <w:bookmarkStart w:id="5" w:name="O_1199866"/>
      <w:bookmarkEnd w:id="5"/>
      <w:r w:rsidRPr="00455EB9">
        <w:t>Elements and Performanc</w:t>
      </w:r>
      <w:r w:rsidRPr="00455EB9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Performance criteria describe what needs to be done to demonstrate achievement of the element.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Investigate developments in cleaning products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Determine types of products and equipment to be investigated in order to meet cleaning service needs, while value-adding and supporting business opportunities.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Review digital and print resources to identify features and application of current and em</w:t>
            </w:r>
            <w:r w:rsidRPr="00455EB9">
              <w:t>erging cleaning products and equipment.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Consult industry networks, manufacturers and suppliers to identify features and applications of current and emerging cleaning products and equipment.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Identify offerings of current and new cleaning equipment suppliers relevant to business requirements.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Document findings on cleaning products and equipment according to organisational requirements.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Assess products to meet cleaning service needs.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Investigate properties and characteristics of different product formulations and brands relevant to business requirements.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Compare application, performance and suitability of products in relation t</w:t>
            </w:r>
            <w:r w:rsidRPr="00455EB9">
              <w:t>o cleaning service and quality requirements.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Compare safe practice requirements and sustainability of different product formulations and brands.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Document assessment of cleaning products according to organisational requirements.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Assess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 xml:space="preserve">Investigate properties and characteristics of different equipment types and brands. 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 xml:space="preserve">Compare application, performance and suitability of equipment in relation to cleaning service and quality requirements. 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Compare safe p</w:t>
            </w:r>
            <w:r w:rsidRPr="00455EB9">
              <w:t xml:space="preserve">ractice and user training requirements of </w:t>
            </w:r>
            <w:r w:rsidRPr="00455EB9">
              <w:t>equipment according to WHS and organisational requirements.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 xml:space="preserve">Compare warranties and availability of parts and service of equipment assessed. 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Document assessment of cleaning equipment according to organisational requirements.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Compile product and equipment research.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Determine potential of products and equipment to value-add and support future business opportunities.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 xml:space="preserve">Assess cost-effectiveness of reviewed cleaning products and equipment. 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Evaluate findings against cleaning service requirements, business priorities and budget.</w:t>
            </w:r>
          </w:p>
        </w:tc>
      </w:tr>
      <w:tr w:rsidTr="00455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9">
            <w:pPr>
              <w:pStyle w:val="BodyText"/>
              <w:rPr>
                <w:lang w:val="en-NZ"/>
              </w:rPr>
            </w:pPr>
            <w:r w:rsidRPr="00455EB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B9" w:rsidP="00455EB9">
            <w:pPr>
              <w:pStyle w:val="BodyText"/>
            </w:pPr>
            <w:r w:rsidRPr="00455EB9">
              <w:t>Document findings according to organisational requirements.</w:t>
            </w:r>
          </w:p>
        </w:tc>
      </w:tr>
    </w:tbl>
    <w:p w:rsidR="00000000" w:rsidRPr="00455EB9" w:rsidP="00455EB9">
      <w:pPr>
        <w:pStyle w:val="BodyText"/>
      </w:pPr>
    </w:p>
    <w:p w:rsidR="00000000" w:rsidRPr="00455EB9" w:rsidP="00455EB9">
      <w:pPr>
        <w:pStyle w:val="AllowPageBreak"/>
      </w:pPr>
    </w:p>
    <w:p w:rsidR="00000000" w:rsidRPr="00455EB9" w:rsidP="00455EB9">
      <w:pPr>
        <w:pStyle w:val="Heading1"/>
      </w:pPr>
      <w:bookmarkStart w:id="6" w:name="O_1199865"/>
      <w:bookmarkEnd w:id="6"/>
      <w:r w:rsidRPr="00455EB9">
        <w:t>Foundation Skills</w:t>
      </w:r>
    </w:p>
    <w:p w:rsidR="00000000" w:rsidRPr="00455EB9" w:rsidP="00851DF6">
      <w:pPr>
        <w:pStyle w:val="BodyText"/>
      </w:pPr>
      <w:r w:rsidRPr="00455EB9">
        <w:t>Foundation skills essential to performance are explicit in the performance criteria of this unit of competency.</w:t>
      </w:r>
    </w:p>
    <w:p w:rsidR="00000000" w:rsidRPr="00455EB9" w:rsidP="00455EB9">
      <w:pPr>
        <w:pStyle w:val="Heading1"/>
      </w:pPr>
      <w:bookmarkStart w:id="7" w:name="O_1199864"/>
      <w:bookmarkEnd w:id="7"/>
      <w:r w:rsidRPr="00455EB9">
        <w:t>Unit Mapping Information</w:t>
      </w:r>
    </w:p>
    <w:p w:rsidR="00000000" w:rsidRPr="00455EB9" w:rsidP="00851DF6">
      <w:pPr>
        <w:pStyle w:val="BodyText"/>
      </w:pPr>
      <w:r w:rsidRPr="00455EB9">
        <w:t xml:space="preserve">Supersedes and is not equivalent to CPPCLO4002 Develop, implement and monitor new </w:t>
      </w:r>
      <w:r w:rsidRPr="00455EB9">
        <w:t>cleaning techniques.</w:t>
      </w:r>
    </w:p>
    <w:p w:rsidR="00000000" w:rsidRPr="00455EB9" w:rsidP="00455EB9">
      <w:pPr>
        <w:pStyle w:val="Heading1"/>
      </w:pPr>
      <w:bookmarkStart w:id="8" w:name="O_1199857"/>
      <w:bookmarkEnd w:id="8"/>
      <w:r w:rsidRPr="00455EB9">
        <w:t>Links</w:t>
      </w:r>
    </w:p>
    <w:p w:rsidR="00000000" w:rsidRPr="00455EB9" w:rsidP="00851DF6">
      <w:pPr>
        <w:pStyle w:val="BodyText"/>
      </w:pPr>
      <w:r w:rsidRPr="00455EB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9096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55EB9" w:rsidP="00455EB9"/>
    <w:sectPr w:rsidSect="00455E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B9" w:rsidRPr="00851DF6" w:rsidP="00851D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DF6" w:rsidP="00455E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1DF6" w:rsidP="00455E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51DF6" w:rsidP="00455E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D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EB9" w:rsidRPr="00851DF6" w:rsidP="00851D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DF6" w:rsidRPr="002D2AF8" w:rsidP="00455E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CPPCLO4112 Assess cleaning products and equipment to meet cleaning service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51DF6" w:rsidP="00455E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E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E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E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E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E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E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E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E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E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E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E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EB9"/>
  </w:style>
  <w:style w:type="character" w:customStyle="1" w:styleId="Heading1Char">
    <w:name w:val="Heading 1 Char"/>
    <w:basedOn w:val="DefaultParagraphFont"/>
    <w:link w:val="Heading1"/>
    <w:rsid w:val="00455E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E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EB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455EB9"/>
    <w:rPr>
      <w:i/>
    </w:rPr>
  </w:style>
  <w:style w:type="paragraph" w:customStyle="1" w:styleId="SuperHeading">
    <w:name w:val="SuperHeading"/>
    <w:basedOn w:val="Normal"/>
    <w:rsid w:val="00455E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E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E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E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E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E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E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E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E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E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E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E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E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E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E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E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E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5EB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5E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5EB9"/>
    <w:rPr>
      <w:b/>
      <w:spacing w:val="0"/>
    </w:rPr>
  </w:style>
  <w:style w:type="paragraph" w:customStyle="1" w:styleId="SuperTitle">
    <w:name w:val="SuperTitle"/>
    <w:basedOn w:val="Title"/>
    <w:rsid w:val="00455E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E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E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5EB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5E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E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E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E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E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E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E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E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E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5E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E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E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EB9"/>
  </w:style>
  <w:style w:type="paragraph" w:styleId="TableofFigures">
    <w:name w:val="table of figures"/>
    <w:basedOn w:val="Normal"/>
    <w:next w:val="Normal"/>
    <w:semiHidden/>
    <w:rsid w:val="00455E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EB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5EB9"/>
    <w:rPr>
      <w:rFonts w:ascii="Wingdings" w:hAnsi="Wingdings"/>
    </w:rPr>
  </w:style>
  <w:style w:type="paragraph" w:customStyle="1" w:styleId="TableHeading">
    <w:name w:val="Table Heading"/>
    <w:basedOn w:val="HeadingBase"/>
    <w:rsid w:val="00455E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EB9"/>
    <w:rPr>
      <w:color w:val="0033CC"/>
      <w:u w:val="none"/>
    </w:rPr>
  </w:style>
  <w:style w:type="paragraph" w:customStyle="1" w:styleId="BodyTextRight">
    <w:name w:val="Body Text Right"/>
    <w:basedOn w:val="BodyText"/>
    <w:rsid w:val="00455E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E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E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E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E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E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EB9"/>
    <w:rPr>
      <w:sz w:val="32"/>
    </w:rPr>
  </w:style>
  <w:style w:type="paragraph" w:customStyle="1" w:styleId="HeadingProcedure">
    <w:name w:val="Heading Procedure"/>
    <w:basedOn w:val="HeadingBase"/>
    <w:next w:val="Normal"/>
    <w:rsid w:val="00455E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EB9"/>
    <w:pPr>
      <w:spacing w:before="60" w:after="60"/>
    </w:pPr>
  </w:style>
  <w:style w:type="paragraph" w:styleId="ListContinue">
    <w:name w:val="List Continue"/>
    <w:basedOn w:val="List"/>
    <w:rsid w:val="00455EB9"/>
    <w:pPr>
      <w:ind w:firstLine="0"/>
    </w:pPr>
  </w:style>
  <w:style w:type="paragraph" w:customStyle="1" w:styleId="ListNote">
    <w:name w:val="List Note"/>
    <w:basedOn w:val="List"/>
    <w:rsid w:val="00455E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E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E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EB9"/>
    <w:rPr>
      <w:rFonts w:ascii="Courier New" w:hAnsi="Courier New"/>
    </w:rPr>
  </w:style>
  <w:style w:type="paragraph" w:customStyle="1" w:styleId="NoteBullet">
    <w:name w:val="Note Bullet"/>
    <w:basedOn w:val="Note"/>
    <w:rsid w:val="00455E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E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E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E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EB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5E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E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EB9"/>
    <w:rPr>
      <w:b/>
      <w:smallCaps/>
    </w:rPr>
  </w:style>
  <w:style w:type="paragraph" w:customStyle="1" w:styleId="TableListNumber">
    <w:name w:val="Table List Number"/>
    <w:basedOn w:val="ListNumber"/>
    <w:rsid w:val="00455E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E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EB9"/>
    <w:pPr>
      <w:numPr>
        <w:numId w:val="7"/>
      </w:numPr>
    </w:pPr>
  </w:style>
  <w:style w:type="paragraph" w:customStyle="1" w:styleId="ListAlpha2">
    <w:name w:val="List Alpha 2"/>
    <w:basedOn w:val="List2"/>
    <w:rsid w:val="00455EB9"/>
    <w:pPr>
      <w:numPr>
        <w:numId w:val="6"/>
      </w:numPr>
    </w:pPr>
  </w:style>
  <w:style w:type="paragraph" w:styleId="List2">
    <w:name w:val="List 2"/>
    <w:basedOn w:val="BodyText"/>
    <w:rsid w:val="00455E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E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E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E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EB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E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5EB9"/>
    <w:pPr>
      <w:numPr>
        <w:numId w:val="2"/>
      </w:numPr>
    </w:pPr>
  </w:style>
  <w:style w:type="paragraph" w:styleId="ListContinue2">
    <w:name w:val="List Continue 2"/>
    <w:basedOn w:val="List2"/>
    <w:rsid w:val="00455EB9"/>
    <w:pPr>
      <w:ind w:firstLine="0"/>
    </w:pPr>
  </w:style>
  <w:style w:type="paragraph" w:styleId="ListContinue3">
    <w:name w:val="List Continue 3"/>
    <w:basedOn w:val="List3"/>
    <w:rsid w:val="00455EB9"/>
    <w:pPr>
      <w:ind w:left="1021" w:firstLine="0"/>
    </w:pPr>
  </w:style>
  <w:style w:type="paragraph" w:styleId="ListContinue4">
    <w:name w:val="List Continue 4"/>
    <w:basedOn w:val="List4"/>
    <w:rsid w:val="00455EB9"/>
    <w:pPr>
      <w:ind w:firstLine="0"/>
    </w:pPr>
  </w:style>
  <w:style w:type="paragraph" w:styleId="ListContinue5">
    <w:name w:val="List Continue 5"/>
    <w:basedOn w:val="List5"/>
    <w:rsid w:val="00455EB9"/>
    <w:pPr>
      <w:ind w:firstLine="0"/>
    </w:pPr>
  </w:style>
  <w:style w:type="paragraph" w:styleId="ListNumber3">
    <w:name w:val="List Number 3"/>
    <w:basedOn w:val="List3"/>
    <w:rsid w:val="00455EB9"/>
    <w:pPr>
      <w:numPr>
        <w:numId w:val="3"/>
      </w:numPr>
    </w:pPr>
  </w:style>
  <w:style w:type="paragraph" w:styleId="ListNumber4">
    <w:name w:val="List Number 4"/>
    <w:basedOn w:val="List4"/>
    <w:rsid w:val="00455EB9"/>
    <w:pPr>
      <w:numPr>
        <w:numId w:val="4"/>
      </w:numPr>
    </w:pPr>
  </w:style>
  <w:style w:type="paragraph" w:styleId="ListNumber5">
    <w:name w:val="List Number 5"/>
    <w:basedOn w:val="List5"/>
    <w:rsid w:val="00455EB9"/>
    <w:pPr>
      <w:numPr>
        <w:numId w:val="5"/>
      </w:numPr>
    </w:pPr>
  </w:style>
  <w:style w:type="paragraph" w:styleId="BlockText">
    <w:name w:val="Block Text"/>
    <w:basedOn w:val="Normal"/>
    <w:rsid w:val="00455E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E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EB9"/>
    <w:rPr>
      <w:sz w:val="16"/>
      <w:vertAlign w:val="superscript"/>
    </w:rPr>
  </w:style>
  <w:style w:type="character" w:customStyle="1" w:styleId="Symbols">
    <w:name w:val="Symbols"/>
    <w:basedOn w:val="DefaultParagraphFont"/>
    <w:rsid w:val="00455EB9"/>
    <w:rPr>
      <w:rFonts w:ascii="Symbol" w:hAnsi="Symbol"/>
    </w:rPr>
  </w:style>
  <w:style w:type="character" w:customStyle="1" w:styleId="MenuOptions">
    <w:name w:val="Menu Options"/>
    <w:basedOn w:val="DefaultParagraphFont"/>
    <w:rsid w:val="00455E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EB9"/>
    <w:rPr>
      <w:b/>
    </w:rPr>
  </w:style>
  <w:style w:type="character" w:customStyle="1" w:styleId="Underlined">
    <w:name w:val="Underlined"/>
    <w:basedOn w:val="DefaultParagraphFont"/>
    <w:rsid w:val="00455EB9"/>
    <w:rPr>
      <w:u w:val="single"/>
    </w:rPr>
  </w:style>
  <w:style w:type="paragraph" w:customStyle="1" w:styleId="TableBodyTextRight">
    <w:name w:val="Table Body Text Right"/>
    <w:basedOn w:val="TableBodyText"/>
    <w:rsid w:val="00455E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EB9"/>
    <w:rPr>
      <w:sz w:val="18"/>
    </w:rPr>
  </w:style>
  <w:style w:type="paragraph" w:customStyle="1" w:styleId="BodySmallRight">
    <w:name w:val="Body Small Right"/>
    <w:basedOn w:val="BodyTextRight"/>
    <w:rsid w:val="00455EB9"/>
    <w:rPr>
      <w:sz w:val="18"/>
      <w:szCs w:val="18"/>
    </w:rPr>
  </w:style>
  <w:style w:type="paragraph" w:customStyle="1" w:styleId="MarginEdition">
    <w:name w:val="Margin Edition"/>
    <w:basedOn w:val="MarginNote"/>
    <w:rsid w:val="00455E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EB9"/>
    <w:rPr>
      <w:sz w:val="2"/>
      <w:szCs w:val="2"/>
    </w:rPr>
  </w:style>
  <w:style w:type="character" w:customStyle="1" w:styleId="Small">
    <w:name w:val="Small"/>
    <w:basedOn w:val="DefaultParagraphFont"/>
    <w:rsid w:val="00455EB9"/>
    <w:rPr>
      <w:sz w:val="16"/>
    </w:rPr>
  </w:style>
  <w:style w:type="paragraph" w:customStyle="1" w:styleId="WideTable">
    <w:name w:val="Wide Table"/>
    <w:basedOn w:val="Normal"/>
    <w:rsid w:val="00455E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EB9"/>
  </w:style>
  <w:style w:type="paragraph" w:styleId="Quote">
    <w:name w:val="Quote"/>
    <w:basedOn w:val="Heading1"/>
    <w:link w:val="QuoteChar"/>
    <w:qFormat/>
    <w:rsid w:val="00455E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E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EB9"/>
    <w:pPr>
      <w:pageBreakBefore/>
    </w:pPr>
  </w:style>
  <w:style w:type="paragraph" w:customStyle="1" w:styleId="Border">
    <w:name w:val="Border"/>
    <w:basedOn w:val="Normal"/>
    <w:qFormat/>
    <w:rsid w:val="00455E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E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E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E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E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E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E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E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E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EB9"/>
    <w:rPr>
      <w:u w:val="single"/>
    </w:rPr>
  </w:style>
  <w:style w:type="character" w:customStyle="1" w:styleId="BoldandItalics">
    <w:name w:val="Bold and Italics"/>
    <w:qFormat/>
    <w:rsid w:val="00455EB9"/>
    <w:rPr>
      <w:b/>
      <w:i/>
      <w:u w:val="none"/>
    </w:rPr>
  </w:style>
  <w:style w:type="paragraph" w:styleId="BalloonText">
    <w:name w:val="Balloon Text"/>
    <w:basedOn w:val="Normal"/>
    <w:link w:val="BalloonTextChar"/>
    <w:rsid w:val="00455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E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E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E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E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E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EB9"/>
    <w:pPr>
      <w:spacing w:before="0" w:after="0"/>
    </w:pPr>
  </w:style>
  <w:style w:type="paragraph" w:customStyle="1" w:styleId="BodyTextBold">
    <w:name w:val="Body Text Bold"/>
    <w:basedOn w:val="BodyText"/>
    <w:qFormat/>
    <w:rsid w:val="00455EB9"/>
    <w:rPr>
      <w:b/>
    </w:rPr>
  </w:style>
  <w:style w:type="character" w:styleId="Hyperlink">
    <w:name w:val="Hyperlink"/>
    <w:basedOn w:val="DefaultParagraphFont"/>
    <w:uiPriority w:val="99"/>
    <w:unhideWhenUsed/>
    <w:rsid w:val="00851D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4073</Characters>
  <Application>Microsoft Office Word</Application>
  <DocSecurity>0</DocSecurity>
  <Lines>177</Lines>
  <Paragraphs>83</Paragraphs>
  <ScaleCrop>false</ScaleCrop>
  <Company>Author-it Software Corporation Ltd.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CPPCLO4112 Assess cleaning products and equipment to meet cleaning service requirements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2022-12-19T05:53:00Z</dcterms:created>
  <dcterms:modified xsi:type="dcterms:W3CDTF">2022-12-19T05:53:00Z</dcterms:modified>
</cp:coreProperties>
</file>