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F1B" w:rsidP="00413F1B">
      <w:pPr>
        <w:pStyle w:val="Title"/>
      </w:pPr>
      <w:r>
        <w:fldChar w:fldCharType="begin"/>
      </w:r>
      <w:r>
        <w:instrText xml:space="preserve"> TITLE   \* MERGEFORMAT </w:instrText>
      </w:r>
      <w:r>
        <w:fldChar w:fldCharType="separate"/>
      </w:r>
      <w:r>
        <w:t>CPPCLO4109 Clean and decontaminate trauma and crime scene sites</w:t>
      </w:r>
      <w:r>
        <w:fldChar w:fldCharType="end"/>
      </w:r>
    </w:p>
    <w:p w:rsidR="00413F1B" w:rsidP="00413F1B">
      <w:pPr>
        <w:pStyle w:val="Version"/>
        <w:sectPr w:rsidSect="000D39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9C5" w:rsidP="000D39C5">
      <w:pPr>
        <w:pStyle w:val="SuperHeading"/>
      </w:pPr>
      <w:r w:rsidRPr="000D39C5">
        <w:t>CPPCLO4109 Clean and decontaminate trauma and crime scene sites</w:t>
      </w:r>
    </w:p>
    <w:p w:rsidR="00000000" w:rsidRPr="000D39C5" w:rsidP="000D39C5">
      <w:pPr>
        <w:pStyle w:val="Heading1"/>
      </w:pPr>
      <w:bookmarkStart w:id="1" w:name="O_1199812"/>
      <w:bookmarkEnd w:id="1"/>
      <w:r w:rsidRPr="000D39C5">
        <w:t>Modification History</w:t>
      </w:r>
    </w:p>
    <w:tbl>
      <w:tblPr>
        <w:tblW w:w="9209" w:type="dxa"/>
        <w:tblLayout w:type="fixed"/>
        <w:tblCellMar>
          <w:left w:w="62" w:type="dxa"/>
          <w:right w:w="62" w:type="dxa"/>
        </w:tblCellMar>
        <w:tblLook w:val="0000"/>
      </w:tblPr>
      <w:tblGrid>
        <w:gridCol w:w="1469"/>
        <w:gridCol w:w="7740"/>
      </w:tblGrid>
      <w:tr w:rsidTr="000D39C5">
        <w:tblPrEx>
          <w:tblW w:w="9209" w:type="dxa"/>
          <w:tblLayout w:type="fixed"/>
          <w:tblCellMar>
            <w:left w:w="62" w:type="dxa"/>
            <w:right w:w="62" w:type="dxa"/>
          </w:tblCellMar>
          <w:tblLook w:val="0000"/>
        </w:tblPrEx>
        <w:trPr>
          <w:trHeight w:val="789"/>
        </w:trPr>
        <w:tc>
          <w:tcPr>
            <w:tcW w:w="146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Release 1</w:t>
            </w:r>
          </w:p>
        </w:tc>
        <w:tc>
          <w:tcPr>
            <w:tcW w:w="7740" w:type="dxa"/>
            <w:tcBorders>
              <w:top w:val="nil"/>
              <w:left w:val="nil"/>
              <w:bottom w:val="nil"/>
              <w:right w:val="nil"/>
            </w:tcBorders>
            <w:tcMar>
              <w:top w:w="0" w:type="dxa"/>
              <w:left w:w="62" w:type="dxa"/>
              <w:bottom w:w="0" w:type="dxa"/>
              <w:right w:w="62" w:type="dxa"/>
            </w:tcMar>
          </w:tcPr>
          <w:p w:rsidR="00000000" w:rsidRPr="000D39C5" w:rsidP="000D39C5">
            <w:pPr>
              <w:pStyle w:val="BodyText"/>
            </w:pPr>
            <w:r w:rsidRPr="000D39C5">
              <w:t>This version first released with CPP Property Services Training Package Release 15.0.</w:t>
            </w:r>
          </w:p>
          <w:p w:rsidR="00000000" w:rsidRPr="000D39C5" w:rsidP="000D39C5">
            <w:pPr>
              <w:pStyle w:val="BodyText"/>
            </w:pPr>
            <w:r w:rsidRPr="000D39C5">
              <w:t>Newly created unit.</w:t>
            </w:r>
          </w:p>
        </w:tc>
      </w:tr>
    </w:tbl>
    <w:p w:rsidR="00000000" w:rsidRPr="000D39C5" w:rsidP="000D39C5">
      <w:pPr>
        <w:pStyle w:val="BodyText"/>
      </w:pPr>
    </w:p>
    <w:p w:rsidR="00000000" w:rsidRPr="000D39C5" w:rsidP="000D39C5">
      <w:pPr>
        <w:pStyle w:val="AllowPageBreak"/>
      </w:pPr>
    </w:p>
    <w:p w:rsidR="00000000" w:rsidRPr="000D39C5" w:rsidP="000D39C5">
      <w:pPr>
        <w:pStyle w:val="Heading1"/>
      </w:pPr>
      <w:bookmarkStart w:id="2" w:name="O_1199818"/>
      <w:bookmarkEnd w:id="2"/>
      <w:r w:rsidRPr="000D39C5">
        <w:t>Application</w:t>
      </w:r>
    </w:p>
    <w:p w:rsidR="00000000" w:rsidRPr="000D39C5" w:rsidP="00413F1B">
      <w:pPr>
        <w:pStyle w:val="BodyText"/>
      </w:pPr>
      <w:r w:rsidRPr="000D39C5">
        <w:t xml:space="preserve">This unit specifies the skills and knowledge required to clean and decontaminate hazardous materials resulting from disaster, hoarding, squalor and filth, unattended death, accident, trauma and crime scenes once released by police. Hazardous materials may </w:t>
      </w:r>
      <w:r w:rsidRPr="000D39C5">
        <w:t xml:space="preserve">include bloodborne pathogens such as bodily fluids and tissue. </w:t>
      </w:r>
    </w:p>
    <w:p w:rsidR="00000000" w:rsidRPr="000D39C5" w:rsidP="00413F1B">
      <w:pPr>
        <w:pStyle w:val="BodyText"/>
      </w:pPr>
      <w:r w:rsidRPr="000D39C5">
        <w:t>The unit includes the selection and application of safe and efficient methods suited to the task, equipment and cleaning agents in potentially challenging and confronting situations. It includ</w:t>
      </w:r>
      <w:r w:rsidRPr="000D39C5">
        <w:t xml:space="preserve">es assessing the site, isolating the contaminated area, removing contaminants, cleaning, disinfecting the area and removing odours.  </w:t>
      </w:r>
    </w:p>
    <w:p w:rsidR="00000000" w:rsidRPr="000D39C5" w:rsidP="00413F1B">
      <w:pPr>
        <w:pStyle w:val="BodyText"/>
      </w:pPr>
      <w:r w:rsidRPr="000D39C5">
        <w:t>The unit is informed by standards set by the Institute of Inspection, Cleaning and Restoration Certification (IICRC) and r</w:t>
      </w:r>
      <w:r w:rsidRPr="000D39C5">
        <w:t xml:space="preserve">elevant Australian Standards and applies to experienced technicians responding to jobs in commercial and domestic sites.  </w:t>
      </w:r>
    </w:p>
    <w:p w:rsidR="00000000" w:rsidRPr="000D39C5" w:rsidP="00413F1B">
      <w:pPr>
        <w:pStyle w:val="BodyText"/>
      </w:pPr>
      <w:r w:rsidRPr="000D39C5">
        <w:t>This unit is suitable for cleaning industry personnel who use well-developed cognitive, technical and communication skills and a broa</w:t>
      </w:r>
      <w:r w:rsidRPr="000D39C5">
        <w:t>d knowledge base to select and apply specialist methods, tools, materials and information in operational cleaning management contexts. They complete routine and non-routine activities and provide and transmit solutions to a variety of predictable and somet</w:t>
      </w:r>
      <w:r w:rsidRPr="000D39C5">
        <w:t>imes unpredictable problems.</w:t>
      </w:r>
    </w:p>
    <w:p w:rsidR="00000000" w:rsidRPr="000D39C5" w:rsidP="00413F1B">
      <w:pPr>
        <w:pStyle w:val="BodyText"/>
      </w:pPr>
      <w:r w:rsidRPr="000D39C5">
        <w:t>All work must be carried out in accordance with relevant state/territory legislation and regulations, including work health and safety (WHS), and codes of practice as well as organisational procedures.</w:t>
      </w:r>
    </w:p>
    <w:p w:rsidR="00000000" w:rsidRPr="00413F1B" w:rsidP="00413F1B">
      <w:pPr>
        <w:pStyle w:val="BodyText"/>
        <w:rPr>
          <w:i/>
        </w:rPr>
      </w:pPr>
      <w:r w:rsidRPr="00413F1B">
        <w:rPr>
          <w:rStyle w:val="Emphasis"/>
        </w:rPr>
        <w:t>No licensing, legislative</w:t>
      </w:r>
      <w:r w:rsidRPr="00413F1B">
        <w:rPr>
          <w:rStyle w:val="Emphasis"/>
        </w:rPr>
        <w:t xml:space="preserve"> or certification requirements apply to this unit at the time of publication.</w:t>
      </w:r>
    </w:p>
    <w:p w:rsidR="00000000" w:rsidRPr="000D39C5" w:rsidP="000D39C5">
      <w:pPr>
        <w:pStyle w:val="Heading1"/>
      </w:pPr>
      <w:bookmarkStart w:id="3" w:name="O_1199817"/>
      <w:bookmarkEnd w:id="3"/>
      <w:r w:rsidRPr="000D39C5">
        <w:t>Pre-requisite Unit</w:t>
      </w:r>
    </w:p>
    <w:p w:rsidR="00000000" w:rsidRPr="000D39C5" w:rsidP="00413F1B">
      <w:pPr>
        <w:pStyle w:val="BodyText"/>
      </w:pPr>
      <w:r w:rsidRPr="000D39C5">
        <w:t>Nil.</w:t>
      </w:r>
    </w:p>
    <w:p w:rsidR="00000000" w:rsidRPr="000D39C5" w:rsidP="000D39C5">
      <w:pPr>
        <w:pStyle w:val="Heading1"/>
      </w:pPr>
      <w:bookmarkStart w:id="4" w:name="O_1199816"/>
      <w:bookmarkEnd w:id="4"/>
      <w:r w:rsidRPr="000D39C5">
        <w:t>Unit Sector</w:t>
      </w:r>
    </w:p>
    <w:p w:rsidR="00000000" w:rsidRPr="000D39C5" w:rsidP="00413F1B">
      <w:pPr>
        <w:pStyle w:val="BodyText"/>
      </w:pPr>
      <w:r w:rsidRPr="000D39C5">
        <w:t xml:space="preserve">Cleaning </w:t>
      </w:r>
    </w:p>
    <w:p w:rsidR="00000000" w:rsidRPr="000D39C5" w:rsidP="000D39C5">
      <w:pPr>
        <w:pStyle w:val="Heading1"/>
      </w:pPr>
      <w:bookmarkStart w:id="5" w:name="O_1199815"/>
      <w:bookmarkEnd w:id="5"/>
      <w:r w:rsidRPr="000D39C5">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D39C5">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Performance criteria describe what needs to be done to demonstrate achievement of the element.</w:t>
            </w:r>
          </w:p>
        </w:tc>
      </w:tr>
      <w:tr w:rsidTr="000D39C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1</w:t>
            </w:r>
          </w:p>
        </w:tc>
        <w:tc>
          <w:tcPr>
            <w:tcW w:w="2357" w:type="dxa"/>
            <w:vMerge w:val="restart"/>
            <w:tcBorders>
              <w:top w:val="nil"/>
              <w:left w:val="nil"/>
              <w:bottom w:val="nil"/>
              <w:right w:val="nil"/>
            </w:tcBorders>
            <w:tcMar>
              <w:top w:w="0" w:type="dxa"/>
              <w:left w:w="62" w:type="dxa"/>
              <w:bottom w:w="0" w:type="dxa"/>
              <w:right w:w="62" w:type="dxa"/>
            </w:tcMar>
          </w:tcPr>
          <w:p w:rsidR="00000000" w:rsidRPr="000D39C5" w:rsidP="000D39C5">
            <w:pPr>
              <w:pStyle w:val="BodyText"/>
            </w:pPr>
            <w:r w:rsidRPr="000D39C5">
              <w:t xml:space="preserve">Inspect and assess the site. </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1.1</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 xml:space="preserve">Clarify site access, areas to be restored and scope of work with building owner, client, insurer or supervisor.  </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1.2</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Determine job requirements based on nature of incident and time since incident according to WHS and organisational requirements.</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1.3</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Select, check for fit and serviceability, and use personal protective equipment (PPE) according to WHS and job requirem</w:t>
            </w:r>
            <w:r w:rsidRPr="000D39C5">
              <w:t>ents.</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1.4</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Identify relevant personnel at site, including client, owner, police, professional colleagues and friends or relatives, exercising discretion and compassion according to job and organisational requirements.</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1.5</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Assess site hazards, risks an</w:t>
            </w:r>
            <w:r w:rsidRPr="000D39C5">
              <w:t>d contamination and determine control measures, including containment and engineering controls required, according to WHS requirements.</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1.6</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Investigate materials and construction of affected structure and contents to determine if disposal is required or</w:t>
            </w:r>
            <w:r w:rsidRPr="000D39C5">
              <w:t xml:space="preserve"> restoration is viable. </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1.7</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Seek specialist advice, where required, according to job, organisational and legislative requirements.</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1.8</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Document condition of area to be restored and advise client, building owner or insurer of the results of the assessment, proposed remediation methods, risks and likely outcomes and seek approval to proceed according to organisational requirements.</w:t>
            </w:r>
          </w:p>
        </w:tc>
      </w:tr>
      <w:tr w:rsidTr="000D39C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39C5">
            <w:pPr>
              <w:pStyle w:val="BodyText"/>
              <w:rPr>
                <w:lang w:val="en-NZ"/>
              </w:rPr>
            </w:pPr>
          </w:p>
        </w:tc>
      </w:tr>
      <w:tr w:rsidTr="000D39C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2</w:t>
            </w:r>
          </w:p>
        </w:tc>
        <w:tc>
          <w:tcPr>
            <w:tcW w:w="2357" w:type="dxa"/>
            <w:vMerge w:val="restart"/>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Prepare to undertake cleaning and decontamination.</w:t>
            </w: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2.1</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Determine appropriate methods, equipment, cleaning agents and sequence of tasks for maximum safety, efficiency and disinfection according to WHS, manufacturer instructions and organisational requiremen</w:t>
            </w:r>
            <w:r w:rsidRPr="000D39C5">
              <w:t>ts.</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2.2</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 xml:space="preserve">Position safety signage, barriers, containment and engineering controls and confirm that area is safe to access and work in according to WHS and job </w:t>
            </w:r>
            <w:r w:rsidRPr="000D39C5">
              <w:t>requirements.</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2.3</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Identify and dispose of materials that are unable to be remediated according to organisational and WHS requirements.</w:t>
            </w:r>
          </w:p>
        </w:tc>
      </w:tr>
      <w:tr w:rsidTr="000D39C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39C5">
            <w:pPr>
              <w:pStyle w:val="BodyText"/>
              <w:rPr>
                <w:lang w:val="en-NZ"/>
              </w:rPr>
            </w:pPr>
          </w:p>
        </w:tc>
      </w:tr>
      <w:tr w:rsidTr="000D39C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3</w:t>
            </w:r>
          </w:p>
        </w:tc>
        <w:tc>
          <w:tcPr>
            <w:tcW w:w="2357" w:type="dxa"/>
            <w:vMerge w:val="restart"/>
            <w:tcBorders>
              <w:top w:val="nil"/>
              <w:left w:val="nil"/>
              <w:bottom w:val="nil"/>
              <w:right w:val="nil"/>
            </w:tcBorders>
            <w:tcMar>
              <w:top w:w="0" w:type="dxa"/>
              <w:left w:w="62" w:type="dxa"/>
              <w:bottom w:w="0" w:type="dxa"/>
              <w:right w:w="62" w:type="dxa"/>
            </w:tcMar>
          </w:tcPr>
          <w:p w:rsidR="00000000" w:rsidRPr="000D39C5" w:rsidP="000D39C5">
            <w:pPr>
              <w:pStyle w:val="BodyText"/>
            </w:pPr>
            <w:r w:rsidRPr="000D39C5">
              <w:t>Clean and decontaminate surfaces.</w:t>
            </w:r>
          </w:p>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3.1</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Pre-clean by removing superficial soil from surfaces according to job requirements.</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3.2</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Apply appropriate equipment, cleaning agents and methods to clean affected materials according to manufacturer, WHS and job requirements.</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3.3</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Clean, decontaminate and disinfect surfaces according to manufacturer, WHS and job requirements.</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3.4</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Determi</w:t>
            </w:r>
            <w:r w:rsidRPr="000D39C5">
              <w:t xml:space="preserve">ne sources of residual odour and apply appropriate deodorising technologies according to job and WHS requirements. </w:t>
            </w:r>
          </w:p>
        </w:tc>
      </w:tr>
      <w:tr w:rsidTr="000D39C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39C5">
            <w:pPr>
              <w:pStyle w:val="BodyText"/>
              <w:rPr>
                <w:lang w:val="en-NZ"/>
              </w:rPr>
            </w:pPr>
          </w:p>
        </w:tc>
      </w:tr>
      <w:tr w:rsidTr="000D39C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4</w:t>
            </w:r>
          </w:p>
        </w:tc>
        <w:tc>
          <w:tcPr>
            <w:tcW w:w="2357" w:type="dxa"/>
            <w:vMerge w:val="restart"/>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Evaluate outcomes of decontamination activities.</w:t>
            </w: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4.1</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Determine the</w:t>
            </w:r>
            <w:r w:rsidRPr="000D39C5">
              <w:t xml:space="preserve"> need for post-remediation testing and, if required, arrange testing according to industry accepted practice and organisational procedures.</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4.2</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 xml:space="preserve">Determine further action or advice required based on evaluation or test results.  </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4.3</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Conduct repeat remediation, as needed, according to organisational and job requirements.</w:t>
            </w:r>
          </w:p>
        </w:tc>
      </w:tr>
      <w:tr w:rsidTr="000D39C5">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D39C5">
            <w:pPr>
              <w:pStyle w:val="BodyText"/>
              <w:rPr>
                <w:lang w:val="en-NZ"/>
              </w:rPr>
            </w:pPr>
          </w:p>
        </w:tc>
      </w:tr>
      <w:tr w:rsidTr="000D39C5">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5</w:t>
            </w:r>
          </w:p>
        </w:tc>
        <w:tc>
          <w:tcPr>
            <w:tcW w:w="2357" w:type="dxa"/>
            <w:vMerge w:val="restart"/>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Complete work activities.</w:t>
            </w: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5.1</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 xml:space="preserve">Record site decontamination outcomes and seek independent verification or sign-off, as required, according to job and WHS requirements. </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5.2</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 xml:space="preserve">Remove safety signage barriers, containment and engineering controls and dispose of soil and waste according to </w:t>
            </w:r>
            <w:r w:rsidRPr="000D39C5">
              <w:t>WHS and environmental requirements.</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5.3</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Safely clean, store and/or dispose of PPE as required by organisational requirements.</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5.4</w:t>
            </w:r>
          </w:p>
        </w:tc>
        <w:tc>
          <w:tcPr>
            <w:tcW w:w="5659"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Check equipment for faults, wear or damage and report according to organisational requirements.</w:t>
            </w:r>
          </w:p>
        </w:tc>
      </w:tr>
      <w:tr w:rsidTr="000D39C5">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D39C5">
            <w:pPr>
              <w:pStyle w:val="BodyText"/>
              <w:rPr>
                <w:lang w:val="en-NZ"/>
              </w:rPr>
            </w:pPr>
            <w:r w:rsidRPr="000D39C5">
              <w:t>5.5</w:t>
            </w:r>
          </w:p>
        </w:tc>
        <w:tc>
          <w:tcPr>
            <w:tcW w:w="5659" w:type="dxa"/>
            <w:tcBorders>
              <w:top w:val="nil"/>
              <w:left w:val="nil"/>
              <w:bottom w:val="nil"/>
              <w:right w:val="nil"/>
            </w:tcBorders>
            <w:tcMar>
              <w:top w:w="0" w:type="dxa"/>
              <w:left w:w="62" w:type="dxa"/>
              <w:bottom w:w="0" w:type="dxa"/>
              <w:right w:w="62" w:type="dxa"/>
            </w:tcMar>
          </w:tcPr>
          <w:p w:rsidR="00000000" w:rsidRPr="000D39C5" w:rsidP="000D39C5">
            <w:pPr>
              <w:pStyle w:val="BodyText"/>
            </w:pPr>
            <w:r w:rsidRPr="000D39C5">
              <w:t>Seek debriefing and support if required according to organisational requirements.</w:t>
            </w:r>
          </w:p>
        </w:tc>
      </w:tr>
    </w:tbl>
    <w:p w:rsidR="00000000" w:rsidRPr="000D39C5" w:rsidP="000D39C5">
      <w:pPr>
        <w:pStyle w:val="BodyText"/>
      </w:pPr>
    </w:p>
    <w:p w:rsidR="00000000" w:rsidRPr="000D39C5" w:rsidP="000D39C5">
      <w:pPr>
        <w:pStyle w:val="AllowPageBreak"/>
      </w:pPr>
    </w:p>
    <w:p w:rsidR="00000000" w:rsidRPr="000D39C5" w:rsidP="000D39C5">
      <w:pPr>
        <w:pStyle w:val="Heading1"/>
      </w:pPr>
      <w:bookmarkStart w:id="6" w:name="O_1199814"/>
      <w:bookmarkEnd w:id="6"/>
      <w:r w:rsidRPr="000D39C5">
        <w:t>Foundation Skills</w:t>
      </w:r>
    </w:p>
    <w:p w:rsidR="00000000" w:rsidRPr="000D39C5" w:rsidP="00413F1B">
      <w:pPr>
        <w:pStyle w:val="BodyText"/>
      </w:pPr>
      <w:r w:rsidRPr="000D39C5">
        <w:t>Foundation skills essential to performance are explicit in the performance criteria of this unit of competency.</w:t>
      </w:r>
    </w:p>
    <w:p w:rsidR="00000000" w:rsidRPr="000D39C5" w:rsidP="000D39C5">
      <w:pPr>
        <w:pStyle w:val="Heading1"/>
      </w:pPr>
      <w:bookmarkStart w:id="7" w:name="O_1199813"/>
      <w:bookmarkEnd w:id="7"/>
      <w:r w:rsidRPr="000D39C5">
        <w:t>Unit</w:t>
      </w:r>
      <w:r w:rsidRPr="000D39C5">
        <w:t xml:space="preserve"> Mapping Information</w:t>
      </w:r>
    </w:p>
    <w:p w:rsidR="00000000" w:rsidRPr="000D39C5" w:rsidP="00413F1B">
      <w:pPr>
        <w:pStyle w:val="BodyText"/>
      </w:pPr>
      <w:r w:rsidRPr="000D39C5">
        <w:t>No equivalent unit.</w:t>
      </w:r>
    </w:p>
    <w:p w:rsidR="00000000" w:rsidRPr="000D39C5" w:rsidP="000D39C5">
      <w:pPr>
        <w:pStyle w:val="Heading1"/>
      </w:pPr>
      <w:bookmarkStart w:id="8" w:name="O_1199806"/>
      <w:bookmarkEnd w:id="8"/>
      <w:r w:rsidRPr="000D39C5">
        <w:t>Links</w:t>
      </w:r>
    </w:p>
    <w:p w:rsidR="00000000" w:rsidRPr="000D39C5" w:rsidP="00413F1B">
      <w:pPr>
        <w:pStyle w:val="BodyText"/>
      </w:pPr>
      <w:r w:rsidRPr="000D39C5">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7241B">
        <w:rPr>
          <w:rStyle w:val="Hyperlink"/>
        </w:rPr>
        <w:t>https://vetnet.gov.au/Pages/TrainingDocs.aspx?q=6f3f9672-30e8-4835-b348-205dfcf13d9b</w:t>
      </w:r>
      <w:r>
        <w:fldChar w:fldCharType="end"/>
      </w:r>
    </w:p>
    <w:p w:rsidR="00000000" w:rsidRPr="000D39C5" w:rsidP="000D39C5"/>
    <w:sectPr w:rsidSect="000D39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9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9C5" w:rsidRPr="00413F1B" w:rsidP="00413F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9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1B" w:rsidP="000D39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3F1B" w:rsidP="000D39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13F1B" w:rsidP="000D39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9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39C5" w:rsidRPr="00413F1B" w:rsidP="00413F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9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F1B" w:rsidRPr="002D2AF8" w:rsidP="000D39C5">
    <w:pPr>
      <w:pStyle w:val="Header"/>
      <w:framePr w:wrap="around"/>
    </w:pPr>
    <w:r>
      <w:fldChar w:fldCharType="begin"/>
    </w:r>
    <w:r>
      <w:instrText xml:space="preserve"> TITLE   \* MERGEFORMAT </w:instrText>
    </w:r>
    <w:r>
      <w:fldChar w:fldCharType="separate"/>
    </w:r>
    <w:r>
      <w:t>CPPCLO4109 Clean and decontaminate trauma and crime scene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13F1B" w:rsidP="000D39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9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39C5"/>
    <w:pPr>
      <w:spacing w:before="360" w:after="60"/>
      <w:outlineLvl w:val="0"/>
    </w:pPr>
    <w:rPr>
      <w:sz w:val="32"/>
    </w:rPr>
  </w:style>
  <w:style w:type="paragraph" w:styleId="Heading2">
    <w:name w:val="heading 2"/>
    <w:basedOn w:val="HeadingBase"/>
    <w:next w:val="BodyText"/>
    <w:link w:val="Heading2Char"/>
    <w:qFormat/>
    <w:rsid w:val="000D39C5"/>
    <w:pPr>
      <w:keepLines/>
      <w:spacing w:before="240" w:after="120"/>
      <w:outlineLvl w:val="1"/>
    </w:pPr>
    <w:rPr>
      <w:sz w:val="28"/>
      <w:szCs w:val="40"/>
    </w:rPr>
  </w:style>
  <w:style w:type="paragraph" w:styleId="Heading3">
    <w:name w:val="heading 3"/>
    <w:basedOn w:val="HeadingBase"/>
    <w:next w:val="BodyText"/>
    <w:link w:val="Heading3Char"/>
    <w:qFormat/>
    <w:rsid w:val="000D39C5"/>
    <w:pPr>
      <w:spacing w:before="180" w:after="120"/>
      <w:outlineLvl w:val="2"/>
    </w:pPr>
    <w:rPr>
      <w:spacing w:val="-10"/>
      <w:kern w:val="32"/>
    </w:rPr>
  </w:style>
  <w:style w:type="paragraph" w:styleId="Heading4">
    <w:name w:val="heading 4"/>
    <w:basedOn w:val="HeadingBase"/>
    <w:next w:val="BodyText"/>
    <w:link w:val="Heading4Char"/>
    <w:qFormat/>
    <w:rsid w:val="000D39C5"/>
    <w:pPr>
      <w:spacing w:before="160" w:after="120"/>
      <w:outlineLvl w:val="3"/>
    </w:pPr>
    <w:rPr>
      <w:sz w:val="22"/>
    </w:rPr>
  </w:style>
  <w:style w:type="paragraph" w:styleId="Heading5">
    <w:name w:val="heading 5"/>
    <w:basedOn w:val="HeadingBase"/>
    <w:next w:val="Normal"/>
    <w:link w:val="Heading5Char"/>
    <w:qFormat/>
    <w:rsid w:val="000D39C5"/>
    <w:pPr>
      <w:spacing w:before="80"/>
      <w:outlineLvl w:val="4"/>
    </w:pPr>
    <w:rPr>
      <w:color w:val="918585"/>
      <w:sz w:val="20"/>
    </w:rPr>
  </w:style>
  <w:style w:type="paragraph" w:styleId="Heading6">
    <w:name w:val="heading 6"/>
    <w:basedOn w:val="HeadingBase"/>
    <w:next w:val="Normal"/>
    <w:link w:val="Heading6Char"/>
    <w:qFormat/>
    <w:rsid w:val="000D39C5"/>
    <w:pPr>
      <w:spacing w:before="60"/>
      <w:outlineLvl w:val="5"/>
    </w:pPr>
    <w:rPr>
      <w:color w:val="918585"/>
      <w:sz w:val="20"/>
    </w:rPr>
  </w:style>
  <w:style w:type="paragraph" w:styleId="Heading7">
    <w:name w:val="heading 7"/>
    <w:basedOn w:val="Normal"/>
    <w:next w:val="Normal"/>
    <w:link w:val="Heading7Char"/>
    <w:qFormat/>
    <w:rsid w:val="000D39C5"/>
    <w:pPr>
      <w:ind w:left="720"/>
      <w:outlineLvl w:val="6"/>
    </w:pPr>
    <w:rPr>
      <w:i/>
    </w:rPr>
  </w:style>
  <w:style w:type="paragraph" w:styleId="Heading8">
    <w:name w:val="heading 8"/>
    <w:basedOn w:val="Normal"/>
    <w:next w:val="Normal"/>
    <w:link w:val="Heading8Char"/>
    <w:qFormat/>
    <w:rsid w:val="000D39C5"/>
    <w:pPr>
      <w:ind w:left="720"/>
      <w:outlineLvl w:val="7"/>
    </w:pPr>
    <w:rPr>
      <w:i/>
    </w:rPr>
  </w:style>
  <w:style w:type="paragraph" w:styleId="Heading9">
    <w:name w:val="heading 9"/>
    <w:basedOn w:val="Normal"/>
    <w:next w:val="Normal"/>
    <w:link w:val="Heading9Char"/>
    <w:qFormat/>
    <w:rsid w:val="000D39C5"/>
    <w:pPr>
      <w:ind w:left="720"/>
      <w:outlineLvl w:val="8"/>
    </w:pPr>
    <w:rPr>
      <w:i/>
    </w:rPr>
  </w:style>
  <w:style w:type="character" w:default="1" w:styleId="DefaultParagraphFont">
    <w:name w:val="Default Paragraph Font"/>
    <w:uiPriority w:val="1"/>
    <w:unhideWhenUsed/>
    <w:rsid w:val="000D39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9C5"/>
  </w:style>
  <w:style w:type="character" w:customStyle="1" w:styleId="Heading1Char">
    <w:name w:val="Heading 1 Char"/>
    <w:basedOn w:val="DefaultParagraphFont"/>
    <w:link w:val="Heading1"/>
    <w:rsid w:val="000D39C5"/>
    <w:rPr>
      <w:rFonts w:ascii="Times New Roman" w:eastAsia="Times New Roman" w:hAnsi="Times New Roman" w:cs="Times New Roman"/>
      <w:b/>
      <w:sz w:val="32"/>
      <w:szCs w:val="20"/>
      <w:lang w:eastAsia="en-US"/>
    </w:rPr>
  </w:style>
  <w:style w:type="paragraph" w:styleId="BodyText">
    <w:name w:val="Body Text"/>
    <w:basedOn w:val="Normal"/>
    <w:link w:val="BodyTextChar"/>
    <w:rsid w:val="000D39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39C5"/>
    <w:rPr>
      <w:rFonts w:ascii="Times New Roman" w:eastAsia="Times New Roman" w:hAnsi="Times New Roman" w:cs="Times New Roman"/>
      <w:sz w:val="24"/>
      <w:lang w:eastAsia="en-US"/>
    </w:rPr>
  </w:style>
  <w:style w:type="character" w:styleId="Emphasis">
    <w:name w:val="Emphasis"/>
    <w:basedOn w:val="DefaultParagraphFont"/>
    <w:qFormat/>
    <w:rsid w:val="000D39C5"/>
    <w:rPr>
      <w:i/>
    </w:rPr>
  </w:style>
  <w:style w:type="paragraph" w:customStyle="1" w:styleId="SuperHeading">
    <w:name w:val="SuperHeading"/>
    <w:basedOn w:val="Normal"/>
    <w:rsid w:val="000D39C5"/>
    <w:pPr>
      <w:spacing w:before="240" w:after="120"/>
      <w:outlineLvl w:val="0"/>
    </w:pPr>
    <w:rPr>
      <w:rFonts w:ascii="Times New Roman" w:hAnsi="Times New Roman"/>
      <w:b/>
      <w:sz w:val="32"/>
    </w:rPr>
  </w:style>
  <w:style w:type="paragraph" w:customStyle="1" w:styleId="AllowPageBreak">
    <w:name w:val="AllowPageBreak"/>
    <w:rsid w:val="000D39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39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9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9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9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9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9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39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39C5"/>
    <w:rPr>
      <w:rFonts w:ascii="Courier New" w:eastAsia="Times New Roman" w:hAnsi="Courier New" w:cs="Times New Roman"/>
      <w:i/>
      <w:szCs w:val="20"/>
      <w:lang w:eastAsia="en-US"/>
    </w:rPr>
  </w:style>
  <w:style w:type="paragraph" w:customStyle="1" w:styleId="HeadingBase">
    <w:name w:val="Heading Base"/>
    <w:rsid w:val="000D39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9C5"/>
    <w:pPr>
      <w:tabs>
        <w:tab w:val="right" w:leader="dot" w:pos="9072"/>
      </w:tabs>
      <w:ind w:left="567"/>
    </w:pPr>
    <w:rPr>
      <w:szCs w:val="22"/>
    </w:rPr>
  </w:style>
  <w:style w:type="paragraph" w:customStyle="1" w:styleId="TOCBase">
    <w:name w:val="TOC Base"/>
    <w:rsid w:val="000D39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9C5"/>
    <w:pPr>
      <w:tabs>
        <w:tab w:val="right" w:leader="dot" w:pos="9072"/>
      </w:tabs>
      <w:spacing w:before="40" w:after="40"/>
      <w:ind w:left="284"/>
    </w:pPr>
    <w:rPr>
      <w:rFonts w:ascii="Times New Roman" w:hAnsi="Times New Roman"/>
    </w:rPr>
  </w:style>
  <w:style w:type="paragraph" w:styleId="TOC1">
    <w:name w:val="toc 1"/>
    <w:basedOn w:val="TOCBase"/>
    <w:next w:val="Normal"/>
    <w:rsid w:val="000D39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39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9C5"/>
    <w:rPr>
      <w:rFonts w:ascii="Times New Roman" w:eastAsia="Times New Roman" w:hAnsi="Times New Roman" w:cs="Times New Roman"/>
      <w:sz w:val="16"/>
      <w:lang w:eastAsia="en-US"/>
    </w:rPr>
  </w:style>
  <w:style w:type="paragraph" w:styleId="Title">
    <w:name w:val="Title"/>
    <w:basedOn w:val="HeadingBase"/>
    <w:link w:val="TitleChar"/>
    <w:qFormat/>
    <w:rsid w:val="000D39C5"/>
    <w:pPr>
      <w:spacing w:before="5040"/>
      <w:jc w:val="center"/>
    </w:pPr>
    <w:rPr>
      <w:sz w:val="48"/>
      <w:szCs w:val="72"/>
      <w:lang w:val="en-US"/>
    </w:rPr>
  </w:style>
  <w:style w:type="character" w:customStyle="1" w:styleId="TitleChar">
    <w:name w:val="Title Char"/>
    <w:basedOn w:val="DefaultParagraphFont"/>
    <w:link w:val="Title"/>
    <w:rsid w:val="000D39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9C5"/>
    <w:pPr>
      <w:tabs>
        <w:tab w:val="left" w:pos="3600"/>
        <w:tab w:val="left" w:pos="3958"/>
      </w:tabs>
    </w:pPr>
  </w:style>
  <w:style w:type="paragraph" w:styleId="List">
    <w:name w:val="List"/>
    <w:basedOn w:val="BodyText"/>
    <w:next w:val="BodyText"/>
    <w:rsid w:val="000D39C5"/>
    <w:pPr>
      <w:tabs>
        <w:tab w:val="left" w:pos="340"/>
      </w:tabs>
      <w:spacing w:before="60" w:after="60"/>
      <w:ind w:left="340" w:hanging="340"/>
    </w:pPr>
  </w:style>
  <w:style w:type="paragraph" w:styleId="ListBullet">
    <w:name w:val="List Bullet"/>
    <w:basedOn w:val="List"/>
    <w:rsid w:val="000D39C5"/>
    <w:pPr>
      <w:numPr>
        <w:numId w:val="10"/>
      </w:numPr>
      <w:tabs>
        <w:tab w:val="clear" w:pos="340"/>
      </w:tabs>
      <w:spacing w:before="40" w:after="40"/>
    </w:pPr>
  </w:style>
  <w:style w:type="paragraph" w:customStyle="1" w:styleId="Note">
    <w:name w:val="Note"/>
    <w:basedOn w:val="BodyText"/>
    <w:rsid w:val="000D39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D39C5"/>
    <w:rPr>
      <w:b/>
      <w:spacing w:val="0"/>
    </w:rPr>
  </w:style>
  <w:style w:type="paragraph" w:customStyle="1" w:styleId="SuperTitle">
    <w:name w:val="SuperTitle"/>
    <w:basedOn w:val="Title"/>
    <w:rsid w:val="000D39C5"/>
    <w:pPr>
      <w:framePr w:wrap="auto" w:hAnchor="text" w:y="6049"/>
    </w:pPr>
    <w:rPr>
      <w:color w:val="000000"/>
      <w:sz w:val="40"/>
    </w:rPr>
  </w:style>
  <w:style w:type="paragraph" w:customStyle="1" w:styleId="TOCTitle">
    <w:name w:val="TOCTitle"/>
    <w:basedOn w:val="Heading1"/>
    <w:rsid w:val="000D39C5"/>
    <w:pPr>
      <w:spacing w:after="240"/>
      <w:jc w:val="center"/>
      <w:outlineLvl w:val="9"/>
    </w:pPr>
    <w:rPr>
      <w:caps/>
    </w:rPr>
  </w:style>
  <w:style w:type="paragraph" w:customStyle="1" w:styleId="Version">
    <w:name w:val="Version"/>
    <w:rsid w:val="000D39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39C5"/>
    <w:pPr>
      <w:numPr>
        <w:numId w:val="11"/>
      </w:numPr>
      <w:tabs>
        <w:tab w:val="clear" w:pos="680"/>
      </w:tabs>
    </w:pPr>
  </w:style>
  <w:style w:type="paragraph" w:styleId="Index1">
    <w:name w:val="index 1"/>
    <w:basedOn w:val="Normal"/>
    <w:next w:val="Normal"/>
    <w:semiHidden/>
    <w:rsid w:val="000D39C5"/>
    <w:pPr>
      <w:keepNext w:val="0"/>
      <w:tabs>
        <w:tab w:val="right" w:pos="4176"/>
      </w:tabs>
      <w:ind w:left="198" w:hanging="198"/>
    </w:pPr>
    <w:rPr>
      <w:rFonts w:ascii="Garamond" w:hAnsi="Garamond"/>
    </w:rPr>
  </w:style>
  <w:style w:type="paragraph" w:styleId="IndexHeading">
    <w:name w:val="index heading"/>
    <w:basedOn w:val="Normal"/>
    <w:next w:val="Index1"/>
    <w:semiHidden/>
    <w:rsid w:val="000D39C5"/>
    <w:pPr>
      <w:spacing w:before="120" w:after="120"/>
    </w:pPr>
    <w:rPr>
      <w:rFonts w:ascii="Arial" w:hAnsi="Arial"/>
      <w:b/>
      <w:color w:val="918585"/>
      <w:sz w:val="24"/>
    </w:rPr>
  </w:style>
  <w:style w:type="paragraph" w:styleId="Header">
    <w:name w:val="header"/>
    <w:basedOn w:val="Normal"/>
    <w:link w:val="HeaderChar"/>
    <w:rsid w:val="000D39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9C5"/>
    <w:rPr>
      <w:rFonts w:ascii="Times New Roman" w:eastAsia="Times New Roman" w:hAnsi="Times New Roman" w:cs="Times New Roman"/>
      <w:sz w:val="16"/>
      <w:szCs w:val="20"/>
      <w:lang w:val="en-GB" w:eastAsia="en-US"/>
    </w:rPr>
  </w:style>
  <w:style w:type="paragraph" w:customStyle="1" w:styleId="Chapter">
    <w:name w:val="Chapter"/>
    <w:basedOn w:val="Normal"/>
    <w:rsid w:val="000D39C5"/>
    <w:pPr>
      <w:spacing w:before="240"/>
    </w:pPr>
    <w:rPr>
      <w:rFonts w:ascii="Times New Roman" w:hAnsi="Times New Roman"/>
      <w:smallCaps/>
      <w:spacing w:val="80"/>
      <w:sz w:val="28"/>
    </w:rPr>
  </w:style>
  <w:style w:type="paragraph" w:customStyle="1" w:styleId="InChapter">
    <w:name w:val="InChapter"/>
    <w:basedOn w:val="Heading3"/>
    <w:rsid w:val="000D39C5"/>
    <w:pPr>
      <w:spacing w:after="240"/>
      <w:outlineLvl w:val="9"/>
    </w:pPr>
    <w:rPr>
      <w:noProof/>
    </w:rPr>
  </w:style>
  <w:style w:type="paragraph" w:styleId="Index2">
    <w:name w:val="index 2"/>
    <w:basedOn w:val="Normal"/>
    <w:next w:val="Normal"/>
    <w:semiHidden/>
    <w:rsid w:val="000D39C5"/>
    <w:pPr>
      <w:tabs>
        <w:tab w:val="right" w:pos="4176"/>
      </w:tabs>
      <w:ind w:left="568" w:hanging="284"/>
    </w:pPr>
    <w:rPr>
      <w:rFonts w:ascii="Garamond" w:hAnsi="Garamond"/>
    </w:rPr>
  </w:style>
  <w:style w:type="paragraph" w:customStyle="1" w:styleId="Byline">
    <w:name w:val="Byline"/>
    <w:rsid w:val="000D39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9C5"/>
    <w:pPr>
      <w:tabs>
        <w:tab w:val="clear" w:pos="3600"/>
        <w:tab w:val="clear" w:pos="3958"/>
      </w:tabs>
      <w:jc w:val="right"/>
    </w:pPr>
  </w:style>
  <w:style w:type="paragraph" w:styleId="Caption">
    <w:name w:val="caption"/>
    <w:basedOn w:val="BodyText"/>
    <w:next w:val="Normal"/>
    <w:qFormat/>
    <w:rsid w:val="000D39C5"/>
    <w:pPr>
      <w:framePr w:w="2268" w:hSpace="181" w:vSpace="181" w:wrap="around" w:vAnchor="text" w:hAnchor="page" w:x="1135" w:y="285" w:anchorLock="1"/>
    </w:pPr>
    <w:rPr>
      <w:i/>
    </w:rPr>
  </w:style>
  <w:style w:type="paragraph" w:customStyle="1" w:styleId="MiniTOCTitle">
    <w:name w:val="MiniTOCTitle"/>
    <w:basedOn w:val="Heading4"/>
    <w:rsid w:val="000D39C5"/>
    <w:pPr>
      <w:spacing w:before="240"/>
      <w:outlineLvl w:val="9"/>
    </w:pPr>
    <w:rPr>
      <w:noProof/>
      <w:sz w:val="24"/>
    </w:rPr>
  </w:style>
  <w:style w:type="paragraph" w:customStyle="1" w:styleId="MiniTOCItem">
    <w:name w:val="MiniTOCItem"/>
    <w:basedOn w:val="ListBullet"/>
    <w:rsid w:val="000D39C5"/>
    <w:pPr>
      <w:numPr>
        <w:numId w:val="0"/>
      </w:numPr>
      <w:tabs>
        <w:tab w:val="right" w:leader="dot" w:pos="6521"/>
      </w:tabs>
      <w:spacing w:before="0" w:after="0"/>
    </w:pPr>
  </w:style>
  <w:style w:type="paragraph" w:customStyle="1" w:styleId="TOFTitle">
    <w:name w:val="TOFTitle"/>
    <w:basedOn w:val="TOCTitle"/>
    <w:rsid w:val="000D39C5"/>
  </w:style>
  <w:style w:type="paragraph" w:styleId="TableofFigures">
    <w:name w:val="table of figures"/>
    <w:basedOn w:val="Normal"/>
    <w:next w:val="Normal"/>
    <w:semiHidden/>
    <w:rsid w:val="000D39C5"/>
    <w:pPr>
      <w:tabs>
        <w:tab w:val="right" w:leader="dot" w:pos="9072"/>
      </w:tabs>
      <w:ind w:left="970" w:hanging="403"/>
    </w:pPr>
    <w:rPr>
      <w:rFonts w:ascii="Times New Roman" w:hAnsi="Times New Roman"/>
      <w:b/>
    </w:rPr>
  </w:style>
  <w:style w:type="paragraph" w:styleId="ListNumber">
    <w:name w:val="List Number"/>
    <w:basedOn w:val="List"/>
    <w:rsid w:val="000D39C5"/>
    <w:pPr>
      <w:numPr>
        <w:numId w:val="13"/>
      </w:numPr>
      <w:tabs>
        <w:tab w:val="clear" w:pos="340"/>
      </w:tabs>
    </w:pPr>
  </w:style>
  <w:style w:type="character" w:customStyle="1" w:styleId="WingdingSymbols">
    <w:name w:val="Wingding Symbols"/>
    <w:rsid w:val="000D39C5"/>
    <w:rPr>
      <w:rFonts w:ascii="Wingdings" w:hAnsi="Wingdings"/>
    </w:rPr>
  </w:style>
  <w:style w:type="paragraph" w:customStyle="1" w:styleId="TableHeading">
    <w:name w:val="Table Heading"/>
    <w:basedOn w:val="HeadingBase"/>
    <w:rsid w:val="000D39C5"/>
    <w:pPr>
      <w:keepLines/>
      <w:pBdr>
        <w:bottom w:val="single" w:sz="6" w:space="1" w:color="918585"/>
      </w:pBdr>
      <w:spacing w:before="240"/>
    </w:pPr>
  </w:style>
  <w:style w:type="character" w:customStyle="1" w:styleId="HotSpot">
    <w:name w:val="HotSpot"/>
    <w:rsid w:val="000D39C5"/>
    <w:rPr>
      <w:color w:val="0033CC"/>
      <w:u w:val="none"/>
    </w:rPr>
  </w:style>
  <w:style w:type="paragraph" w:customStyle="1" w:styleId="BodyTextRight">
    <w:name w:val="Body Text Right"/>
    <w:basedOn w:val="BodyText"/>
    <w:rsid w:val="000D39C5"/>
    <w:pPr>
      <w:spacing w:before="0" w:after="0"/>
      <w:jc w:val="right"/>
    </w:pPr>
  </w:style>
  <w:style w:type="paragraph" w:styleId="Index3">
    <w:name w:val="index 3"/>
    <w:basedOn w:val="ListNumber2"/>
    <w:next w:val="Normal"/>
    <w:semiHidden/>
    <w:rsid w:val="000D39C5"/>
    <w:pPr>
      <w:numPr>
        <w:numId w:val="0"/>
      </w:numPr>
      <w:tabs>
        <w:tab w:val="right" w:leader="dot" w:pos="4176"/>
      </w:tabs>
    </w:pPr>
  </w:style>
  <w:style w:type="paragraph" w:styleId="ListNumber2">
    <w:name w:val="List Number 2"/>
    <w:basedOn w:val="List2"/>
    <w:rsid w:val="000D39C5"/>
    <w:pPr>
      <w:numPr>
        <w:numId w:val="8"/>
      </w:numPr>
      <w:tabs>
        <w:tab w:val="clear" w:pos="1060"/>
      </w:tabs>
    </w:pPr>
  </w:style>
  <w:style w:type="paragraph" w:customStyle="1" w:styleId="MarginNote">
    <w:name w:val="Margin Note"/>
    <w:basedOn w:val="BodyText"/>
    <w:rsid w:val="000D39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9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9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39C5"/>
    <w:rPr>
      <w:sz w:val="32"/>
    </w:rPr>
  </w:style>
  <w:style w:type="paragraph" w:customStyle="1" w:styleId="HeadingProcedure">
    <w:name w:val="Heading Procedure"/>
    <w:basedOn w:val="HeadingBase"/>
    <w:next w:val="Normal"/>
    <w:rsid w:val="000D39C5"/>
    <w:pPr>
      <w:tabs>
        <w:tab w:val="left" w:pos="0"/>
      </w:tabs>
      <w:spacing w:before="120" w:after="60"/>
    </w:pPr>
    <w:rPr>
      <w:i/>
      <w:color w:val="918585"/>
      <w:sz w:val="22"/>
    </w:rPr>
  </w:style>
  <w:style w:type="paragraph" w:customStyle="1" w:styleId="TableBodyText">
    <w:name w:val="Table Body Text"/>
    <w:basedOn w:val="BodyText"/>
    <w:rsid w:val="000D39C5"/>
    <w:pPr>
      <w:spacing w:before="60" w:after="60"/>
    </w:pPr>
  </w:style>
  <w:style w:type="paragraph" w:styleId="ListContinue">
    <w:name w:val="List Continue"/>
    <w:basedOn w:val="List"/>
    <w:rsid w:val="000D39C5"/>
    <w:pPr>
      <w:ind w:firstLine="0"/>
    </w:pPr>
  </w:style>
  <w:style w:type="paragraph" w:customStyle="1" w:styleId="ListNote">
    <w:name w:val="List Note"/>
    <w:basedOn w:val="List"/>
    <w:rsid w:val="000D39C5"/>
    <w:pPr>
      <w:pBdr>
        <w:top w:val="single" w:sz="6" w:space="2" w:color="918585"/>
        <w:bottom w:val="single" w:sz="6" w:space="2" w:color="918585"/>
      </w:pBdr>
      <w:tabs>
        <w:tab w:val="left" w:pos="1021"/>
      </w:tabs>
      <w:ind w:firstLine="0"/>
    </w:pPr>
  </w:style>
  <w:style w:type="paragraph" w:customStyle="1" w:styleId="Warning">
    <w:name w:val="Warning"/>
    <w:basedOn w:val="BodyText"/>
    <w:rsid w:val="000D39C5"/>
    <w:pPr>
      <w:shd w:val="clear" w:color="auto" w:fill="D9D9D9"/>
      <w:tabs>
        <w:tab w:val="left" w:pos="992"/>
      </w:tabs>
      <w:ind w:left="119" w:right="119"/>
    </w:pPr>
    <w:rPr>
      <w:sz w:val="20"/>
    </w:rPr>
  </w:style>
  <w:style w:type="paragraph" w:customStyle="1" w:styleId="MarginIcons">
    <w:name w:val="Margin Icons"/>
    <w:basedOn w:val="BodyText"/>
    <w:rsid w:val="000D39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9C5"/>
    <w:rPr>
      <w:rFonts w:ascii="Courier New" w:hAnsi="Courier New"/>
    </w:rPr>
  </w:style>
  <w:style w:type="paragraph" w:customStyle="1" w:styleId="NoteBullet">
    <w:name w:val="Note Bullet"/>
    <w:basedOn w:val="Note"/>
    <w:rsid w:val="000D39C5"/>
    <w:pPr>
      <w:tabs>
        <w:tab w:val="clear" w:pos="680"/>
      </w:tabs>
      <w:spacing w:before="60" w:after="60"/>
    </w:pPr>
  </w:style>
  <w:style w:type="paragraph" w:customStyle="1" w:styleId="SubHeading2">
    <w:name w:val="SubHeading2"/>
    <w:basedOn w:val="HeadingBase"/>
    <w:rsid w:val="000D39C5"/>
    <w:pPr>
      <w:spacing w:before="240" w:after="60"/>
    </w:pPr>
    <w:rPr>
      <w:sz w:val="20"/>
    </w:rPr>
  </w:style>
  <w:style w:type="paragraph" w:customStyle="1" w:styleId="SubHeading1">
    <w:name w:val="SubHeading1"/>
    <w:basedOn w:val="HeadingBase"/>
    <w:rsid w:val="000D39C5"/>
    <w:pPr>
      <w:spacing w:before="240" w:after="60"/>
    </w:pPr>
    <w:rPr>
      <w:color w:val="918585"/>
      <w:sz w:val="22"/>
    </w:rPr>
  </w:style>
  <w:style w:type="paragraph" w:customStyle="1" w:styleId="SideHeading">
    <w:name w:val="Side Heading"/>
    <w:basedOn w:val="HeadingBase"/>
    <w:rsid w:val="000D39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9C5"/>
    <w:pPr>
      <w:numPr>
        <w:numId w:val="9"/>
      </w:numPr>
    </w:pPr>
  </w:style>
  <w:style w:type="paragraph" w:styleId="PlainText">
    <w:name w:val="Plain Text"/>
    <w:basedOn w:val="Normal"/>
    <w:link w:val="PlainTextChar"/>
    <w:rsid w:val="000D39C5"/>
    <w:rPr>
      <w:sz w:val="20"/>
    </w:rPr>
  </w:style>
  <w:style w:type="character" w:customStyle="1" w:styleId="PlainTextChar">
    <w:name w:val="Plain Text Char"/>
    <w:basedOn w:val="DefaultParagraphFont"/>
    <w:link w:val="PlainText"/>
    <w:rsid w:val="000D39C5"/>
    <w:rPr>
      <w:rFonts w:ascii="Courier New" w:eastAsia="Times New Roman" w:hAnsi="Courier New" w:cs="Times New Roman"/>
      <w:sz w:val="20"/>
      <w:szCs w:val="20"/>
      <w:lang w:eastAsia="en-US"/>
    </w:rPr>
  </w:style>
  <w:style w:type="character" w:customStyle="1" w:styleId="MenuOption">
    <w:name w:val="Menu Option"/>
    <w:basedOn w:val="DefaultParagraphFont"/>
    <w:rsid w:val="000D39C5"/>
    <w:rPr>
      <w:b/>
      <w:smallCaps/>
    </w:rPr>
  </w:style>
  <w:style w:type="paragraph" w:customStyle="1" w:styleId="TableListNumber">
    <w:name w:val="Table List Number"/>
    <w:basedOn w:val="ListNumber"/>
    <w:rsid w:val="000D39C5"/>
    <w:pPr>
      <w:numPr>
        <w:numId w:val="0"/>
      </w:numPr>
    </w:pPr>
  </w:style>
  <w:style w:type="paragraph" w:styleId="TOC4">
    <w:name w:val="toc 4"/>
    <w:basedOn w:val="TOCBase"/>
    <w:next w:val="Normal"/>
    <w:semiHidden/>
    <w:rsid w:val="000D39C5"/>
    <w:pPr>
      <w:tabs>
        <w:tab w:val="right" w:leader="dot" w:pos="9071"/>
      </w:tabs>
      <w:ind w:left="1701"/>
    </w:pPr>
  </w:style>
  <w:style w:type="paragraph" w:customStyle="1" w:styleId="ListAlpha">
    <w:name w:val="List Alpha"/>
    <w:basedOn w:val="List"/>
    <w:rsid w:val="000D39C5"/>
    <w:pPr>
      <w:numPr>
        <w:numId w:val="7"/>
      </w:numPr>
    </w:pPr>
  </w:style>
  <w:style w:type="paragraph" w:customStyle="1" w:styleId="ListAlpha2">
    <w:name w:val="List Alpha 2"/>
    <w:basedOn w:val="List2"/>
    <w:rsid w:val="000D39C5"/>
    <w:pPr>
      <w:numPr>
        <w:numId w:val="6"/>
      </w:numPr>
    </w:pPr>
  </w:style>
  <w:style w:type="paragraph" w:styleId="List2">
    <w:name w:val="List 2"/>
    <w:basedOn w:val="BodyText"/>
    <w:rsid w:val="000D39C5"/>
    <w:pPr>
      <w:tabs>
        <w:tab w:val="left" w:pos="680"/>
      </w:tabs>
      <w:spacing w:before="60" w:after="60"/>
      <w:ind w:left="680" w:hanging="340"/>
    </w:pPr>
  </w:style>
  <w:style w:type="paragraph" w:styleId="List3">
    <w:name w:val="List 3"/>
    <w:basedOn w:val="BodyText"/>
    <w:rsid w:val="000D39C5"/>
    <w:pPr>
      <w:tabs>
        <w:tab w:val="left" w:pos="1021"/>
      </w:tabs>
      <w:spacing w:before="60" w:after="60"/>
      <w:ind w:left="1020" w:hanging="340"/>
    </w:pPr>
  </w:style>
  <w:style w:type="paragraph" w:styleId="List4">
    <w:name w:val="List 4"/>
    <w:basedOn w:val="BodyText"/>
    <w:rsid w:val="000D39C5"/>
    <w:pPr>
      <w:tabs>
        <w:tab w:val="left" w:pos="1361"/>
      </w:tabs>
      <w:spacing w:before="60" w:after="60"/>
      <w:ind w:left="1361" w:hanging="340"/>
    </w:pPr>
  </w:style>
  <w:style w:type="paragraph" w:styleId="List5">
    <w:name w:val="List 5"/>
    <w:basedOn w:val="BodyText"/>
    <w:rsid w:val="000D39C5"/>
    <w:pPr>
      <w:tabs>
        <w:tab w:val="left" w:pos="1701"/>
      </w:tabs>
      <w:spacing w:before="60" w:after="60"/>
      <w:ind w:left="1701" w:hanging="340"/>
    </w:pPr>
  </w:style>
  <w:style w:type="paragraph" w:styleId="ListBullet3">
    <w:name w:val="List Bullet 3"/>
    <w:basedOn w:val="List3"/>
    <w:rsid w:val="000D39C5"/>
    <w:pPr>
      <w:numPr>
        <w:numId w:val="12"/>
      </w:numPr>
      <w:tabs>
        <w:tab w:val="clear" w:pos="1021"/>
      </w:tabs>
      <w:ind w:left="1037" w:hanging="357"/>
    </w:pPr>
  </w:style>
  <w:style w:type="paragraph" w:styleId="ListBullet4">
    <w:name w:val="List Bullet 4"/>
    <w:basedOn w:val="List4"/>
    <w:rsid w:val="000D39C5"/>
    <w:pPr>
      <w:numPr>
        <w:numId w:val="1"/>
      </w:numPr>
      <w:tabs>
        <w:tab w:val="clear" w:pos="1361"/>
      </w:tabs>
    </w:pPr>
  </w:style>
  <w:style w:type="paragraph" w:styleId="ListBullet5">
    <w:name w:val="List Bullet 5"/>
    <w:basedOn w:val="List5"/>
    <w:rsid w:val="000D39C5"/>
    <w:pPr>
      <w:numPr>
        <w:numId w:val="2"/>
      </w:numPr>
    </w:pPr>
  </w:style>
  <w:style w:type="paragraph" w:styleId="ListContinue2">
    <w:name w:val="List Continue 2"/>
    <w:basedOn w:val="List2"/>
    <w:rsid w:val="000D39C5"/>
    <w:pPr>
      <w:ind w:firstLine="0"/>
    </w:pPr>
  </w:style>
  <w:style w:type="paragraph" w:styleId="ListContinue3">
    <w:name w:val="List Continue 3"/>
    <w:basedOn w:val="List3"/>
    <w:rsid w:val="000D39C5"/>
    <w:pPr>
      <w:ind w:left="1021" w:firstLine="0"/>
    </w:pPr>
  </w:style>
  <w:style w:type="paragraph" w:styleId="ListContinue4">
    <w:name w:val="List Continue 4"/>
    <w:basedOn w:val="List4"/>
    <w:rsid w:val="000D39C5"/>
    <w:pPr>
      <w:ind w:firstLine="0"/>
    </w:pPr>
  </w:style>
  <w:style w:type="paragraph" w:styleId="ListContinue5">
    <w:name w:val="List Continue 5"/>
    <w:basedOn w:val="List5"/>
    <w:rsid w:val="000D39C5"/>
    <w:pPr>
      <w:ind w:firstLine="0"/>
    </w:pPr>
  </w:style>
  <w:style w:type="paragraph" w:styleId="ListNumber3">
    <w:name w:val="List Number 3"/>
    <w:basedOn w:val="List3"/>
    <w:rsid w:val="000D39C5"/>
    <w:pPr>
      <w:numPr>
        <w:numId w:val="3"/>
      </w:numPr>
    </w:pPr>
  </w:style>
  <w:style w:type="paragraph" w:styleId="ListNumber4">
    <w:name w:val="List Number 4"/>
    <w:basedOn w:val="List4"/>
    <w:rsid w:val="000D39C5"/>
    <w:pPr>
      <w:numPr>
        <w:numId w:val="4"/>
      </w:numPr>
    </w:pPr>
  </w:style>
  <w:style w:type="paragraph" w:styleId="ListNumber5">
    <w:name w:val="List Number 5"/>
    <w:basedOn w:val="List5"/>
    <w:rsid w:val="000D39C5"/>
    <w:pPr>
      <w:numPr>
        <w:numId w:val="5"/>
      </w:numPr>
    </w:pPr>
  </w:style>
  <w:style w:type="paragraph" w:styleId="BlockText">
    <w:name w:val="Block Text"/>
    <w:basedOn w:val="Normal"/>
    <w:rsid w:val="000D39C5"/>
    <w:pPr>
      <w:spacing w:after="120"/>
      <w:ind w:left="1440" w:right="1440"/>
    </w:pPr>
  </w:style>
  <w:style w:type="character" w:customStyle="1" w:styleId="Subscript">
    <w:name w:val="Subscript"/>
    <w:basedOn w:val="DefaultParagraphFont"/>
    <w:rsid w:val="000D39C5"/>
    <w:rPr>
      <w:sz w:val="16"/>
      <w:vertAlign w:val="subscript"/>
    </w:rPr>
  </w:style>
  <w:style w:type="character" w:customStyle="1" w:styleId="Superscript">
    <w:name w:val="Superscript"/>
    <w:basedOn w:val="DefaultParagraphFont"/>
    <w:rsid w:val="000D39C5"/>
    <w:rPr>
      <w:sz w:val="16"/>
      <w:vertAlign w:val="superscript"/>
    </w:rPr>
  </w:style>
  <w:style w:type="character" w:customStyle="1" w:styleId="Symbols">
    <w:name w:val="Symbols"/>
    <w:basedOn w:val="DefaultParagraphFont"/>
    <w:rsid w:val="000D39C5"/>
    <w:rPr>
      <w:rFonts w:ascii="Symbol" w:hAnsi="Symbol"/>
    </w:rPr>
  </w:style>
  <w:style w:type="character" w:customStyle="1" w:styleId="MenuOptions">
    <w:name w:val="Menu Options"/>
    <w:basedOn w:val="DefaultParagraphFont"/>
    <w:rsid w:val="000D39C5"/>
    <w:rPr>
      <w:rFonts w:ascii="Arial Narrow" w:hAnsi="Arial Narrow"/>
      <w:smallCaps/>
    </w:rPr>
  </w:style>
  <w:style w:type="character" w:customStyle="1" w:styleId="Buttons">
    <w:name w:val="Buttons"/>
    <w:basedOn w:val="DefaultParagraphFont"/>
    <w:rsid w:val="000D39C5"/>
    <w:rPr>
      <w:b/>
    </w:rPr>
  </w:style>
  <w:style w:type="character" w:customStyle="1" w:styleId="Underlined">
    <w:name w:val="Underlined"/>
    <w:basedOn w:val="DefaultParagraphFont"/>
    <w:rsid w:val="000D39C5"/>
    <w:rPr>
      <w:u w:val="single"/>
    </w:rPr>
  </w:style>
  <w:style w:type="paragraph" w:customStyle="1" w:styleId="TableBodyTextRight">
    <w:name w:val="Table Body Text Right"/>
    <w:basedOn w:val="TableBodyText"/>
    <w:rsid w:val="000D39C5"/>
    <w:pPr>
      <w:widowControl w:val="0"/>
      <w:autoSpaceDE w:val="0"/>
      <w:autoSpaceDN w:val="0"/>
      <w:adjustRightInd w:val="0"/>
      <w:jc w:val="right"/>
    </w:pPr>
    <w:rPr>
      <w:rFonts w:cs="Arial"/>
      <w:szCs w:val="18"/>
    </w:rPr>
  </w:style>
  <w:style w:type="paragraph" w:customStyle="1" w:styleId="CopyrightText">
    <w:name w:val="Copyright Text"/>
    <w:basedOn w:val="BodyText"/>
    <w:rsid w:val="000D39C5"/>
    <w:rPr>
      <w:sz w:val="18"/>
    </w:rPr>
  </w:style>
  <w:style w:type="paragraph" w:customStyle="1" w:styleId="BodySmallRight">
    <w:name w:val="Body Small Right"/>
    <w:basedOn w:val="BodyTextRight"/>
    <w:rsid w:val="000D39C5"/>
    <w:rPr>
      <w:sz w:val="18"/>
      <w:szCs w:val="18"/>
    </w:rPr>
  </w:style>
  <w:style w:type="paragraph" w:customStyle="1" w:styleId="MarginEdition">
    <w:name w:val="Margin Edition"/>
    <w:basedOn w:val="MarginNote"/>
    <w:rsid w:val="000D39C5"/>
    <w:pPr>
      <w:spacing w:before="0" w:after="0"/>
    </w:pPr>
    <w:rPr>
      <w:rFonts w:ascii="Times New Roman" w:hAnsi="Times New Roman"/>
      <w:color w:val="999999"/>
    </w:rPr>
  </w:style>
  <w:style w:type="paragraph" w:customStyle="1" w:styleId="Spacer">
    <w:name w:val="Spacer"/>
    <w:basedOn w:val="Normal"/>
    <w:rsid w:val="000D39C5"/>
    <w:rPr>
      <w:sz w:val="2"/>
      <w:szCs w:val="2"/>
    </w:rPr>
  </w:style>
  <w:style w:type="character" w:customStyle="1" w:styleId="Small">
    <w:name w:val="Small"/>
    <w:basedOn w:val="DefaultParagraphFont"/>
    <w:rsid w:val="000D39C5"/>
    <w:rPr>
      <w:sz w:val="16"/>
    </w:rPr>
  </w:style>
  <w:style w:type="paragraph" w:customStyle="1" w:styleId="WideTable">
    <w:name w:val="Wide Table"/>
    <w:basedOn w:val="Normal"/>
    <w:rsid w:val="000D39C5"/>
    <w:pPr>
      <w:ind w:left="-1418"/>
    </w:pPr>
    <w:rPr>
      <w:sz w:val="2"/>
      <w:szCs w:val="2"/>
    </w:rPr>
  </w:style>
  <w:style w:type="character" w:styleId="PageNumber">
    <w:name w:val="page number"/>
    <w:basedOn w:val="DefaultParagraphFont"/>
    <w:rsid w:val="000D39C5"/>
  </w:style>
  <w:style w:type="paragraph" w:styleId="Quote">
    <w:name w:val="Quote"/>
    <w:basedOn w:val="Heading1"/>
    <w:link w:val="QuoteChar"/>
    <w:qFormat/>
    <w:rsid w:val="000D39C5"/>
    <w:rPr>
      <w:b w:val="0"/>
      <w:sz w:val="72"/>
      <w:szCs w:val="72"/>
      <w:lang w:val="en-NZ"/>
    </w:rPr>
  </w:style>
  <w:style w:type="character" w:customStyle="1" w:styleId="QuoteChar">
    <w:name w:val="Quote Char"/>
    <w:basedOn w:val="DefaultParagraphFont"/>
    <w:link w:val="Quote"/>
    <w:rsid w:val="000D39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9C5"/>
    <w:pPr>
      <w:pageBreakBefore/>
    </w:pPr>
  </w:style>
  <w:style w:type="paragraph" w:customStyle="1" w:styleId="Border">
    <w:name w:val="Border"/>
    <w:basedOn w:val="Normal"/>
    <w:qFormat/>
    <w:rsid w:val="000D39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9C5"/>
    <w:rPr>
      <w:b/>
      <w:bCs/>
      <w:i/>
      <w:iCs/>
      <w:color w:val="auto"/>
    </w:rPr>
  </w:style>
  <w:style w:type="paragraph" w:styleId="IntenseQuote">
    <w:name w:val="Intense Quote"/>
    <w:basedOn w:val="Normal"/>
    <w:next w:val="Normal"/>
    <w:link w:val="IntenseQuoteChar"/>
    <w:uiPriority w:val="30"/>
    <w:qFormat/>
    <w:rsid w:val="000D39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9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39C5"/>
    <w:rPr>
      <w:smallCaps/>
      <w:color w:val="auto"/>
      <w:u w:val="single"/>
    </w:rPr>
  </w:style>
  <w:style w:type="character" w:styleId="IntenseReference">
    <w:name w:val="Intense Reference"/>
    <w:basedOn w:val="DefaultParagraphFont"/>
    <w:uiPriority w:val="32"/>
    <w:qFormat/>
    <w:rsid w:val="000D39C5"/>
    <w:rPr>
      <w:b/>
      <w:bCs/>
      <w:smallCaps/>
      <w:color w:val="auto"/>
      <w:spacing w:val="5"/>
      <w:u w:val="single"/>
    </w:rPr>
  </w:style>
  <w:style w:type="paragraph" w:customStyle="1" w:styleId="2ColumnHeading">
    <w:name w:val="2Column Heading"/>
    <w:basedOn w:val="BodyText"/>
    <w:qFormat/>
    <w:rsid w:val="000D39C5"/>
    <w:pPr>
      <w:spacing w:after="60"/>
      <w:ind w:left="-2268"/>
    </w:pPr>
    <w:rPr>
      <w:b/>
    </w:rPr>
  </w:style>
  <w:style w:type="paragraph" w:customStyle="1" w:styleId="Heading1TOC">
    <w:name w:val="Heading1 TOC"/>
    <w:basedOn w:val="Normal"/>
    <w:qFormat/>
    <w:rsid w:val="000D39C5"/>
    <w:pPr>
      <w:spacing w:before="240" w:after="120"/>
    </w:pPr>
    <w:rPr>
      <w:rFonts w:ascii="Times New Roman" w:hAnsi="Times New Roman"/>
      <w:b/>
      <w:sz w:val="32"/>
    </w:rPr>
  </w:style>
  <w:style w:type="paragraph" w:customStyle="1" w:styleId="Heading2TOC">
    <w:name w:val="Heading2 TOC"/>
    <w:basedOn w:val="Normal"/>
    <w:qFormat/>
    <w:rsid w:val="000D39C5"/>
    <w:pPr>
      <w:spacing w:before="240" w:after="60"/>
    </w:pPr>
    <w:rPr>
      <w:rFonts w:ascii="Times New Roman" w:hAnsi="Times New Roman"/>
      <w:b/>
      <w:sz w:val="28"/>
    </w:rPr>
  </w:style>
  <w:style w:type="character" w:customStyle="1" w:styleId="Underline">
    <w:name w:val="Underline"/>
    <w:basedOn w:val="DefaultParagraphFont"/>
    <w:qFormat/>
    <w:rsid w:val="000D39C5"/>
    <w:rPr>
      <w:u w:val="single"/>
    </w:rPr>
  </w:style>
  <w:style w:type="character" w:customStyle="1" w:styleId="BoldandItalics">
    <w:name w:val="Bold and Italics"/>
    <w:qFormat/>
    <w:rsid w:val="000D39C5"/>
    <w:rPr>
      <w:b/>
      <w:i/>
      <w:u w:val="none"/>
    </w:rPr>
  </w:style>
  <w:style w:type="paragraph" w:styleId="BalloonText">
    <w:name w:val="Balloon Text"/>
    <w:basedOn w:val="Normal"/>
    <w:link w:val="BalloonTextChar"/>
    <w:rsid w:val="000D39C5"/>
    <w:rPr>
      <w:rFonts w:ascii="Tahoma" w:hAnsi="Tahoma" w:cs="Tahoma"/>
      <w:sz w:val="16"/>
      <w:szCs w:val="16"/>
    </w:rPr>
  </w:style>
  <w:style w:type="character" w:customStyle="1" w:styleId="BalloonTextChar">
    <w:name w:val="Balloon Text Char"/>
    <w:basedOn w:val="DefaultParagraphFont"/>
    <w:link w:val="BalloonText"/>
    <w:rsid w:val="000D39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39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39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39C5"/>
    <w:rPr>
      <w:b/>
      <w:color w:val="660033"/>
      <w:spacing w:val="0"/>
    </w:rPr>
  </w:style>
  <w:style w:type="paragraph" w:customStyle="1" w:styleId="Nameditemlist">
    <w:name w:val="Named item list"/>
    <w:basedOn w:val="BodyText"/>
    <w:qFormat/>
    <w:rsid w:val="000D39C5"/>
    <w:pPr>
      <w:tabs>
        <w:tab w:val="left" w:pos="2835"/>
      </w:tabs>
      <w:ind w:left="2835" w:hanging="2835"/>
    </w:pPr>
  </w:style>
  <w:style w:type="paragraph" w:customStyle="1" w:styleId="BodyTextnopadding">
    <w:name w:val="Body Text no padding"/>
    <w:basedOn w:val="BodyText"/>
    <w:qFormat/>
    <w:rsid w:val="000D39C5"/>
    <w:pPr>
      <w:spacing w:before="0" w:after="0"/>
    </w:pPr>
  </w:style>
  <w:style w:type="paragraph" w:customStyle="1" w:styleId="BodyTextBold">
    <w:name w:val="Body Text Bold"/>
    <w:basedOn w:val="BodyText"/>
    <w:qFormat/>
    <w:rsid w:val="000D39C5"/>
    <w:rPr>
      <w:b/>
    </w:rPr>
  </w:style>
  <w:style w:type="character" w:styleId="Hyperlink">
    <w:name w:val="Hyperlink"/>
    <w:basedOn w:val="DefaultParagraphFont"/>
    <w:uiPriority w:val="99"/>
    <w:unhideWhenUsed/>
    <w:rsid w:val="00413F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820</Words>
  <Characters>5214</Characters>
  <Application>Microsoft Office Word</Application>
  <DocSecurity>0</DocSecurity>
  <Lines>226</Lines>
  <Paragraphs>98</Paragraphs>
  <ScaleCrop>false</ScaleCrop>
  <Company>Author-it Software Corporation Ltd.</Company>
  <LinksUpToDate>false</LinksUpToDate>
  <CharactersWithSpaces>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CPPCLO4109 Clean and decontaminate trauma and crime scene sites</dc:title>
  <dc:subject>Approved</dc:subject>
  <dc:creator>Artibus Innovation</dc:creator>
  <cp:keywords>Release: 1</cp:keywords>
  <dc:description>Review Date: 12 April 2008</dc:description>
  <cp:lastModifiedBy>HSD_TPCMSd.prod</cp:lastModifiedBy>
  <cp:revision>3</cp:revision>
  <dcterms:created xsi:type="dcterms:W3CDTF">2022-12-19T06:39:00Z</dcterms:created>
  <dcterms:modified xsi:type="dcterms:W3CDTF">2022-12-19T06:39:00Z</dcterms:modified>
</cp:coreProperties>
</file>