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5D4" w:rsidP="007165D4">
      <w:pPr>
        <w:pStyle w:val="Title"/>
      </w:pPr>
      <w:r>
        <w:fldChar w:fldCharType="begin"/>
      </w:r>
      <w:r>
        <w:instrText xml:space="preserve"> TITLE   \* MERGEFORMAT </w:instrText>
      </w:r>
      <w:r>
        <w:fldChar w:fldCharType="separate"/>
      </w:r>
      <w:r>
        <w:t>CPPCLO4109 Clean and decontaminate trauma and crime scene sites</w:t>
      </w:r>
      <w:r>
        <w:fldChar w:fldCharType="end"/>
      </w:r>
    </w:p>
    <w:p w:rsidR="007165D4" w:rsidP="007165D4">
      <w:pPr>
        <w:pStyle w:val="Version"/>
        <w:sectPr w:rsidSect="005141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1D3" w:rsidP="005141D3">
      <w:pPr>
        <w:pStyle w:val="SuperHeading"/>
      </w:pPr>
      <w:r w:rsidRPr="005141D3">
        <w:t>CPPCLO4109 Clean and decontaminate trauma and crime scene sites</w:t>
      </w:r>
    </w:p>
    <w:p w:rsidR="00000000" w:rsidRPr="005141D3" w:rsidP="005141D3">
      <w:pPr>
        <w:pStyle w:val="Heading1"/>
      </w:pPr>
      <w:bookmarkStart w:id="1" w:name="O_1199812"/>
      <w:bookmarkEnd w:id="1"/>
      <w:r w:rsidRPr="005141D3">
        <w:t>Modification History</w:t>
      </w:r>
    </w:p>
    <w:tbl>
      <w:tblPr>
        <w:tblW w:w="9209" w:type="dxa"/>
        <w:tblLayout w:type="fixed"/>
        <w:tblCellMar>
          <w:left w:w="62" w:type="dxa"/>
          <w:right w:w="62" w:type="dxa"/>
        </w:tblCellMar>
        <w:tblLook w:val="0000"/>
      </w:tblPr>
      <w:tblGrid>
        <w:gridCol w:w="1469"/>
        <w:gridCol w:w="7740"/>
      </w:tblGrid>
      <w:tr w:rsidTr="005141D3">
        <w:tblPrEx>
          <w:tblW w:w="9209" w:type="dxa"/>
          <w:tblLayout w:type="fixed"/>
          <w:tblCellMar>
            <w:left w:w="62" w:type="dxa"/>
            <w:right w:w="62" w:type="dxa"/>
          </w:tblCellMar>
          <w:tblLook w:val="0000"/>
        </w:tblPrEx>
        <w:trPr>
          <w:trHeight w:val="789"/>
        </w:trPr>
        <w:tc>
          <w:tcPr>
            <w:tcW w:w="146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Release 1</w:t>
            </w:r>
          </w:p>
        </w:tc>
        <w:tc>
          <w:tcPr>
            <w:tcW w:w="7740" w:type="dxa"/>
            <w:tcBorders>
              <w:top w:val="nil"/>
              <w:left w:val="nil"/>
              <w:bottom w:val="nil"/>
              <w:right w:val="nil"/>
            </w:tcBorders>
            <w:tcMar>
              <w:top w:w="0" w:type="dxa"/>
              <w:left w:w="62" w:type="dxa"/>
              <w:bottom w:w="0" w:type="dxa"/>
              <w:right w:w="62" w:type="dxa"/>
            </w:tcMar>
          </w:tcPr>
          <w:p w:rsidR="00000000" w:rsidRPr="005141D3" w:rsidP="005141D3">
            <w:pPr>
              <w:pStyle w:val="BodyText"/>
            </w:pPr>
            <w:r w:rsidRPr="005141D3">
              <w:t>This version first released with CPP Property Services Training Package Release 15.0.</w:t>
            </w:r>
          </w:p>
          <w:p w:rsidR="00000000" w:rsidRPr="005141D3" w:rsidP="005141D3">
            <w:pPr>
              <w:pStyle w:val="BodyText"/>
            </w:pPr>
            <w:r w:rsidRPr="005141D3">
              <w:t>Newly created unit.</w:t>
            </w:r>
          </w:p>
        </w:tc>
      </w:tr>
    </w:tbl>
    <w:p w:rsidR="00000000" w:rsidRPr="005141D3" w:rsidP="005141D3">
      <w:pPr>
        <w:pStyle w:val="BodyText"/>
      </w:pPr>
    </w:p>
    <w:p w:rsidR="00000000" w:rsidRPr="005141D3" w:rsidP="005141D3">
      <w:pPr>
        <w:pStyle w:val="AllowPageBreak"/>
      </w:pPr>
    </w:p>
    <w:p w:rsidR="00000000" w:rsidRPr="005141D3" w:rsidP="005141D3">
      <w:pPr>
        <w:pStyle w:val="Heading1"/>
      </w:pPr>
      <w:bookmarkStart w:id="2" w:name="O_1199818"/>
      <w:bookmarkEnd w:id="2"/>
      <w:r w:rsidRPr="005141D3">
        <w:t>Application</w:t>
      </w:r>
    </w:p>
    <w:p w:rsidR="00000000" w:rsidRPr="005141D3" w:rsidP="007165D4">
      <w:pPr>
        <w:pStyle w:val="BodyText"/>
      </w:pPr>
      <w:r w:rsidRPr="005141D3">
        <w:t xml:space="preserve">This unit specifies the skills and knowledge required to clean and decontaminate hazardous materials resulting from disaster, hoarding, squalor and filth, unattended death, accident, trauma and crime scenes once released by police. Hazardous materials may </w:t>
      </w:r>
      <w:r w:rsidRPr="005141D3">
        <w:t xml:space="preserve">include bloodborne pathogens such as bodily fluids and tissue. </w:t>
      </w:r>
    </w:p>
    <w:p w:rsidR="00000000" w:rsidRPr="005141D3" w:rsidP="007165D4">
      <w:pPr>
        <w:pStyle w:val="BodyText"/>
      </w:pPr>
      <w:r w:rsidRPr="005141D3">
        <w:t>The unit includes the selection and application of safe and efficient methods suited to the task, equipment and cleaning agents in potentially challenging and confronting situations. It includ</w:t>
      </w:r>
      <w:r w:rsidRPr="005141D3">
        <w:t xml:space="preserve">es assessing the site, isolating the contaminated area, removing contaminants, cleaning, disinfecting the area and removing odours.  </w:t>
      </w:r>
    </w:p>
    <w:p w:rsidR="00000000" w:rsidRPr="005141D3" w:rsidP="007165D4">
      <w:pPr>
        <w:pStyle w:val="BodyText"/>
      </w:pPr>
      <w:r w:rsidRPr="005141D3">
        <w:t>The unit is informed by standards set by the Institute of Inspection, Cleaning and Restoration Certification (IICRC) and r</w:t>
      </w:r>
      <w:r w:rsidRPr="005141D3">
        <w:t xml:space="preserve">elevant Australian Standards and applies to experienced technicians responding to jobs in commercial and domestic sites.  </w:t>
      </w:r>
    </w:p>
    <w:p w:rsidR="00000000" w:rsidRPr="005141D3" w:rsidP="007165D4">
      <w:pPr>
        <w:pStyle w:val="BodyText"/>
      </w:pPr>
      <w:r w:rsidRPr="005141D3">
        <w:t>This unit is suitable for cleaning industry personnel who use well-developed cognitive, technical and communication skills and a broa</w:t>
      </w:r>
      <w:r w:rsidRPr="005141D3">
        <w:t>d knowledge base to select and apply specialist methods, tools, materials and information in operational cleaning management contexts. They complete routine and non-routine activities and provide and transmit solutions to a variety of predictable and somet</w:t>
      </w:r>
      <w:r w:rsidRPr="005141D3">
        <w:t>imes unpredictable problems.</w:t>
      </w:r>
    </w:p>
    <w:p w:rsidR="00000000" w:rsidRPr="005141D3" w:rsidP="007165D4">
      <w:pPr>
        <w:pStyle w:val="BodyText"/>
      </w:pPr>
      <w:r w:rsidRPr="005141D3">
        <w:t>All work must be carried out in accordance with relevant state/territory legislation and regulations, including work health and safety (WHS), and codes of practice as well as organisational procedures.</w:t>
      </w:r>
    </w:p>
    <w:p w:rsidR="00000000" w:rsidRPr="007165D4" w:rsidP="007165D4">
      <w:pPr>
        <w:pStyle w:val="BodyText"/>
        <w:rPr>
          <w:i/>
        </w:rPr>
      </w:pPr>
      <w:r w:rsidRPr="007165D4">
        <w:rPr>
          <w:rStyle w:val="Emphasis"/>
        </w:rPr>
        <w:t>No licensing, legislative</w:t>
      </w:r>
      <w:r w:rsidRPr="007165D4">
        <w:rPr>
          <w:rStyle w:val="Emphasis"/>
        </w:rPr>
        <w:t xml:space="preserve"> or certification requirements apply to this unit at the time of publication.</w:t>
      </w:r>
    </w:p>
    <w:p w:rsidR="00000000" w:rsidRPr="005141D3" w:rsidP="005141D3">
      <w:pPr>
        <w:pStyle w:val="Heading1"/>
      </w:pPr>
      <w:bookmarkStart w:id="3" w:name="O_1199817"/>
      <w:bookmarkEnd w:id="3"/>
      <w:r w:rsidRPr="005141D3">
        <w:t>Pre-requisite Unit</w:t>
      </w:r>
    </w:p>
    <w:p w:rsidR="00000000" w:rsidRPr="005141D3" w:rsidP="007165D4">
      <w:pPr>
        <w:pStyle w:val="BodyText"/>
      </w:pPr>
      <w:r w:rsidRPr="005141D3">
        <w:t>Nil.</w:t>
      </w:r>
    </w:p>
    <w:p w:rsidR="00000000" w:rsidRPr="005141D3" w:rsidP="005141D3">
      <w:pPr>
        <w:pStyle w:val="Heading1"/>
      </w:pPr>
      <w:bookmarkStart w:id="4" w:name="O_1199816"/>
      <w:bookmarkEnd w:id="4"/>
      <w:r w:rsidRPr="005141D3">
        <w:t>Unit Sector</w:t>
      </w:r>
    </w:p>
    <w:p w:rsidR="00000000" w:rsidRPr="005141D3" w:rsidP="007165D4">
      <w:pPr>
        <w:pStyle w:val="BodyText"/>
      </w:pPr>
      <w:r w:rsidRPr="005141D3">
        <w:t xml:space="preserve">Cleaning </w:t>
      </w:r>
    </w:p>
    <w:p w:rsidR="00000000" w:rsidRPr="005141D3" w:rsidP="005141D3">
      <w:pPr>
        <w:pStyle w:val="Heading1"/>
      </w:pPr>
      <w:bookmarkStart w:id="5" w:name="O_1199815"/>
      <w:bookmarkEnd w:id="5"/>
      <w:r w:rsidRPr="005141D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141D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Performance criteria describe what needs to be done to demonstrate achievement of the element.</w:t>
            </w:r>
          </w:p>
        </w:tc>
      </w:tr>
      <w:tr w:rsidTr="00514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w:t>
            </w:r>
          </w:p>
        </w:tc>
        <w:tc>
          <w:tcPr>
            <w:tcW w:w="2357" w:type="dxa"/>
            <w:vMerge w:val="restart"/>
            <w:tcBorders>
              <w:top w:val="nil"/>
              <w:left w:val="nil"/>
              <w:bottom w:val="nil"/>
              <w:right w:val="nil"/>
            </w:tcBorders>
            <w:tcMar>
              <w:top w:w="0" w:type="dxa"/>
              <w:left w:w="62" w:type="dxa"/>
              <w:bottom w:w="0" w:type="dxa"/>
              <w:right w:w="62" w:type="dxa"/>
            </w:tcMar>
          </w:tcPr>
          <w:p w:rsidR="00000000" w:rsidRPr="005141D3" w:rsidP="005141D3">
            <w:pPr>
              <w:pStyle w:val="BodyText"/>
            </w:pPr>
            <w:r w:rsidRPr="005141D3">
              <w:t xml:space="preserve">Inspect and assess the site. </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1.1</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 xml:space="preserve">Clarify site access, areas to be restored and scope of work with building owner, client, insurer or supervisor.  </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1.2</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Determine job requirements based on nature of incident and time since incident according to WHS and organisational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1.3</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Select, check for fit and serviceability, and use personal protective equipment (PPE) according to WHS and job requirem</w:t>
            </w:r>
            <w:r w:rsidRPr="005141D3">
              <w:t>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1.4</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Identify relevant personnel at site, including client, owner, police, professional colleagues and friends or relatives, exercising discretion and compassion according to job and organisational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1.5</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Assess site hazards, risks and contamination and determine control measures, including containment and engineering controls required, according to WHS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1.6</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Investigate materials and construction of affected structure and contents to determi</w:t>
            </w:r>
            <w:r w:rsidRPr="005141D3">
              <w:t xml:space="preserve">ne if disposal is required or restoration is viable. </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1.7</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Seek specialist advice, where required, according to job, organisational and legislative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1.8</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Document condition of area to be restored and advise client, building owner or insure</w:t>
            </w:r>
            <w:r w:rsidRPr="005141D3">
              <w:t>r of the results of the assessment, proposed remediation methods, risks and likely outcomes and seek approval to proceed according to organisational requirements.</w:t>
            </w:r>
          </w:p>
        </w:tc>
      </w:tr>
      <w:tr w:rsidTr="005141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41D3">
            <w:pPr>
              <w:pStyle w:val="BodyText"/>
              <w:rPr>
                <w:lang w:val="en-NZ"/>
              </w:rPr>
            </w:pPr>
          </w:p>
        </w:tc>
      </w:tr>
      <w:tr w:rsidTr="00514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2</w:t>
            </w:r>
          </w:p>
        </w:tc>
        <w:tc>
          <w:tcPr>
            <w:tcW w:w="2357"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Prepare to undertake cleaning and decontamination.</w:t>
            </w: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2.1</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Determine appropriate methods, equipment, cleaning agents and sequence of tasks for maximum safety, efficiency and disinfection according to WHS, manufacturer instructions and organisational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2.2</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 xml:space="preserve">Position safety signage, barriers, containment and engineering controls and confirm that area is safe to access and work in according to WHS and job </w:t>
            </w:r>
            <w:r w:rsidRPr="005141D3">
              <w:t>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2.3</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Identify and dispose of materials that are unable to be remediated according to organi</w:t>
            </w:r>
            <w:r w:rsidRPr="005141D3">
              <w:t>sational and WHS requirements.</w:t>
            </w:r>
          </w:p>
        </w:tc>
      </w:tr>
      <w:tr w:rsidTr="005141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41D3">
            <w:pPr>
              <w:pStyle w:val="BodyText"/>
              <w:rPr>
                <w:lang w:val="en-NZ"/>
              </w:rPr>
            </w:pPr>
          </w:p>
        </w:tc>
      </w:tr>
      <w:tr w:rsidTr="00514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3</w:t>
            </w:r>
          </w:p>
        </w:tc>
        <w:tc>
          <w:tcPr>
            <w:tcW w:w="2357" w:type="dxa"/>
            <w:vMerge w:val="restart"/>
            <w:tcBorders>
              <w:top w:val="nil"/>
              <w:left w:val="nil"/>
              <w:bottom w:val="nil"/>
              <w:right w:val="nil"/>
            </w:tcBorders>
            <w:tcMar>
              <w:top w:w="0" w:type="dxa"/>
              <w:left w:w="62" w:type="dxa"/>
              <w:bottom w:w="0" w:type="dxa"/>
              <w:right w:w="62" w:type="dxa"/>
            </w:tcMar>
          </w:tcPr>
          <w:p w:rsidR="00000000" w:rsidRPr="005141D3" w:rsidP="005141D3">
            <w:pPr>
              <w:pStyle w:val="BodyText"/>
            </w:pPr>
            <w:r w:rsidRPr="005141D3">
              <w:t>Clean and decontaminate surfaces.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3.1</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Pre-clean by removing superficial soil from surfaces according to job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3.2</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Apply appropriate equipment, cleaning agents and methods to clean affected materials according to manufacturer, WHS and job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3.3</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Clean, decontaminate and disinfect surfaces according to manufacturer, WHS and job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3.4</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 xml:space="preserve">Determine sources of residual odour and apply appropriate deodorising technologies according to job and WHS requirements. </w:t>
            </w:r>
          </w:p>
        </w:tc>
      </w:tr>
      <w:tr w:rsidTr="005141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41D3">
            <w:pPr>
              <w:pStyle w:val="BodyText"/>
              <w:rPr>
                <w:lang w:val="en-NZ"/>
              </w:rPr>
            </w:pPr>
          </w:p>
        </w:tc>
      </w:tr>
      <w:tr w:rsidTr="00514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4</w:t>
            </w:r>
          </w:p>
        </w:tc>
        <w:tc>
          <w:tcPr>
            <w:tcW w:w="2357"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Evaluate outcomes of decontamination activities.</w:t>
            </w: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4.1</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Determine the need for post-remediation testing and, if required, arrange testing according to industry accepted practice and organisational procedures.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4.2</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 xml:space="preserve">Determine further action or advice required based on evaluation or test results.  </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4.3</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Conduc</w:t>
            </w:r>
            <w:r w:rsidRPr="005141D3">
              <w:t>t repeat remediation, as needed, according to organisational and job requirements.</w:t>
            </w:r>
          </w:p>
        </w:tc>
      </w:tr>
      <w:tr w:rsidTr="005141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141D3">
            <w:pPr>
              <w:pStyle w:val="BodyText"/>
              <w:rPr>
                <w:lang w:val="en-NZ"/>
              </w:rPr>
            </w:pPr>
          </w:p>
        </w:tc>
      </w:tr>
      <w:tr w:rsidTr="005141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5</w:t>
            </w:r>
          </w:p>
        </w:tc>
        <w:tc>
          <w:tcPr>
            <w:tcW w:w="2357" w:type="dxa"/>
            <w:vMerge w:val="restart"/>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Complete work activities.</w:t>
            </w: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5.1</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 xml:space="preserve">Record site decontamination outcomes and seek independent verification or sign-off, as required, according to job and WHS requirements. </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5.2</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Remove safety signage barriers, containment and engineering controls and dispose of soil and waste according to WHS and environmental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5.3</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Safely clean, store and/or dispose of PPE as required by organisational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5.4</w:t>
            </w:r>
          </w:p>
        </w:tc>
        <w:tc>
          <w:tcPr>
            <w:tcW w:w="565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Check eq</w:t>
            </w:r>
            <w:r w:rsidRPr="005141D3">
              <w:t>uipment for faults, wear or damage and report according to organisational requirements.</w:t>
            </w:r>
          </w:p>
        </w:tc>
      </w:tr>
      <w:tr w:rsidTr="005141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5.5</w:t>
            </w:r>
          </w:p>
        </w:tc>
        <w:tc>
          <w:tcPr>
            <w:tcW w:w="5659" w:type="dxa"/>
            <w:tcBorders>
              <w:top w:val="nil"/>
              <w:left w:val="nil"/>
              <w:bottom w:val="nil"/>
              <w:right w:val="nil"/>
            </w:tcBorders>
            <w:tcMar>
              <w:top w:w="0" w:type="dxa"/>
              <w:left w:w="62" w:type="dxa"/>
              <w:bottom w:w="0" w:type="dxa"/>
              <w:right w:w="62" w:type="dxa"/>
            </w:tcMar>
          </w:tcPr>
          <w:p w:rsidR="00000000" w:rsidRPr="005141D3" w:rsidP="005141D3">
            <w:pPr>
              <w:pStyle w:val="BodyText"/>
            </w:pPr>
            <w:r w:rsidRPr="005141D3">
              <w:t>Seek debriefing and support if required according to organisational requirements.</w:t>
            </w:r>
          </w:p>
        </w:tc>
      </w:tr>
    </w:tbl>
    <w:p w:rsidR="00000000" w:rsidRPr="005141D3" w:rsidP="005141D3">
      <w:pPr>
        <w:pStyle w:val="BodyText"/>
      </w:pPr>
    </w:p>
    <w:p w:rsidR="00000000" w:rsidRPr="005141D3" w:rsidP="005141D3">
      <w:pPr>
        <w:pStyle w:val="AllowPageBreak"/>
      </w:pPr>
    </w:p>
    <w:p w:rsidR="00000000" w:rsidRPr="005141D3" w:rsidP="005141D3">
      <w:pPr>
        <w:pStyle w:val="Heading1"/>
      </w:pPr>
      <w:bookmarkStart w:id="6" w:name="O_1199814"/>
      <w:bookmarkEnd w:id="6"/>
      <w:r w:rsidRPr="005141D3">
        <w:t>Foundation Skills</w:t>
      </w:r>
    </w:p>
    <w:p w:rsidR="00000000" w:rsidRPr="005141D3" w:rsidP="007165D4">
      <w:pPr>
        <w:pStyle w:val="BodyText"/>
      </w:pPr>
      <w:r w:rsidRPr="005141D3">
        <w:t>Foundation skills essential to performance are explicit in the performance criteria of this unit of competency.</w:t>
      </w:r>
    </w:p>
    <w:p w:rsidR="00000000" w:rsidRPr="005141D3" w:rsidP="005141D3">
      <w:pPr>
        <w:pStyle w:val="Heading1"/>
      </w:pPr>
      <w:bookmarkStart w:id="7" w:name="O_1199813"/>
      <w:bookmarkEnd w:id="7"/>
      <w:r w:rsidRPr="005141D3">
        <w:t>Unit Mapping Information</w:t>
      </w:r>
    </w:p>
    <w:p w:rsidR="00000000" w:rsidRPr="005141D3" w:rsidP="007165D4">
      <w:pPr>
        <w:pStyle w:val="BodyText"/>
      </w:pPr>
      <w:r w:rsidRPr="005141D3">
        <w:t>No equivalent unit.</w:t>
      </w:r>
    </w:p>
    <w:p w:rsidR="00000000" w:rsidRPr="005141D3" w:rsidP="005141D3">
      <w:pPr>
        <w:pStyle w:val="Heading1"/>
      </w:pPr>
      <w:bookmarkStart w:id="8" w:name="O_1199806"/>
      <w:bookmarkEnd w:id="8"/>
      <w:r w:rsidRPr="005141D3">
        <w:t>Links</w:t>
      </w:r>
    </w:p>
    <w:p w:rsidR="00000000" w:rsidRPr="005141D3" w:rsidP="007165D4">
      <w:pPr>
        <w:pStyle w:val="BodyText"/>
      </w:pPr>
      <w:r w:rsidRPr="005141D3">
        <w:t>Companion volumes to this training package are availabl</w:t>
      </w:r>
      <w:r w:rsidRPr="005141D3">
        <w:t xml:space="preserve">e at the VETNet website - </w:t>
      </w:r>
      <w:r>
        <w:fldChar w:fldCharType="begin"/>
      </w:r>
      <w:r>
        <w:instrText xml:space="preserve"> HYPERLINK "https://vetnet.gov.au/Pages/TrainingDocs.aspx?q=6f3f9672-30e8-4835-b348-205dfcf13d9b" </w:instrText>
      </w:r>
      <w:r>
        <w:fldChar w:fldCharType="separate"/>
      </w:r>
      <w:r w:rsidRPr="009B6CC0">
        <w:rPr>
          <w:rStyle w:val="Hyperlink"/>
        </w:rPr>
        <w:t>https://vetnet.gov.au/Pages/TrainingDocs.aspx?q=6f3f9672-30e8-4835-b348-205dfcf13d9b</w:t>
      </w:r>
      <w:r>
        <w:fldChar w:fldCharType="end"/>
      </w:r>
    </w:p>
    <w:p w:rsidR="00000000" w:rsidRPr="005141D3" w:rsidP="007165D4">
      <w:pPr>
        <w:pStyle w:val="BodyText"/>
        <w:sectPr w:rsidSect="005141D3">
          <w:headerReference w:type="default" r:id="rId10"/>
          <w:footerReference w:type="default" r:id="rId11"/>
          <w:pgSz w:w="11908" w:h="16833"/>
          <w:pgMar w:top="1702" w:right="1418" w:bottom="1702" w:left="1418" w:header="992" w:footer="992" w:gutter="0"/>
          <w:cols w:space="720"/>
          <w:noEndnote/>
          <w:docGrid w:linePitch="299"/>
        </w:sectPr>
      </w:pPr>
    </w:p>
    <w:p w:rsidR="00000000" w:rsidRPr="005141D3" w:rsidP="005141D3">
      <w:pPr>
        <w:pStyle w:val="SuperHeading"/>
      </w:pPr>
      <w:r w:rsidRPr="005141D3">
        <w:t>Assessment Requirements for CPPCLO4109 Clean and decontaminate trauma and crime scene sites</w:t>
      </w:r>
    </w:p>
    <w:p w:rsidR="00000000" w:rsidRPr="005141D3" w:rsidP="005141D3">
      <w:pPr>
        <w:pStyle w:val="Heading1"/>
      </w:pPr>
      <w:bookmarkStart w:id="9" w:name="O_1199808"/>
      <w:bookmarkEnd w:id="9"/>
      <w:r w:rsidRPr="005141D3">
        <w:t>Modification History</w:t>
      </w:r>
    </w:p>
    <w:tbl>
      <w:tblPr>
        <w:tblW w:w="9209" w:type="dxa"/>
        <w:tblLayout w:type="fixed"/>
        <w:tblCellMar>
          <w:left w:w="62" w:type="dxa"/>
          <w:right w:w="62" w:type="dxa"/>
        </w:tblCellMar>
        <w:tblLook w:val="0000"/>
      </w:tblPr>
      <w:tblGrid>
        <w:gridCol w:w="1469"/>
        <w:gridCol w:w="7740"/>
      </w:tblGrid>
      <w:tr w:rsidTr="005141D3">
        <w:tblPrEx>
          <w:tblW w:w="9209" w:type="dxa"/>
          <w:tblLayout w:type="fixed"/>
          <w:tblCellMar>
            <w:left w:w="62" w:type="dxa"/>
            <w:right w:w="62" w:type="dxa"/>
          </w:tblCellMar>
          <w:tblLook w:val="0000"/>
        </w:tblPrEx>
        <w:trPr>
          <w:trHeight w:val="789"/>
        </w:trPr>
        <w:tc>
          <w:tcPr>
            <w:tcW w:w="1469" w:type="dxa"/>
            <w:tcBorders>
              <w:top w:val="nil"/>
              <w:left w:val="nil"/>
              <w:bottom w:val="nil"/>
              <w:right w:val="nil"/>
            </w:tcBorders>
            <w:tcMar>
              <w:top w:w="0" w:type="dxa"/>
              <w:left w:w="62" w:type="dxa"/>
              <w:bottom w:w="0" w:type="dxa"/>
              <w:right w:w="62" w:type="dxa"/>
            </w:tcMar>
          </w:tcPr>
          <w:p w:rsidR="00000000" w:rsidP="005141D3">
            <w:pPr>
              <w:pStyle w:val="BodyText"/>
              <w:rPr>
                <w:lang w:val="en-NZ"/>
              </w:rPr>
            </w:pPr>
            <w:r w:rsidRPr="005141D3">
              <w:t>Release 1</w:t>
            </w:r>
          </w:p>
        </w:tc>
        <w:tc>
          <w:tcPr>
            <w:tcW w:w="7740" w:type="dxa"/>
            <w:tcBorders>
              <w:top w:val="nil"/>
              <w:left w:val="nil"/>
              <w:bottom w:val="nil"/>
              <w:right w:val="nil"/>
            </w:tcBorders>
            <w:tcMar>
              <w:top w:w="0" w:type="dxa"/>
              <w:left w:w="62" w:type="dxa"/>
              <w:bottom w:w="0" w:type="dxa"/>
              <w:right w:w="62" w:type="dxa"/>
            </w:tcMar>
          </w:tcPr>
          <w:p w:rsidR="00000000" w:rsidRPr="005141D3" w:rsidP="005141D3">
            <w:pPr>
              <w:pStyle w:val="BodyText"/>
            </w:pPr>
            <w:r w:rsidRPr="005141D3">
              <w:t>This version first released with CPP Property Services Training Package Release 15.0.</w:t>
            </w:r>
          </w:p>
          <w:p w:rsidR="00000000" w:rsidRPr="005141D3" w:rsidP="005141D3">
            <w:pPr>
              <w:pStyle w:val="BodyText"/>
            </w:pPr>
            <w:r w:rsidRPr="005141D3">
              <w:t>Newly created unit.</w:t>
            </w:r>
          </w:p>
        </w:tc>
      </w:tr>
    </w:tbl>
    <w:p w:rsidR="00000000" w:rsidRPr="005141D3" w:rsidP="005141D3">
      <w:pPr>
        <w:pStyle w:val="BodyText"/>
      </w:pPr>
    </w:p>
    <w:p w:rsidR="00000000" w:rsidRPr="005141D3" w:rsidP="005141D3">
      <w:pPr>
        <w:pStyle w:val="AllowPageBreak"/>
      </w:pPr>
    </w:p>
    <w:p w:rsidR="00000000" w:rsidRPr="005141D3" w:rsidP="005141D3">
      <w:pPr>
        <w:pStyle w:val="Heading1"/>
      </w:pPr>
      <w:bookmarkStart w:id="10" w:name="O_1199811"/>
      <w:bookmarkEnd w:id="10"/>
      <w:r w:rsidRPr="005141D3">
        <w:t>Performance Evidence</w:t>
      </w:r>
    </w:p>
    <w:p w:rsidR="00000000" w:rsidRPr="005141D3" w:rsidP="007165D4">
      <w:pPr>
        <w:pStyle w:val="BodyText"/>
      </w:pPr>
      <w:r w:rsidRPr="005141D3">
        <w:t>To demonstrate competency, a candidate must meet the elemen</w:t>
      </w:r>
      <w:r w:rsidRPr="005141D3">
        <w:t>ts and performance criteria of this unit by:</w:t>
      </w:r>
    </w:p>
    <w:p w:rsidR="00000000" w:rsidRPr="005141D3" w:rsidP="005141D3">
      <w:pPr>
        <w:pStyle w:val="ListBullet"/>
      </w:pPr>
      <w:r w:rsidRPr="005141D3">
        <w:t xml:space="preserve">developing and implementing a plan to clean, decontaminate, disinfect and deodorise one of the following: </w:t>
      </w:r>
    </w:p>
    <w:p w:rsidR="00000000" w:rsidRPr="005141D3" w:rsidP="005141D3">
      <w:pPr>
        <w:pStyle w:val="ListBullet2"/>
      </w:pPr>
      <w:r w:rsidRPr="005141D3">
        <w:t xml:space="preserve">hazardous waste resulting from domestic hoarding across at least two rooms </w:t>
      </w:r>
    </w:p>
    <w:p w:rsidR="00000000" w:rsidRPr="005141D3" w:rsidP="005141D3">
      <w:pPr>
        <w:pStyle w:val="ListBullet2"/>
      </w:pPr>
      <w:r w:rsidRPr="005141D3">
        <w:t xml:space="preserve">a residential site following an unattended death.  </w:t>
      </w:r>
    </w:p>
    <w:p w:rsidR="00000000" w:rsidRPr="005141D3" w:rsidP="005141D3">
      <w:pPr>
        <w:pStyle w:val="AllowPageBreak"/>
      </w:pPr>
    </w:p>
    <w:p w:rsidR="00000000" w:rsidRPr="005141D3" w:rsidP="005141D3">
      <w:pPr>
        <w:pStyle w:val="Heading1"/>
      </w:pPr>
      <w:bookmarkStart w:id="11" w:name="O_1199810"/>
      <w:bookmarkEnd w:id="11"/>
      <w:r w:rsidRPr="005141D3">
        <w:t>Knowledge Evidence</w:t>
      </w:r>
    </w:p>
    <w:p w:rsidR="00000000" w:rsidRPr="005141D3" w:rsidP="007165D4">
      <w:pPr>
        <w:pStyle w:val="BodyText"/>
      </w:pPr>
      <w:r w:rsidRPr="005141D3">
        <w:t>To be competent in this unit, a candidate must demonstrate knowledge of:</w:t>
      </w:r>
    </w:p>
    <w:p w:rsidR="00000000" w:rsidRPr="005141D3" w:rsidP="005141D3">
      <w:pPr>
        <w:pStyle w:val="ListBullet"/>
      </w:pPr>
      <w:r w:rsidRPr="005141D3">
        <w:t>aspects of the following relevant to disaster, trauma and crime scene cleaning and decontami</w:t>
      </w:r>
      <w:r w:rsidRPr="005141D3">
        <w:t>nation:</w:t>
      </w:r>
    </w:p>
    <w:p w:rsidR="00000000" w:rsidRPr="005141D3" w:rsidP="005141D3">
      <w:pPr>
        <w:pStyle w:val="ListBullet2"/>
      </w:pPr>
      <w:r w:rsidRPr="005141D3">
        <w:t>work health and safety (WHS) requirements</w:t>
      </w:r>
    </w:p>
    <w:p w:rsidR="00000000" w:rsidRPr="005141D3" w:rsidP="005141D3">
      <w:pPr>
        <w:pStyle w:val="ListBullet2"/>
      </w:pPr>
      <w:r w:rsidRPr="005141D3">
        <w:t>Safe Work Australia regulations and guidelines</w:t>
      </w:r>
    </w:p>
    <w:p w:rsidR="00000000" w:rsidRPr="005141D3" w:rsidP="005141D3">
      <w:pPr>
        <w:pStyle w:val="ListBullet2"/>
      </w:pPr>
      <w:r w:rsidRPr="005141D3">
        <w:t>job safety analyses (JSAs) and safe work method statements (SWMS)</w:t>
      </w:r>
    </w:p>
    <w:p w:rsidR="00000000" w:rsidRPr="005141D3" w:rsidP="005141D3">
      <w:pPr>
        <w:pStyle w:val="ListBullet2"/>
      </w:pPr>
      <w:r w:rsidRPr="005141D3">
        <w:t>manufacturer instructions and safety data sheets (SDS)</w:t>
      </w:r>
    </w:p>
    <w:p w:rsidR="00000000" w:rsidRPr="005141D3" w:rsidP="005141D3">
      <w:pPr>
        <w:pStyle w:val="ListBullet2"/>
      </w:pPr>
      <w:r w:rsidRPr="005141D3">
        <w:t>standards set by the Institute of Ins</w:t>
      </w:r>
      <w:r w:rsidRPr="005141D3">
        <w:t>pection, Cleaning and Restoration Certification (IICRC) or Australian equivalent</w:t>
      </w:r>
    </w:p>
    <w:p w:rsidR="00000000" w:rsidRPr="005141D3" w:rsidP="005141D3">
      <w:pPr>
        <w:pStyle w:val="ListBullet2"/>
      </w:pPr>
      <w:r w:rsidRPr="005141D3">
        <w:t xml:space="preserve">Environment Protection Authority (EPA) and local requirements for prescribed waste disposal </w:t>
      </w:r>
    </w:p>
    <w:p w:rsidR="00000000" w:rsidRPr="005141D3" w:rsidP="005141D3">
      <w:pPr>
        <w:pStyle w:val="ListBullet2"/>
      </w:pPr>
      <w:r w:rsidRPr="005141D3">
        <w:t>legal requirements for crime incidents</w:t>
      </w:r>
    </w:p>
    <w:p w:rsidR="00000000" w:rsidRPr="005141D3" w:rsidP="005141D3">
      <w:pPr>
        <w:pStyle w:val="ListBullet"/>
      </w:pPr>
      <w:r w:rsidRPr="005141D3">
        <w:t>personal and site security procedures and requirements:</w:t>
      </w:r>
    </w:p>
    <w:p w:rsidR="00000000" w:rsidRPr="005141D3" w:rsidP="005141D3">
      <w:pPr>
        <w:pStyle w:val="ListBullet2"/>
      </w:pPr>
      <w:r w:rsidRPr="005141D3">
        <w:t>site access - security cards, codes and keys</w:t>
      </w:r>
    </w:p>
    <w:p w:rsidR="00000000" w:rsidRPr="005141D3" w:rsidP="005141D3">
      <w:pPr>
        <w:pStyle w:val="ListBullet2"/>
      </w:pPr>
      <w:r w:rsidRPr="005141D3">
        <w:t>areas of the worksite not to be accessed</w:t>
      </w:r>
    </w:p>
    <w:p w:rsidR="00000000" w:rsidRPr="005141D3" w:rsidP="005141D3">
      <w:pPr>
        <w:pStyle w:val="ListBullet2"/>
      </w:pPr>
      <w:r w:rsidRPr="005141D3">
        <w:t>alarm activation and deactivation</w:t>
      </w:r>
    </w:p>
    <w:p w:rsidR="00000000" w:rsidRPr="005141D3" w:rsidP="005141D3">
      <w:pPr>
        <w:pStyle w:val="ListBullet2"/>
      </w:pPr>
      <w:r w:rsidRPr="005141D3">
        <w:t>maintaining client privacy and confidentiality</w:t>
      </w:r>
    </w:p>
    <w:p w:rsidR="00000000" w:rsidRPr="005141D3" w:rsidP="005141D3">
      <w:pPr>
        <w:pStyle w:val="ListBullet2"/>
      </w:pPr>
      <w:r w:rsidRPr="005141D3">
        <w:t>contingencies if personal safety</w:t>
      </w:r>
      <w:r w:rsidRPr="005141D3">
        <w:t xml:space="preserve"> at risk</w:t>
      </w:r>
    </w:p>
    <w:p w:rsidR="00000000" w:rsidRPr="005141D3" w:rsidP="005141D3">
      <w:pPr>
        <w:pStyle w:val="ListBullet2"/>
      </w:pPr>
      <w:r w:rsidRPr="005141D3">
        <w:t>respect and sensitivity for colleagues and those affected by the incident</w:t>
      </w:r>
    </w:p>
    <w:p w:rsidR="00000000" w:rsidRPr="005141D3" w:rsidP="005141D3">
      <w:pPr>
        <w:pStyle w:val="ListBullet2"/>
      </w:pPr>
      <w:r w:rsidRPr="005141D3">
        <w:t>recognition of impact of traumatic incidents</w:t>
      </w:r>
    </w:p>
    <w:p w:rsidR="00000000" w:rsidRPr="005141D3" w:rsidP="005141D3">
      <w:pPr>
        <w:pStyle w:val="ListBullet"/>
      </w:pPr>
      <w:r w:rsidRPr="005141D3">
        <w:t>building system considerations relevant to disaster scenes:</w:t>
      </w:r>
    </w:p>
    <w:p w:rsidR="00000000" w:rsidRPr="005141D3" w:rsidP="005141D3">
      <w:pPr>
        <w:pStyle w:val="ListBullet2"/>
      </w:pPr>
      <w:r w:rsidRPr="005141D3">
        <w:t>structural components - methods of construction and materials</w:t>
      </w:r>
    </w:p>
    <w:p w:rsidR="00000000" w:rsidRPr="005141D3" w:rsidP="005141D3">
      <w:pPr>
        <w:pStyle w:val="ListBullet2"/>
      </w:pPr>
      <w:r w:rsidRPr="005141D3">
        <w:t>heat</w:t>
      </w:r>
      <w:r w:rsidRPr="005141D3">
        <w:t>ing, cooling and ventilation, including heating, ventilation and air conditioning (HVAC) systems</w:t>
      </w:r>
    </w:p>
    <w:p w:rsidR="00000000" w:rsidRPr="005141D3" w:rsidP="005141D3">
      <w:pPr>
        <w:pStyle w:val="ListBullet2"/>
      </w:pPr>
      <w:r w:rsidRPr="005141D3">
        <w:t>potential locations of not readily observable contamination - behind and under plaster walls, ceilings, pipes, appliances, insulation, panelling, wallpaper, fl</w:t>
      </w:r>
      <w:r w:rsidRPr="005141D3">
        <w:t xml:space="preserve">oors, flooring, carpet, cabinetry and interstitial spaces  </w:t>
      </w:r>
    </w:p>
    <w:p w:rsidR="00000000" w:rsidRPr="005141D3" w:rsidP="005141D3">
      <w:pPr>
        <w:pStyle w:val="ListBullet"/>
      </w:pPr>
      <w:r w:rsidRPr="005141D3">
        <w:t>types of hazards and risks and ways to control:</w:t>
      </w:r>
    </w:p>
    <w:p w:rsidR="00000000" w:rsidRPr="005141D3" w:rsidP="005141D3">
      <w:pPr>
        <w:pStyle w:val="ListBullet2"/>
      </w:pPr>
      <w:r w:rsidRPr="005141D3">
        <w:t>types of personal protective equipment (PPE) and correct selection, care, use and disposal</w:t>
      </w:r>
    </w:p>
    <w:p w:rsidR="00000000" w:rsidRPr="005141D3" w:rsidP="005141D3">
      <w:pPr>
        <w:pStyle w:val="ListBullet2"/>
      </w:pPr>
      <w:r w:rsidRPr="005141D3">
        <w:t>slips, trips, falls and spills</w:t>
      </w:r>
    </w:p>
    <w:p w:rsidR="00000000" w:rsidRPr="005141D3" w:rsidP="005141D3">
      <w:pPr>
        <w:pStyle w:val="ListBullet2"/>
      </w:pPr>
      <w:r w:rsidRPr="005141D3">
        <w:t>manual-ha</w:t>
      </w:r>
      <w:r w:rsidRPr="005141D3">
        <w:t>ndling techniques when carrying, lifting, pushing and pulling</w:t>
      </w:r>
    </w:p>
    <w:p w:rsidR="00000000" w:rsidRPr="005141D3" w:rsidP="005141D3">
      <w:pPr>
        <w:pStyle w:val="ListBullet2"/>
      </w:pPr>
      <w:r w:rsidRPr="005141D3">
        <w:t>identification and safe practices with asbestos on site</w:t>
      </w:r>
    </w:p>
    <w:p w:rsidR="00000000" w:rsidRPr="005141D3" w:rsidP="005141D3">
      <w:pPr>
        <w:pStyle w:val="ListBullet2"/>
      </w:pPr>
      <w:r w:rsidRPr="005141D3">
        <w:t>correct use of signage, barriers, containment and engineering controls and PPE</w:t>
      </w:r>
    </w:p>
    <w:p w:rsidR="00000000" w:rsidRPr="005141D3" w:rsidP="005141D3">
      <w:pPr>
        <w:pStyle w:val="ListBullet2"/>
      </w:pPr>
      <w:r w:rsidRPr="005141D3">
        <w:t>safe use of electrical equipment</w:t>
      </w:r>
    </w:p>
    <w:p w:rsidR="00000000" w:rsidRPr="005141D3" w:rsidP="005141D3">
      <w:pPr>
        <w:pStyle w:val="ListBullet"/>
      </w:pPr>
      <w:r w:rsidRPr="005141D3">
        <w:t>organisational requiremen</w:t>
      </w:r>
      <w:r w:rsidRPr="005141D3">
        <w:t>ts for debriefing following attendance at traumatic incident</w:t>
      </w:r>
    </w:p>
    <w:p w:rsidR="00000000" w:rsidRPr="005141D3" w:rsidP="005141D3">
      <w:pPr>
        <w:pStyle w:val="ListBullet"/>
      </w:pPr>
      <w:r w:rsidRPr="005141D3">
        <w:t>situations and procedure for seeking specialist advice:</w:t>
      </w:r>
    </w:p>
    <w:p w:rsidR="00000000" w:rsidRPr="005141D3" w:rsidP="005141D3">
      <w:pPr>
        <w:pStyle w:val="ListBullet2"/>
      </w:pPr>
      <w:r w:rsidRPr="005141D3">
        <w:t>work requiring insurance company approval</w:t>
      </w:r>
    </w:p>
    <w:p w:rsidR="00000000" w:rsidRPr="005141D3" w:rsidP="005141D3">
      <w:pPr>
        <w:pStyle w:val="ListBullet2"/>
      </w:pPr>
      <w:r w:rsidRPr="005141D3">
        <w:t>situations requiring waiver</w:t>
      </w:r>
    </w:p>
    <w:p w:rsidR="00000000" w:rsidRPr="005141D3" w:rsidP="005141D3">
      <w:pPr>
        <w:pStyle w:val="ListBullet2"/>
      </w:pPr>
      <w:r w:rsidRPr="005141D3">
        <w:t>specialised contents such as artwork</w:t>
      </w:r>
    </w:p>
    <w:p w:rsidR="00000000" w:rsidRPr="005141D3" w:rsidP="005141D3">
      <w:pPr>
        <w:pStyle w:val="ListBullet2"/>
      </w:pPr>
      <w:r w:rsidRPr="005141D3">
        <w:t>high value and irreplaceable it</w:t>
      </w:r>
      <w:r w:rsidRPr="005141D3">
        <w:t>ems</w:t>
      </w:r>
    </w:p>
    <w:p w:rsidR="00000000" w:rsidRPr="005141D3" w:rsidP="005141D3">
      <w:pPr>
        <w:pStyle w:val="ListBullet2"/>
      </w:pPr>
      <w:r w:rsidRPr="005141D3">
        <w:t>debriefing regarding the traumatic incident</w:t>
      </w:r>
    </w:p>
    <w:p w:rsidR="00000000" w:rsidRPr="005141D3" w:rsidP="005141D3">
      <w:pPr>
        <w:pStyle w:val="ListBullet"/>
      </w:pPr>
      <w:r w:rsidRPr="005141D3">
        <w:t>role, strengths and limitations of specialists who may provide advice:</w:t>
      </w:r>
    </w:p>
    <w:p w:rsidR="00000000" w:rsidRPr="005141D3" w:rsidP="005141D3">
      <w:pPr>
        <w:pStyle w:val="ListBullet2"/>
      </w:pPr>
      <w:r w:rsidRPr="005141D3">
        <w:t xml:space="preserve">Indoor Environmental Professional (IEP) </w:t>
      </w:r>
    </w:p>
    <w:p w:rsidR="00000000" w:rsidRPr="005141D3" w:rsidP="005141D3">
      <w:pPr>
        <w:pStyle w:val="ListBullet2"/>
      </w:pPr>
      <w:r w:rsidRPr="005141D3">
        <w:t>occupational hygienist</w:t>
      </w:r>
    </w:p>
    <w:p w:rsidR="00000000" w:rsidRPr="005141D3" w:rsidP="005141D3">
      <w:pPr>
        <w:pStyle w:val="ListBullet2"/>
      </w:pPr>
      <w:r w:rsidRPr="005141D3">
        <w:t>building professional</w:t>
      </w:r>
    </w:p>
    <w:p w:rsidR="00000000" w:rsidRPr="005141D3" w:rsidP="005141D3">
      <w:pPr>
        <w:pStyle w:val="ListBullet2"/>
      </w:pPr>
      <w:r w:rsidRPr="005141D3">
        <w:t>insurance representative</w:t>
      </w:r>
    </w:p>
    <w:p w:rsidR="00000000" w:rsidRPr="005141D3" w:rsidP="005141D3">
      <w:pPr>
        <w:pStyle w:val="ListBullet2"/>
      </w:pPr>
      <w:r w:rsidRPr="005141D3">
        <w:t>microbiologist</w:t>
      </w:r>
    </w:p>
    <w:p w:rsidR="00000000" w:rsidRPr="005141D3" w:rsidP="005141D3">
      <w:pPr>
        <w:pStyle w:val="ListBullet2"/>
      </w:pPr>
      <w:r w:rsidRPr="005141D3">
        <w:t xml:space="preserve">counsellor or psychologist </w:t>
      </w:r>
    </w:p>
    <w:p w:rsidR="00000000" w:rsidRPr="005141D3" w:rsidP="005141D3">
      <w:pPr>
        <w:pStyle w:val="ListBullet"/>
      </w:pPr>
      <w:r w:rsidRPr="005141D3">
        <w:t>factors determining restorability:</w:t>
      </w:r>
    </w:p>
    <w:p w:rsidR="00000000" w:rsidRPr="005141D3" w:rsidP="005141D3">
      <w:pPr>
        <w:pStyle w:val="ListBullet2"/>
      </w:pPr>
      <w:r w:rsidRPr="005141D3">
        <w:t>type of damage and duration of exposure</w:t>
      </w:r>
    </w:p>
    <w:p w:rsidR="00000000" w:rsidRPr="005141D3" w:rsidP="005141D3">
      <w:pPr>
        <w:pStyle w:val="ListBullet2"/>
      </w:pPr>
      <w:r w:rsidRPr="005141D3">
        <w:t>material composition</w:t>
      </w:r>
    </w:p>
    <w:p w:rsidR="00000000" w:rsidRPr="005141D3" w:rsidP="005141D3">
      <w:pPr>
        <w:pStyle w:val="ListBullet2"/>
      </w:pPr>
      <w:r w:rsidRPr="005141D3">
        <w:t>cost of restoration</w:t>
      </w:r>
    </w:p>
    <w:p w:rsidR="00000000" w:rsidRPr="005141D3" w:rsidP="005141D3">
      <w:pPr>
        <w:pStyle w:val="ListBullet2"/>
      </w:pPr>
      <w:r w:rsidRPr="005141D3">
        <w:t>cost of replacement</w:t>
      </w:r>
    </w:p>
    <w:p w:rsidR="00000000" w:rsidRPr="005141D3" w:rsidP="005141D3">
      <w:pPr>
        <w:pStyle w:val="ListBullet2"/>
      </w:pPr>
      <w:r w:rsidRPr="005141D3">
        <w:t>sentimental, legal, artistic, cultural and historical value</w:t>
      </w:r>
    </w:p>
    <w:p w:rsidR="00000000" w:rsidRPr="005141D3" w:rsidP="005141D3">
      <w:pPr>
        <w:pStyle w:val="ListBullet2"/>
      </w:pPr>
      <w:r w:rsidRPr="005141D3">
        <w:t xml:space="preserve">potential secondary harm and waste created by restoration methods </w:t>
      </w:r>
    </w:p>
    <w:p w:rsidR="00000000" w:rsidRPr="005141D3" w:rsidP="005141D3">
      <w:pPr>
        <w:pStyle w:val="ListBullet"/>
      </w:pPr>
      <w:r w:rsidRPr="005141D3">
        <w:t>unintended consequential damage arising from event and mitigation</w:t>
      </w:r>
    </w:p>
    <w:p w:rsidR="00000000" w:rsidRPr="005141D3" w:rsidP="005141D3">
      <w:pPr>
        <w:pStyle w:val="ListBullet"/>
      </w:pPr>
      <w:r w:rsidRPr="005141D3">
        <w:t>cleaning and decontamination methods and precautions for:</w:t>
      </w:r>
    </w:p>
    <w:p w:rsidR="00000000" w:rsidRPr="005141D3" w:rsidP="005141D3">
      <w:pPr>
        <w:pStyle w:val="ListBullet2"/>
      </w:pPr>
      <w:r w:rsidRPr="005141D3">
        <w:t>blood, bodily fluids and tissue resulting from accident, trauma</w:t>
      </w:r>
      <w:r w:rsidRPr="005141D3">
        <w:t>, crime or unattended death</w:t>
      </w:r>
    </w:p>
    <w:p w:rsidR="00000000" w:rsidRPr="005141D3" w:rsidP="005141D3">
      <w:pPr>
        <w:pStyle w:val="ListBullet2"/>
      </w:pPr>
      <w:r w:rsidRPr="005141D3">
        <w:t xml:space="preserve">forensic residue - fingerprint powder and gun residue </w:t>
      </w:r>
    </w:p>
    <w:p w:rsidR="00000000" w:rsidRPr="005141D3" w:rsidP="005141D3">
      <w:pPr>
        <w:pStyle w:val="ListBullet2"/>
      </w:pPr>
      <w:r w:rsidRPr="005141D3">
        <w:t>contaminated belongings, including sharps</w:t>
      </w:r>
    </w:p>
    <w:p w:rsidR="00000000" w:rsidRPr="005141D3" w:rsidP="005141D3">
      <w:pPr>
        <w:pStyle w:val="ListBullet"/>
      </w:pPr>
      <w:r w:rsidRPr="005141D3">
        <w:t>cleaning principles:</w:t>
      </w:r>
    </w:p>
    <w:p w:rsidR="00000000" w:rsidRPr="005141D3" w:rsidP="005141D3">
      <w:pPr>
        <w:pStyle w:val="ListBullet2"/>
      </w:pPr>
      <w:r w:rsidRPr="005141D3">
        <w:t>cleaning agent, time, agitation and temperature</w:t>
      </w:r>
    </w:p>
    <w:p w:rsidR="00000000" w:rsidRPr="005141D3" w:rsidP="005141D3">
      <w:pPr>
        <w:pStyle w:val="ListBullet2"/>
      </w:pPr>
      <w:r w:rsidRPr="005141D3">
        <w:t>significance of pH value of cleaning agents</w:t>
      </w:r>
    </w:p>
    <w:p w:rsidR="00000000" w:rsidRPr="005141D3" w:rsidP="005141D3">
      <w:pPr>
        <w:pStyle w:val="ListBullet2"/>
      </w:pPr>
      <w:r w:rsidRPr="005141D3">
        <w:t>sequence and dir</w:t>
      </w:r>
      <w:r w:rsidRPr="005141D3">
        <w:t>ection of cleaning</w:t>
      </w:r>
    </w:p>
    <w:p w:rsidR="00000000" w:rsidRPr="005141D3" w:rsidP="005141D3">
      <w:pPr>
        <w:pStyle w:val="ListBullet2"/>
      </w:pPr>
      <w:r w:rsidRPr="005141D3">
        <w:t xml:space="preserve">achieve results while doing no harm </w:t>
      </w:r>
    </w:p>
    <w:p w:rsidR="00000000" w:rsidRPr="005141D3" w:rsidP="005141D3">
      <w:pPr>
        <w:pStyle w:val="ListBullet"/>
      </w:pPr>
      <w:r w:rsidRPr="005141D3">
        <w:t>cleaning methods for surface types:</w:t>
      </w:r>
    </w:p>
    <w:p w:rsidR="00000000" w:rsidRPr="005141D3" w:rsidP="005141D3">
      <w:pPr>
        <w:pStyle w:val="ListBullet2"/>
      </w:pPr>
      <w:r w:rsidRPr="005141D3">
        <w:t>porous</w:t>
      </w:r>
    </w:p>
    <w:p w:rsidR="00000000" w:rsidRPr="005141D3" w:rsidP="005141D3">
      <w:pPr>
        <w:pStyle w:val="ListBullet2"/>
      </w:pPr>
      <w:r w:rsidRPr="005141D3">
        <w:t>semi-porous</w:t>
      </w:r>
    </w:p>
    <w:p w:rsidR="00000000" w:rsidRPr="005141D3" w:rsidP="005141D3">
      <w:pPr>
        <w:pStyle w:val="ListBullet2"/>
      </w:pPr>
      <w:r w:rsidRPr="005141D3">
        <w:t>non-porous</w:t>
      </w:r>
    </w:p>
    <w:p w:rsidR="00000000" w:rsidRPr="005141D3" w:rsidP="005141D3">
      <w:pPr>
        <w:pStyle w:val="ListBullet"/>
      </w:pPr>
      <w:r w:rsidRPr="005141D3">
        <w:t>functions, features, safe operational practice, maintenance and storage of cleaning and decontamination equipment</w:t>
      </w:r>
    </w:p>
    <w:p w:rsidR="00000000" w:rsidRPr="005141D3" w:rsidP="005141D3">
      <w:pPr>
        <w:pStyle w:val="ListBullet"/>
      </w:pPr>
      <w:r w:rsidRPr="005141D3">
        <w:t>types of cleaning and decontamination agents - their purpose, action, correct use, precautions, safe handling, storage and disposal</w:t>
      </w:r>
    </w:p>
    <w:p w:rsidR="00000000" w:rsidRPr="005141D3" w:rsidP="005141D3">
      <w:pPr>
        <w:pStyle w:val="ListBullet"/>
      </w:pPr>
      <w:r w:rsidRPr="005141D3">
        <w:t>environmentally sustainable work practices and compliance with environmental regulations:</w:t>
      </w:r>
    </w:p>
    <w:p w:rsidR="00000000" w:rsidRPr="005141D3" w:rsidP="005141D3">
      <w:pPr>
        <w:pStyle w:val="ListBullet2"/>
      </w:pPr>
      <w:r w:rsidRPr="005141D3">
        <w:t>ways of minimising negative envir</w:t>
      </w:r>
      <w:r w:rsidRPr="005141D3">
        <w:t xml:space="preserve">onmental impact </w:t>
      </w:r>
    </w:p>
    <w:p w:rsidR="00000000" w:rsidRPr="005141D3" w:rsidP="005141D3">
      <w:pPr>
        <w:pStyle w:val="ListBullet2"/>
      </w:pPr>
      <w:r w:rsidRPr="005141D3">
        <w:t>conserving energy and water</w:t>
      </w:r>
    </w:p>
    <w:p w:rsidR="00000000" w:rsidRPr="005141D3" w:rsidP="005141D3">
      <w:pPr>
        <w:pStyle w:val="ListBullet2"/>
      </w:pPr>
      <w:r w:rsidRPr="005141D3">
        <w:t>recycling</w:t>
      </w:r>
    </w:p>
    <w:p w:rsidR="00000000" w:rsidRPr="005141D3" w:rsidP="005141D3">
      <w:pPr>
        <w:pStyle w:val="ListBullet2"/>
      </w:pPr>
      <w:r w:rsidRPr="005141D3">
        <w:t>waste disposal of used materials and remediation agents</w:t>
      </w:r>
    </w:p>
    <w:p w:rsidR="00000000" w:rsidRPr="005141D3" w:rsidP="005141D3">
      <w:pPr>
        <w:pStyle w:val="ListBullet2"/>
      </w:pPr>
      <w:r w:rsidRPr="005141D3">
        <w:t>disposal of prescribed waste.</w:t>
      </w:r>
    </w:p>
    <w:p w:rsidR="00000000" w:rsidRPr="005141D3" w:rsidP="005141D3">
      <w:pPr>
        <w:pStyle w:val="AllowPageBreak"/>
      </w:pPr>
    </w:p>
    <w:p w:rsidR="00000000" w:rsidRPr="005141D3" w:rsidP="005141D3">
      <w:pPr>
        <w:pStyle w:val="Heading1"/>
      </w:pPr>
      <w:bookmarkStart w:id="12" w:name="O_1199809"/>
      <w:bookmarkEnd w:id="12"/>
      <w:r w:rsidRPr="005141D3">
        <w:t>Assessment Conditions</w:t>
      </w:r>
    </w:p>
    <w:p w:rsidR="00000000" w:rsidRPr="005141D3" w:rsidP="007165D4">
      <w:pPr>
        <w:pStyle w:val="BodyText"/>
      </w:pPr>
      <w:r w:rsidRPr="005141D3">
        <w:t>Assessors must satisfy the requirements for assessors contained in the Sta</w:t>
      </w:r>
      <w:r w:rsidRPr="005141D3">
        <w:t xml:space="preserve">ndards for Registered Training Organisations. </w:t>
      </w:r>
    </w:p>
    <w:p w:rsidR="00000000" w:rsidRPr="005141D3" w:rsidP="007165D4">
      <w:pPr>
        <w:pStyle w:val="BodyText"/>
      </w:pPr>
      <w:r w:rsidRPr="005141D3">
        <w:t xml:space="preserve">Competency is to be assessed in the workplace or a simulated environment that accurately reflects performance in a real workplace setting where these skills and knowledge would be performed. </w:t>
      </w:r>
    </w:p>
    <w:p w:rsidR="00000000" w:rsidRPr="005141D3" w:rsidP="007165D4">
      <w:pPr>
        <w:pStyle w:val="BodyText"/>
      </w:pPr>
      <w:r w:rsidRPr="005141D3">
        <w:t>Candidates must have access to:</w:t>
      </w:r>
    </w:p>
    <w:p w:rsidR="00000000" w:rsidRPr="005141D3" w:rsidP="005141D3">
      <w:pPr>
        <w:pStyle w:val="ListBullet"/>
      </w:pPr>
      <w:r w:rsidRPr="005141D3">
        <w:t>client work order, instructions or service agreement</w:t>
      </w:r>
    </w:p>
    <w:p w:rsidR="00000000" w:rsidRPr="005141D3" w:rsidP="005141D3">
      <w:pPr>
        <w:pStyle w:val="ListBullet"/>
      </w:pPr>
      <w:r w:rsidRPr="005141D3">
        <w:t xml:space="preserve">organisational documentation, policies and procedures. </w:t>
      </w:r>
    </w:p>
    <w:p w:rsidR="00000000" w:rsidRPr="005141D3" w:rsidP="005141D3">
      <w:pPr>
        <w:pStyle w:val="AllowPageBreak"/>
      </w:pPr>
    </w:p>
    <w:p w:rsidR="00000000" w:rsidRPr="005141D3" w:rsidP="005141D3">
      <w:pPr>
        <w:pStyle w:val="Heading1"/>
      </w:pPr>
      <w:bookmarkStart w:id="13" w:name="O_1199807"/>
      <w:bookmarkEnd w:id="13"/>
      <w:r w:rsidRPr="005141D3">
        <w:t>Links</w:t>
      </w:r>
    </w:p>
    <w:p w:rsidR="00000000" w:rsidRPr="005141D3" w:rsidP="007165D4">
      <w:pPr>
        <w:pStyle w:val="BodyText"/>
      </w:pPr>
      <w:r w:rsidRPr="005141D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B6CC0">
        <w:rPr>
          <w:rStyle w:val="Hyperlink"/>
        </w:rPr>
        <w:t>https://vetnet.gov.au/Pages/TrainingDocs.aspx?q=6f3f9672-30e8-4835-b348-205dfcf13d9b</w:t>
      </w:r>
      <w:r>
        <w:fldChar w:fldCharType="end"/>
      </w:r>
    </w:p>
    <w:p w:rsidR="00000000" w:rsidRPr="005141D3" w:rsidP="005141D3"/>
    <w:sectPr w:rsidSect="005141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rsidRPr="007165D4" w:rsidP="00716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D4" w:rsidP="00514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65D4" w:rsidP="005141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165D4" w:rsidP="005141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rsidP="005141D3">
    <w:pPr>
      <w:pStyle w:val="Footer"/>
      <w:framePr w:wrap="around"/>
    </w:pPr>
    <w:r>
      <w:fldChar w:fldCharType="begin"/>
    </w:r>
    <w:r>
      <w:instrText xml:space="preserve"> DOCPROPERTY  Subject  \* MERGEFORMAT </w:instrText>
    </w:r>
    <w:r>
      <w:fldChar w:fldCharType="separate"/>
    </w:r>
    <w:r w:rsidR="007165D4">
      <w:t>Approved</w:t>
    </w:r>
    <w:r w:rsidR="007165D4">
      <w:fldChar w:fldCharType="end"/>
    </w:r>
    <w:r>
      <w:tab/>
      <w:t xml:space="preserve">Page </w:t>
    </w:r>
    <w:r>
      <w:fldChar w:fldCharType="begin"/>
    </w:r>
    <w:r>
      <w:instrText xml:space="preserve"> PAGE  \* Arabic  \* MERGEFORMAT </w:instrText>
    </w:r>
    <w:r>
      <w:fldChar w:fldCharType="separate"/>
    </w:r>
    <w:r w:rsidR="007165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65D4">
      <w:rPr>
        <w:noProof/>
      </w:rPr>
      <w:t>6</w:t>
    </w:r>
    <w:r>
      <w:rPr>
        <w:noProof/>
      </w:rPr>
      <w:fldChar w:fldCharType="end"/>
    </w:r>
  </w:p>
  <w:p w:rsidR="005141D3" w:rsidP="005141D3">
    <w:pPr>
      <w:pStyle w:val="Footer"/>
      <w:framePr w:wrap="around"/>
    </w:pPr>
    <w:r>
      <w:t xml:space="preserve">© Commonwealth of Australia, </w:t>
    </w:r>
    <w:r>
      <w:fldChar w:fldCharType="begin"/>
    </w:r>
    <w:r>
      <w:instrText xml:space="preserve"> DATE  \@ "yyyy"  \* MERGEFORMAT </w:instrText>
    </w:r>
    <w:r>
      <w:fldChar w:fldCharType="separate"/>
    </w:r>
    <w:r w:rsidR="007165D4">
      <w:rPr>
        <w:noProof/>
      </w:rPr>
      <w:t>2025</w:t>
    </w:r>
    <w:r>
      <w:fldChar w:fldCharType="end"/>
    </w:r>
    <w:r>
      <w:tab/>
    </w:r>
    <w:r>
      <w:fldChar w:fldCharType="begin"/>
    </w:r>
    <w:r>
      <w:instrText xml:space="preserve"> DOCPROPERTY  Author  \* MERGEFORMAT </w:instrText>
    </w:r>
    <w:r>
      <w:fldChar w:fldCharType="separate"/>
    </w:r>
    <w:r w:rsidR="007165D4">
      <w:t>BuildSkills Australia</w:t>
    </w:r>
    <w:r w:rsidR="007165D4">
      <w:fldChar w:fldCharType="end"/>
    </w:r>
  </w:p>
  <w:p w:rsidR="005141D3" w:rsidP="00514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1D3" w:rsidRPr="007165D4" w:rsidP="00716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5D4" w:rsidRPr="002D2AF8" w:rsidP="005141D3">
    <w:pPr>
      <w:pStyle w:val="Header"/>
      <w:framePr w:wrap="around"/>
    </w:pPr>
    <w:r>
      <w:fldChar w:fldCharType="begin"/>
    </w:r>
    <w:r>
      <w:instrText xml:space="preserve"> TITLE   \* MERGEFORMAT </w:instrText>
    </w:r>
    <w:r>
      <w:fldChar w:fldCharType="separate"/>
    </w:r>
    <w:r>
      <w:t>CPPCLO4109 Clean and decontaminate trauma and crime scene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65D4" w:rsidP="005141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D3" w:rsidRPr="002D2AF8" w:rsidP="005141D3">
    <w:pPr>
      <w:pStyle w:val="Header"/>
      <w:framePr w:wrap="around"/>
    </w:pPr>
    <w:r>
      <w:fldChar w:fldCharType="begin"/>
    </w:r>
    <w:r>
      <w:instrText xml:space="preserve"> TITLE   \* MERGEFORMAT </w:instrText>
    </w:r>
    <w:r>
      <w:fldChar w:fldCharType="separate"/>
    </w:r>
    <w:r w:rsidR="007165D4">
      <w:t>CPPCLO4109 Clean and decontaminate trauma and crime scene sites</w:t>
    </w:r>
    <w:r w:rsidR="007165D4">
      <w:fldChar w:fldCharType="end"/>
    </w:r>
    <w:r>
      <w:tab/>
      <w:t xml:space="preserve">Date this document was generated: </w:t>
    </w:r>
    <w:r>
      <w:fldChar w:fldCharType="begin"/>
    </w:r>
    <w:r>
      <w:instrText xml:space="preserve"> CREATEDATE  \@ "d MMMM yyyy"  \* MERGEFORMAT </w:instrText>
    </w:r>
    <w:r>
      <w:fldChar w:fldCharType="separate"/>
    </w:r>
    <w:r w:rsidR="007165D4">
      <w:rPr>
        <w:noProof/>
      </w:rPr>
      <w:t>2 March 2025</w:t>
    </w:r>
    <w:r>
      <w:fldChar w:fldCharType="end"/>
    </w:r>
  </w:p>
  <w:p w:rsidR="005141D3" w:rsidP="00514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0C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0E6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9E6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1D3"/>
    <w:pPr>
      <w:spacing w:before="360" w:after="60"/>
      <w:outlineLvl w:val="0"/>
    </w:pPr>
    <w:rPr>
      <w:sz w:val="32"/>
    </w:rPr>
  </w:style>
  <w:style w:type="paragraph" w:styleId="Heading2">
    <w:name w:val="heading 2"/>
    <w:basedOn w:val="HeadingBase"/>
    <w:next w:val="BodyText"/>
    <w:link w:val="Heading2Char"/>
    <w:qFormat/>
    <w:rsid w:val="005141D3"/>
    <w:pPr>
      <w:keepLines/>
      <w:spacing w:before="240" w:after="120"/>
      <w:outlineLvl w:val="1"/>
    </w:pPr>
    <w:rPr>
      <w:sz w:val="28"/>
      <w:szCs w:val="40"/>
    </w:rPr>
  </w:style>
  <w:style w:type="paragraph" w:styleId="Heading3">
    <w:name w:val="heading 3"/>
    <w:basedOn w:val="HeadingBase"/>
    <w:next w:val="BodyText"/>
    <w:link w:val="Heading3Char"/>
    <w:qFormat/>
    <w:rsid w:val="005141D3"/>
    <w:pPr>
      <w:spacing w:before="180" w:after="120"/>
      <w:outlineLvl w:val="2"/>
    </w:pPr>
    <w:rPr>
      <w:spacing w:val="-10"/>
      <w:kern w:val="32"/>
    </w:rPr>
  </w:style>
  <w:style w:type="paragraph" w:styleId="Heading4">
    <w:name w:val="heading 4"/>
    <w:basedOn w:val="HeadingBase"/>
    <w:next w:val="BodyText"/>
    <w:link w:val="Heading4Char"/>
    <w:qFormat/>
    <w:rsid w:val="005141D3"/>
    <w:pPr>
      <w:spacing w:before="160" w:after="120"/>
      <w:outlineLvl w:val="3"/>
    </w:pPr>
    <w:rPr>
      <w:sz w:val="22"/>
    </w:rPr>
  </w:style>
  <w:style w:type="paragraph" w:styleId="Heading5">
    <w:name w:val="heading 5"/>
    <w:basedOn w:val="HeadingBase"/>
    <w:next w:val="Normal"/>
    <w:link w:val="Heading5Char"/>
    <w:qFormat/>
    <w:rsid w:val="005141D3"/>
    <w:pPr>
      <w:spacing w:before="80"/>
      <w:outlineLvl w:val="4"/>
    </w:pPr>
    <w:rPr>
      <w:color w:val="918585"/>
      <w:sz w:val="20"/>
    </w:rPr>
  </w:style>
  <w:style w:type="paragraph" w:styleId="Heading6">
    <w:name w:val="heading 6"/>
    <w:basedOn w:val="HeadingBase"/>
    <w:next w:val="Normal"/>
    <w:link w:val="Heading6Char"/>
    <w:qFormat/>
    <w:rsid w:val="005141D3"/>
    <w:pPr>
      <w:spacing w:before="60"/>
      <w:outlineLvl w:val="5"/>
    </w:pPr>
    <w:rPr>
      <w:color w:val="918585"/>
      <w:sz w:val="20"/>
    </w:rPr>
  </w:style>
  <w:style w:type="paragraph" w:styleId="Heading7">
    <w:name w:val="heading 7"/>
    <w:basedOn w:val="Normal"/>
    <w:next w:val="Normal"/>
    <w:link w:val="Heading7Char"/>
    <w:qFormat/>
    <w:rsid w:val="005141D3"/>
    <w:pPr>
      <w:ind w:left="720"/>
      <w:outlineLvl w:val="6"/>
    </w:pPr>
    <w:rPr>
      <w:i/>
    </w:rPr>
  </w:style>
  <w:style w:type="paragraph" w:styleId="Heading8">
    <w:name w:val="heading 8"/>
    <w:basedOn w:val="Normal"/>
    <w:next w:val="Normal"/>
    <w:link w:val="Heading8Char"/>
    <w:qFormat/>
    <w:rsid w:val="005141D3"/>
    <w:pPr>
      <w:ind w:left="720"/>
      <w:outlineLvl w:val="7"/>
    </w:pPr>
    <w:rPr>
      <w:i/>
    </w:rPr>
  </w:style>
  <w:style w:type="paragraph" w:styleId="Heading9">
    <w:name w:val="heading 9"/>
    <w:basedOn w:val="Normal"/>
    <w:next w:val="Normal"/>
    <w:link w:val="Heading9Char"/>
    <w:qFormat/>
    <w:rsid w:val="005141D3"/>
    <w:pPr>
      <w:ind w:left="720"/>
      <w:outlineLvl w:val="8"/>
    </w:pPr>
    <w:rPr>
      <w:i/>
    </w:rPr>
  </w:style>
  <w:style w:type="character" w:default="1" w:styleId="DefaultParagraphFont">
    <w:name w:val="Default Paragraph Font"/>
    <w:uiPriority w:val="1"/>
    <w:unhideWhenUsed/>
    <w:rsid w:val="00514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1D3"/>
  </w:style>
  <w:style w:type="character" w:customStyle="1" w:styleId="Heading1Char">
    <w:name w:val="Heading 1 Char"/>
    <w:basedOn w:val="DefaultParagraphFont"/>
    <w:link w:val="Heading1"/>
    <w:rsid w:val="005141D3"/>
    <w:rPr>
      <w:rFonts w:ascii="Times New Roman" w:eastAsia="Times New Roman" w:hAnsi="Times New Roman" w:cs="Times New Roman"/>
      <w:b/>
      <w:sz w:val="32"/>
      <w:szCs w:val="20"/>
      <w:lang w:eastAsia="en-US"/>
    </w:rPr>
  </w:style>
  <w:style w:type="paragraph" w:styleId="BodyText">
    <w:name w:val="Body Text"/>
    <w:basedOn w:val="Normal"/>
    <w:link w:val="BodyTextChar"/>
    <w:rsid w:val="00514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1D3"/>
    <w:rPr>
      <w:rFonts w:ascii="Times New Roman" w:eastAsia="Times New Roman" w:hAnsi="Times New Roman" w:cs="Times New Roman"/>
      <w:sz w:val="24"/>
      <w:lang w:eastAsia="en-US"/>
    </w:rPr>
  </w:style>
  <w:style w:type="paragraph" w:styleId="ListBullet">
    <w:name w:val="List Bullet"/>
    <w:basedOn w:val="List"/>
    <w:rsid w:val="005141D3"/>
    <w:pPr>
      <w:numPr>
        <w:numId w:val="12"/>
      </w:numPr>
      <w:tabs>
        <w:tab w:val="clear" w:pos="340"/>
      </w:tabs>
      <w:spacing w:before="40" w:after="40"/>
    </w:pPr>
  </w:style>
  <w:style w:type="paragraph" w:styleId="ListBullet2">
    <w:name w:val="List Bullet 2"/>
    <w:basedOn w:val="List2"/>
    <w:rsid w:val="005141D3"/>
    <w:pPr>
      <w:numPr>
        <w:numId w:val="13"/>
      </w:numPr>
      <w:tabs>
        <w:tab w:val="clear" w:pos="680"/>
      </w:tabs>
    </w:pPr>
  </w:style>
  <w:style w:type="character" w:styleId="Emphasis">
    <w:name w:val="Emphasis"/>
    <w:basedOn w:val="DefaultParagraphFont"/>
    <w:qFormat/>
    <w:rsid w:val="005141D3"/>
    <w:rPr>
      <w:i/>
    </w:rPr>
  </w:style>
  <w:style w:type="paragraph" w:customStyle="1" w:styleId="SuperHeading">
    <w:name w:val="SuperHeading"/>
    <w:basedOn w:val="Normal"/>
    <w:rsid w:val="005141D3"/>
    <w:pPr>
      <w:spacing w:before="240" w:after="120"/>
      <w:outlineLvl w:val="0"/>
    </w:pPr>
    <w:rPr>
      <w:rFonts w:ascii="Times New Roman" w:hAnsi="Times New Roman"/>
      <w:b/>
      <w:sz w:val="32"/>
    </w:rPr>
  </w:style>
  <w:style w:type="paragraph" w:customStyle="1" w:styleId="AllowPageBreak">
    <w:name w:val="AllowPageBreak"/>
    <w:rsid w:val="00514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1D3"/>
    <w:rPr>
      <w:rFonts w:ascii="Courier New" w:eastAsia="Times New Roman" w:hAnsi="Courier New" w:cs="Times New Roman"/>
      <w:i/>
      <w:szCs w:val="20"/>
      <w:lang w:eastAsia="en-US"/>
    </w:rPr>
  </w:style>
  <w:style w:type="paragraph" w:customStyle="1" w:styleId="HeadingBase">
    <w:name w:val="Heading Base"/>
    <w:rsid w:val="00514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1D3"/>
    <w:pPr>
      <w:tabs>
        <w:tab w:val="right" w:leader="dot" w:pos="9072"/>
      </w:tabs>
      <w:ind w:left="567"/>
    </w:pPr>
    <w:rPr>
      <w:szCs w:val="22"/>
    </w:rPr>
  </w:style>
  <w:style w:type="paragraph" w:customStyle="1" w:styleId="TOCBase">
    <w:name w:val="TOC Base"/>
    <w:rsid w:val="00514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1D3"/>
    <w:pPr>
      <w:tabs>
        <w:tab w:val="right" w:leader="dot" w:pos="9072"/>
      </w:tabs>
      <w:spacing w:before="40" w:after="40"/>
      <w:ind w:left="284"/>
    </w:pPr>
    <w:rPr>
      <w:rFonts w:ascii="Times New Roman" w:hAnsi="Times New Roman"/>
    </w:rPr>
  </w:style>
  <w:style w:type="paragraph" w:styleId="TOC1">
    <w:name w:val="toc 1"/>
    <w:basedOn w:val="TOCBase"/>
    <w:next w:val="Normal"/>
    <w:rsid w:val="00514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1D3"/>
    <w:rPr>
      <w:rFonts w:ascii="Times New Roman" w:eastAsia="Times New Roman" w:hAnsi="Times New Roman" w:cs="Times New Roman"/>
      <w:sz w:val="16"/>
      <w:lang w:eastAsia="en-US"/>
    </w:rPr>
  </w:style>
  <w:style w:type="paragraph" w:styleId="Title">
    <w:name w:val="Title"/>
    <w:basedOn w:val="HeadingBase"/>
    <w:link w:val="TitleChar"/>
    <w:qFormat/>
    <w:rsid w:val="005141D3"/>
    <w:pPr>
      <w:spacing w:before="5040"/>
      <w:jc w:val="center"/>
    </w:pPr>
    <w:rPr>
      <w:sz w:val="48"/>
      <w:szCs w:val="72"/>
      <w:lang w:val="en-US"/>
    </w:rPr>
  </w:style>
  <w:style w:type="character" w:customStyle="1" w:styleId="TitleChar">
    <w:name w:val="Title Char"/>
    <w:basedOn w:val="DefaultParagraphFont"/>
    <w:link w:val="Title"/>
    <w:rsid w:val="00514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1D3"/>
    <w:pPr>
      <w:tabs>
        <w:tab w:val="left" w:pos="3600"/>
        <w:tab w:val="left" w:pos="3958"/>
      </w:tabs>
    </w:pPr>
  </w:style>
  <w:style w:type="paragraph" w:styleId="List">
    <w:name w:val="List"/>
    <w:basedOn w:val="BodyText"/>
    <w:next w:val="BodyText"/>
    <w:rsid w:val="005141D3"/>
    <w:pPr>
      <w:tabs>
        <w:tab w:val="left" w:pos="340"/>
      </w:tabs>
      <w:spacing w:before="60" w:after="60"/>
      <w:ind w:left="340" w:hanging="340"/>
    </w:pPr>
  </w:style>
  <w:style w:type="paragraph" w:customStyle="1" w:styleId="Note">
    <w:name w:val="Note"/>
    <w:basedOn w:val="BodyText"/>
    <w:rsid w:val="005141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1D3"/>
    <w:rPr>
      <w:b/>
      <w:spacing w:val="0"/>
    </w:rPr>
  </w:style>
  <w:style w:type="paragraph" w:customStyle="1" w:styleId="SuperTitle">
    <w:name w:val="SuperTitle"/>
    <w:basedOn w:val="Title"/>
    <w:rsid w:val="005141D3"/>
    <w:pPr>
      <w:framePr w:wrap="auto" w:hAnchor="text" w:y="6049"/>
    </w:pPr>
    <w:rPr>
      <w:color w:val="000000"/>
      <w:sz w:val="40"/>
    </w:rPr>
  </w:style>
  <w:style w:type="paragraph" w:customStyle="1" w:styleId="TOCTitle">
    <w:name w:val="TOCTitle"/>
    <w:basedOn w:val="Heading1"/>
    <w:rsid w:val="005141D3"/>
    <w:pPr>
      <w:spacing w:after="240"/>
      <w:jc w:val="center"/>
      <w:outlineLvl w:val="9"/>
    </w:pPr>
    <w:rPr>
      <w:caps/>
    </w:rPr>
  </w:style>
  <w:style w:type="paragraph" w:customStyle="1" w:styleId="Version">
    <w:name w:val="Version"/>
    <w:rsid w:val="00514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1D3"/>
    <w:pPr>
      <w:keepNext w:val="0"/>
      <w:tabs>
        <w:tab w:val="right" w:pos="4176"/>
      </w:tabs>
      <w:ind w:left="198" w:hanging="198"/>
    </w:pPr>
    <w:rPr>
      <w:rFonts w:ascii="Garamond" w:hAnsi="Garamond"/>
    </w:rPr>
  </w:style>
  <w:style w:type="paragraph" w:styleId="IndexHeading">
    <w:name w:val="index heading"/>
    <w:basedOn w:val="Normal"/>
    <w:next w:val="Index1"/>
    <w:semiHidden/>
    <w:rsid w:val="005141D3"/>
    <w:pPr>
      <w:spacing w:before="120" w:after="120"/>
    </w:pPr>
    <w:rPr>
      <w:rFonts w:ascii="Arial" w:hAnsi="Arial"/>
      <w:b/>
      <w:color w:val="918585"/>
      <w:sz w:val="24"/>
    </w:rPr>
  </w:style>
  <w:style w:type="paragraph" w:styleId="Header">
    <w:name w:val="header"/>
    <w:basedOn w:val="Normal"/>
    <w:link w:val="HeaderChar"/>
    <w:rsid w:val="00514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1D3"/>
    <w:rPr>
      <w:rFonts w:ascii="Times New Roman" w:eastAsia="Times New Roman" w:hAnsi="Times New Roman" w:cs="Times New Roman"/>
      <w:sz w:val="16"/>
      <w:szCs w:val="20"/>
      <w:lang w:val="en-GB" w:eastAsia="en-US"/>
    </w:rPr>
  </w:style>
  <w:style w:type="paragraph" w:customStyle="1" w:styleId="Chapter">
    <w:name w:val="Chapter"/>
    <w:basedOn w:val="Normal"/>
    <w:rsid w:val="005141D3"/>
    <w:pPr>
      <w:spacing w:before="240"/>
    </w:pPr>
    <w:rPr>
      <w:rFonts w:ascii="Times New Roman" w:hAnsi="Times New Roman"/>
      <w:smallCaps/>
      <w:spacing w:val="80"/>
      <w:sz w:val="28"/>
    </w:rPr>
  </w:style>
  <w:style w:type="paragraph" w:customStyle="1" w:styleId="InChapter">
    <w:name w:val="InChapter"/>
    <w:basedOn w:val="Heading3"/>
    <w:rsid w:val="005141D3"/>
    <w:pPr>
      <w:spacing w:after="240"/>
      <w:outlineLvl w:val="9"/>
    </w:pPr>
    <w:rPr>
      <w:noProof/>
    </w:rPr>
  </w:style>
  <w:style w:type="paragraph" w:styleId="Index2">
    <w:name w:val="index 2"/>
    <w:basedOn w:val="Normal"/>
    <w:next w:val="Normal"/>
    <w:semiHidden/>
    <w:rsid w:val="005141D3"/>
    <w:pPr>
      <w:tabs>
        <w:tab w:val="right" w:pos="4176"/>
      </w:tabs>
      <w:ind w:left="568" w:hanging="284"/>
    </w:pPr>
    <w:rPr>
      <w:rFonts w:ascii="Garamond" w:hAnsi="Garamond"/>
    </w:rPr>
  </w:style>
  <w:style w:type="paragraph" w:customStyle="1" w:styleId="Byline">
    <w:name w:val="Byline"/>
    <w:rsid w:val="00514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1D3"/>
    <w:pPr>
      <w:tabs>
        <w:tab w:val="clear" w:pos="3600"/>
        <w:tab w:val="clear" w:pos="3958"/>
      </w:tabs>
      <w:jc w:val="right"/>
    </w:pPr>
  </w:style>
  <w:style w:type="paragraph" w:styleId="Caption">
    <w:name w:val="caption"/>
    <w:basedOn w:val="BodyText"/>
    <w:next w:val="Normal"/>
    <w:qFormat/>
    <w:rsid w:val="005141D3"/>
    <w:pPr>
      <w:framePr w:w="2268" w:hSpace="181" w:vSpace="181" w:wrap="around" w:vAnchor="text" w:hAnchor="page" w:x="1135" w:y="285" w:anchorLock="1"/>
    </w:pPr>
    <w:rPr>
      <w:i/>
    </w:rPr>
  </w:style>
  <w:style w:type="paragraph" w:customStyle="1" w:styleId="MiniTOCTitle">
    <w:name w:val="MiniTOCTitle"/>
    <w:basedOn w:val="Heading4"/>
    <w:rsid w:val="005141D3"/>
    <w:pPr>
      <w:spacing w:before="240"/>
      <w:outlineLvl w:val="9"/>
    </w:pPr>
    <w:rPr>
      <w:noProof/>
      <w:sz w:val="24"/>
    </w:rPr>
  </w:style>
  <w:style w:type="paragraph" w:customStyle="1" w:styleId="MiniTOCItem">
    <w:name w:val="MiniTOCItem"/>
    <w:basedOn w:val="ListBullet"/>
    <w:rsid w:val="005141D3"/>
    <w:pPr>
      <w:numPr>
        <w:numId w:val="0"/>
      </w:numPr>
      <w:tabs>
        <w:tab w:val="right" w:leader="dot" w:pos="6521"/>
      </w:tabs>
      <w:spacing w:before="0" w:after="0"/>
    </w:pPr>
  </w:style>
  <w:style w:type="paragraph" w:customStyle="1" w:styleId="TOFTitle">
    <w:name w:val="TOFTitle"/>
    <w:basedOn w:val="TOCTitle"/>
    <w:rsid w:val="005141D3"/>
  </w:style>
  <w:style w:type="paragraph" w:styleId="TableofFigures">
    <w:name w:val="table of figures"/>
    <w:basedOn w:val="Normal"/>
    <w:next w:val="Normal"/>
    <w:semiHidden/>
    <w:rsid w:val="005141D3"/>
    <w:pPr>
      <w:tabs>
        <w:tab w:val="right" w:leader="dot" w:pos="9072"/>
      </w:tabs>
      <w:ind w:left="970" w:hanging="403"/>
    </w:pPr>
    <w:rPr>
      <w:rFonts w:ascii="Times New Roman" w:hAnsi="Times New Roman"/>
      <w:b/>
    </w:rPr>
  </w:style>
  <w:style w:type="paragraph" w:styleId="ListNumber">
    <w:name w:val="List Number"/>
    <w:basedOn w:val="List"/>
    <w:rsid w:val="005141D3"/>
    <w:pPr>
      <w:numPr>
        <w:numId w:val="15"/>
      </w:numPr>
      <w:tabs>
        <w:tab w:val="clear" w:pos="340"/>
      </w:tabs>
    </w:pPr>
  </w:style>
  <w:style w:type="character" w:customStyle="1" w:styleId="WingdingSymbols">
    <w:name w:val="Wingding Symbols"/>
    <w:rsid w:val="005141D3"/>
    <w:rPr>
      <w:rFonts w:ascii="Wingdings" w:hAnsi="Wingdings"/>
    </w:rPr>
  </w:style>
  <w:style w:type="paragraph" w:customStyle="1" w:styleId="TableHeading">
    <w:name w:val="Table Heading"/>
    <w:basedOn w:val="HeadingBase"/>
    <w:rsid w:val="005141D3"/>
    <w:pPr>
      <w:keepLines/>
      <w:pBdr>
        <w:bottom w:val="single" w:sz="6" w:space="1" w:color="918585"/>
      </w:pBdr>
      <w:spacing w:before="240"/>
    </w:pPr>
  </w:style>
  <w:style w:type="character" w:customStyle="1" w:styleId="HotSpot">
    <w:name w:val="HotSpot"/>
    <w:rsid w:val="005141D3"/>
    <w:rPr>
      <w:color w:val="0033CC"/>
      <w:u w:val="none"/>
    </w:rPr>
  </w:style>
  <w:style w:type="paragraph" w:customStyle="1" w:styleId="BodyTextRight">
    <w:name w:val="Body Text Right"/>
    <w:basedOn w:val="BodyText"/>
    <w:rsid w:val="005141D3"/>
    <w:pPr>
      <w:spacing w:before="0" w:after="0"/>
      <w:jc w:val="right"/>
    </w:pPr>
  </w:style>
  <w:style w:type="paragraph" w:styleId="Index3">
    <w:name w:val="index 3"/>
    <w:basedOn w:val="ListNumber2"/>
    <w:next w:val="Normal"/>
    <w:semiHidden/>
    <w:rsid w:val="005141D3"/>
    <w:pPr>
      <w:numPr>
        <w:numId w:val="0"/>
      </w:numPr>
      <w:tabs>
        <w:tab w:val="right" w:leader="dot" w:pos="4176"/>
      </w:tabs>
    </w:pPr>
  </w:style>
  <w:style w:type="paragraph" w:styleId="ListNumber2">
    <w:name w:val="List Number 2"/>
    <w:basedOn w:val="List2"/>
    <w:rsid w:val="005141D3"/>
    <w:pPr>
      <w:numPr>
        <w:numId w:val="10"/>
      </w:numPr>
      <w:tabs>
        <w:tab w:val="clear" w:pos="1060"/>
      </w:tabs>
    </w:pPr>
  </w:style>
  <w:style w:type="paragraph" w:customStyle="1" w:styleId="MarginNote">
    <w:name w:val="Margin Note"/>
    <w:basedOn w:val="BodyText"/>
    <w:rsid w:val="00514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1D3"/>
    <w:rPr>
      <w:sz w:val="32"/>
    </w:rPr>
  </w:style>
  <w:style w:type="paragraph" w:customStyle="1" w:styleId="HeadingProcedure">
    <w:name w:val="Heading Procedure"/>
    <w:basedOn w:val="HeadingBase"/>
    <w:next w:val="Normal"/>
    <w:rsid w:val="005141D3"/>
    <w:pPr>
      <w:tabs>
        <w:tab w:val="left" w:pos="0"/>
      </w:tabs>
      <w:spacing w:before="120" w:after="60"/>
    </w:pPr>
    <w:rPr>
      <w:i/>
      <w:color w:val="918585"/>
      <w:sz w:val="22"/>
    </w:rPr>
  </w:style>
  <w:style w:type="paragraph" w:customStyle="1" w:styleId="TableBodyText">
    <w:name w:val="Table Body Text"/>
    <w:basedOn w:val="BodyText"/>
    <w:rsid w:val="005141D3"/>
    <w:pPr>
      <w:spacing w:before="60" w:after="60"/>
    </w:pPr>
  </w:style>
  <w:style w:type="paragraph" w:styleId="ListContinue">
    <w:name w:val="List Continue"/>
    <w:basedOn w:val="List"/>
    <w:rsid w:val="005141D3"/>
    <w:pPr>
      <w:ind w:firstLine="0"/>
    </w:pPr>
  </w:style>
  <w:style w:type="paragraph" w:customStyle="1" w:styleId="ListNote">
    <w:name w:val="List Note"/>
    <w:basedOn w:val="List"/>
    <w:rsid w:val="005141D3"/>
    <w:pPr>
      <w:pBdr>
        <w:top w:val="single" w:sz="6" w:space="2" w:color="918585"/>
        <w:bottom w:val="single" w:sz="6" w:space="2" w:color="918585"/>
      </w:pBdr>
      <w:tabs>
        <w:tab w:val="left" w:pos="1021"/>
      </w:tabs>
      <w:ind w:firstLine="0"/>
    </w:pPr>
  </w:style>
  <w:style w:type="paragraph" w:customStyle="1" w:styleId="Warning">
    <w:name w:val="Warning"/>
    <w:basedOn w:val="BodyText"/>
    <w:rsid w:val="005141D3"/>
    <w:pPr>
      <w:shd w:val="clear" w:color="auto" w:fill="D9D9D9"/>
      <w:tabs>
        <w:tab w:val="left" w:pos="992"/>
      </w:tabs>
      <w:ind w:left="119" w:right="119"/>
    </w:pPr>
    <w:rPr>
      <w:sz w:val="20"/>
    </w:rPr>
  </w:style>
  <w:style w:type="paragraph" w:customStyle="1" w:styleId="MarginIcons">
    <w:name w:val="Margin Icons"/>
    <w:basedOn w:val="BodyText"/>
    <w:rsid w:val="00514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1D3"/>
    <w:rPr>
      <w:rFonts w:ascii="Courier New" w:hAnsi="Courier New"/>
    </w:rPr>
  </w:style>
  <w:style w:type="paragraph" w:customStyle="1" w:styleId="NoteBullet">
    <w:name w:val="Note Bullet"/>
    <w:basedOn w:val="Note"/>
    <w:rsid w:val="005141D3"/>
    <w:pPr>
      <w:tabs>
        <w:tab w:val="clear" w:pos="680"/>
      </w:tabs>
      <w:spacing w:before="60" w:after="60"/>
    </w:pPr>
  </w:style>
  <w:style w:type="paragraph" w:customStyle="1" w:styleId="SubHeading2">
    <w:name w:val="SubHeading2"/>
    <w:basedOn w:val="HeadingBase"/>
    <w:rsid w:val="005141D3"/>
    <w:pPr>
      <w:spacing w:before="240" w:after="60"/>
    </w:pPr>
    <w:rPr>
      <w:sz w:val="20"/>
    </w:rPr>
  </w:style>
  <w:style w:type="paragraph" w:customStyle="1" w:styleId="SubHeading1">
    <w:name w:val="SubHeading1"/>
    <w:basedOn w:val="HeadingBase"/>
    <w:rsid w:val="005141D3"/>
    <w:pPr>
      <w:spacing w:before="240" w:after="60"/>
    </w:pPr>
    <w:rPr>
      <w:color w:val="918585"/>
      <w:sz w:val="22"/>
    </w:rPr>
  </w:style>
  <w:style w:type="paragraph" w:customStyle="1" w:styleId="SideHeading">
    <w:name w:val="Side Heading"/>
    <w:basedOn w:val="HeadingBase"/>
    <w:rsid w:val="00514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1D3"/>
    <w:pPr>
      <w:tabs>
        <w:tab w:val="num" w:pos="360"/>
      </w:tabs>
    </w:pPr>
  </w:style>
  <w:style w:type="paragraph" w:styleId="PlainText">
    <w:name w:val="Plain Text"/>
    <w:basedOn w:val="Normal"/>
    <w:link w:val="PlainTextChar"/>
    <w:rsid w:val="005141D3"/>
    <w:rPr>
      <w:sz w:val="20"/>
    </w:rPr>
  </w:style>
  <w:style w:type="character" w:customStyle="1" w:styleId="PlainTextChar">
    <w:name w:val="Plain Text Char"/>
    <w:basedOn w:val="DefaultParagraphFont"/>
    <w:link w:val="PlainText"/>
    <w:rsid w:val="005141D3"/>
    <w:rPr>
      <w:rFonts w:ascii="Courier New" w:eastAsia="Times New Roman" w:hAnsi="Courier New" w:cs="Times New Roman"/>
      <w:sz w:val="20"/>
      <w:szCs w:val="20"/>
      <w:lang w:eastAsia="en-US"/>
    </w:rPr>
  </w:style>
  <w:style w:type="character" w:customStyle="1" w:styleId="MenuOption">
    <w:name w:val="Menu Option"/>
    <w:basedOn w:val="DefaultParagraphFont"/>
    <w:rsid w:val="005141D3"/>
    <w:rPr>
      <w:b/>
      <w:smallCaps/>
    </w:rPr>
  </w:style>
  <w:style w:type="paragraph" w:customStyle="1" w:styleId="TableListNumber">
    <w:name w:val="Table List Number"/>
    <w:basedOn w:val="ListNumber"/>
    <w:rsid w:val="005141D3"/>
    <w:pPr>
      <w:numPr>
        <w:numId w:val="0"/>
      </w:numPr>
    </w:pPr>
  </w:style>
  <w:style w:type="paragraph" w:styleId="TOC4">
    <w:name w:val="toc 4"/>
    <w:basedOn w:val="TOCBase"/>
    <w:next w:val="Normal"/>
    <w:semiHidden/>
    <w:rsid w:val="005141D3"/>
    <w:pPr>
      <w:tabs>
        <w:tab w:val="right" w:leader="dot" w:pos="9071"/>
      </w:tabs>
      <w:ind w:left="1701"/>
    </w:pPr>
  </w:style>
  <w:style w:type="paragraph" w:customStyle="1" w:styleId="ListAlpha">
    <w:name w:val="List Alpha"/>
    <w:basedOn w:val="List"/>
    <w:rsid w:val="005141D3"/>
    <w:pPr>
      <w:numPr>
        <w:numId w:val="9"/>
      </w:numPr>
    </w:pPr>
  </w:style>
  <w:style w:type="paragraph" w:customStyle="1" w:styleId="ListAlpha2">
    <w:name w:val="List Alpha 2"/>
    <w:basedOn w:val="List2"/>
    <w:rsid w:val="005141D3"/>
    <w:pPr>
      <w:numPr>
        <w:numId w:val="8"/>
      </w:numPr>
    </w:pPr>
  </w:style>
  <w:style w:type="paragraph" w:styleId="List2">
    <w:name w:val="List 2"/>
    <w:basedOn w:val="BodyText"/>
    <w:rsid w:val="005141D3"/>
    <w:pPr>
      <w:tabs>
        <w:tab w:val="left" w:pos="680"/>
      </w:tabs>
      <w:spacing w:before="60" w:after="60"/>
      <w:ind w:left="680" w:hanging="340"/>
    </w:pPr>
  </w:style>
  <w:style w:type="paragraph" w:styleId="List3">
    <w:name w:val="List 3"/>
    <w:basedOn w:val="BodyText"/>
    <w:rsid w:val="005141D3"/>
    <w:pPr>
      <w:tabs>
        <w:tab w:val="left" w:pos="1021"/>
      </w:tabs>
      <w:spacing w:before="60" w:after="60"/>
      <w:ind w:left="1020" w:hanging="340"/>
    </w:pPr>
  </w:style>
  <w:style w:type="paragraph" w:styleId="List4">
    <w:name w:val="List 4"/>
    <w:basedOn w:val="BodyText"/>
    <w:rsid w:val="005141D3"/>
    <w:pPr>
      <w:tabs>
        <w:tab w:val="left" w:pos="1361"/>
      </w:tabs>
      <w:spacing w:before="60" w:after="60"/>
      <w:ind w:left="1361" w:hanging="340"/>
    </w:pPr>
  </w:style>
  <w:style w:type="paragraph" w:styleId="List5">
    <w:name w:val="List 5"/>
    <w:basedOn w:val="BodyText"/>
    <w:rsid w:val="005141D3"/>
    <w:pPr>
      <w:tabs>
        <w:tab w:val="left" w:pos="1701"/>
      </w:tabs>
      <w:spacing w:before="60" w:after="60"/>
      <w:ind w:left="1701" w:hanging="340"/>
    </w:pPr>
  </w:style>
  <w:style w:type="paragraph" w:styleId="ListBullet3">
    <w:name w:val="List Bullet 3"/>
    <w:basedOn w:val="List3"/>
    <w:rsid w:val="005141D3"/>
    <w:pPr>
      <w:numPr>
        <w:numId w:val="14"/>
      </w:numPr>
      <w:tabs>
        <w:tab w:val="clear" w:pos="1021"/>
      </w:tabs>
      <w:ind w:left="1037" w:hanging="357"/>
    </w:pPr>
  </w:style>
  <w:style w:type="paragraph" w:styleId="ListBullet4">
    <w:name w:val="List Bullet 4"/>
    <w:basedOn w:val="List4"/>
    <w:rsid w:val="005141D3"/>
    <w:pPr>
      <w:numPr>
        <w:numId w:val="3"/>
      </w:numPr>
      <w:tabs>
        <w:tab w:val="clear" w:pos="1361"/>
      </w:tabs>
    </w:pPr>
  </w:style>
  <w:style w:type="paragraph" w:styleId="ListBullet5">
    <w:name w:val="List Bullet 5"/>
    <w:basedOn w:val="List5"/>
    <w:rsid w:val="005141D3"/>
    <w:pPr>
      <w:numPr>
        <w:numId w:val="4"/>
      </w:numPr>
    </w:pPr>
  </w:style>
  <w:style w:type="paragraph" w:styleId="ListContinue2">
    <w:name w:val="List Continue 2"/>
    <w:basedOn w:val="List2"/>
    <w:rsid w:val="005141D3"/>
    <w:pPr>
      <w:ind w:firstLine="0"/>
    </w:pPr>
  </w:style>
  <w:style w:type="paragraph" w:styleId="ListContinue3">
    <w:name w:val="List Continue 3"/>
    <w:basedOn w:val="List3"/>
    <w:rsid w:val="005141D3"/>
    <w:pPr>
      <w:ind w:left="1021" w:firstLine="0"/>
    </w:pPr>
  </w:style>
  <w:style w:type="paragraph" w:styleId="ListContinue4">
    <w:name w:val="List Continue 4"/>
    <w:basedOn w:val="List4"/>
    <w:rsid w:val="005141D3"/>
    <w:pPr>
      <w:ind w:firstLine="0"/>
    </w:pPr>
  </w:style>
  <w:style w:type="paragraph" w:styleId="ListContinue5">
    <w:name w:val="List Continue 5"/>
    <w:basedOn w:val="List5"/>
    <w:rsid w:val="005141D3"/>
    <w:pPr>
      <w:ind w:firstLine="0"/>
    </w:pPr>
  </w:style>
  <w:style w:type="paragraph" w:styleId="ListNumber3">
    <w:name w:val="List Number 3"/>
    <w:basedOn w:val="List3"/>
    <w:rsid w:val="005141D3"/>
    <w:pPr>
      <w:numPr>
        <w:numId w:val="5"/>
      </w:numPr>
    </w:pPr>
  </w:style>
  <w:style w:type="paragraph" w:styleId="ListNumber4">
    <w:name w:val="List Number 4"/>
    <w:basedOn w:val="List4"/>
    <w:rsid w:val="005141D3"/>
    <w:pPr>
      <w:numPr>
        <w:numId w:val="6"/>
      </w:numPr>
    </w:pPr>
  </w:style>
  <w:style w:type="paragraph" w:styleId="ListNumber5">
    <w:name w:val="List Number 5"/>
    <w:basedOn w:val="List5"/>
    <w:rsid w:val="005141D3"/>
    <w:pPr>
      <w:numPr>
        <w:numId w:val="7"/>
      </w:numPr>
    </w:pPr>
  </w:style>
  <w:style w:type="paragraph" w:styleId="BlockText">
    <w:name w:val="Block Text"/>
    <w:basedOn w:val="Normal"/>
    <w:rsid w:val="005141D3"/>
    <w:pPr>
      <w:spacing w:after="120"/>
      <w:ind w:left="1440" w:right="1440"/>
    </w:pPr>
  </w:style>
  <w:style w:type="character" w:customStyle="1" w:styleId="Subscript">
    <w:name w:val="Subscript"/>
    <w:basedOn w:val="DefaultParagraphFont"/>
    <w:rsid w:val="005141D3"/>
    <w:rPr>
      <w:sz w:val="16"/>
      <w:vertAlign w:val="subscript"/>
    </w:rPr>
  </w:style>
  <w:style w:type="character" w:customStyle="1" w:styleId="Superscript">
    <w:name w:val="Superscript"/>
    <w:basedOn w:val="DefaultParagraphFont"/>
    <w:rsid w:val="005141D3"/>
    <w:rPr>
      <w:sz w:val="16"/>
      <w:vertAlign w:val="superscript"/>
    </w:rPr>
  </w:style>
  <w:style w:type="character" w:customStyle="1" w:styleId="Symbols">
    <w:name w:val="Symbols"/>
    <w:basedOn w:val="DefaultParagraphFont"/>
    <w:rsid w:val="005141D3"/>
    <w:rPr>
      <w:rFonts w:ascii="Symbol" w:hAnsi="Symbol"/>
    </w:rPr>
  </w:style>
  <w:style w:type="character" w:customStyle="1" w:styleId="MenuOptions">
    <w:name w:val="Menu Options"/>
    <w:basedOn w:val="DefaultParagraphFont"/>
    <w:rsid w:val="005141D3"/>
    <w:rPr>
      <w:rFonts w:ascii="Arial Narrow" w:hAnsi="Arial Narrow"/>
      <w:smallCaps/>
    </w:rPr>
  </w:style>
  <w:style w:type="character" w:customStyle="1" w:styleId="Buttons">
    <w:name w:val="Buttons"/>
    <w:basedOn w:val="DefaultParagraphFont"/>
    <w:rsid w:val="005141D3"/>
    <w:rPr>
      <w:b/>
    </w:rPr>
  </w:style>
  <w:style w:type="character" w:customStyle="1" w:styleId="Underlined">
    <w:name w:val="Underlined"/>
    <w:basedOn w:val="DefaultParagraphFont"/>
    <w:rsid w:val="005141D3"/>
    <w:rPr>
      <w:u w:val="single"/>
    </w:rPr>
  </w:style>
  <w:style w:type="paragraph" w:customStyle="1" w:styleId="TableBodyTextRight">
    <w:name w:val="Table Body Text Right"/>
    <w:basedOn w:val="TableBodyText"/>
    <w:rsid w:val="005141D3"/>
    <w:pPr>
      <w:widowControl w:val="0"/>
      <w:autoSpaceDE w:val="0"/>
      <w:autoSpaceDN w:val="0"/>
      <w:adjustRightInd w:val="0"/>
      <w:jc w:val="right"/>
    </w:pPr>
    <w:rPr>
      <w:rFonts w:cs="Arial"/>
      <w:szCs w:val="18"/>
    </w:rPr>
  </w:style>
  <w:style w:type="paragraph" w:customStyle="1" w:styleId="CopyrightText">
    <w:name w:val="Copyright Text"/>
    <w:basedOn w:val="BodyText"/>
    <w:rsid w:val="005141D3"/>
    <w:rPr>
      <w:sz w:val="18"/>
    </w:rPr>
  </w:style>
  <w:style w:type="paragraph" w:customStyle="1" w:styleId="BodySmallRight">
    <w:name w:val="Body Small Right"/>
    <w:basedOn w:val="BodyTextRight"/>
    <w:rsid w:val="005141D3"/>
    <w:rPr>
      <w:sz w:val="18"/>
      <w:szCs w:val="18"/>
    </w:rPr>
  </w:style>
  <w:style w:type="paragraph" w:customStyle="1" w:styleId="MarginEdition">
    <w:name w:val="Margin Edition"/>
    <w:basedOn w:val="MarginNote"/>
    <w:rsid w:val="005141D3"/>
    <w:pPr>
      <w:spacing w:before="0" w:after="0"/>
    </w:pPr>
    <w:rPr>
      <w:rFonts w:ascii="Times New Roman" w:hAnsi="Times New Roman"/>
      <w:color w:val="999999"/>
    </w:rPr>
  </w:style>
  <w:style w:type="paragraph" w:customStyle="1" w:styleId="Spacer">
    <w:name w:val="Spacer"/>
    <w:basedOn w:val="Normal"/>
    <w:rsid w:val="005141D3"/>
    <w:rPr>
      <w:sz w:val="2"/>
      <w:szCs w:val="2"/>
    </w:rPr>
  </w:style>
  <w:style w:type="character" w:customStyle="1" w:styleId="Small">
    <w:name w:val="Small"/>
    <w:basedOn w:val="DefaultParagraphFont"/>
    <w:rsid w:val="005141D3"/>
    <w:rPr>
      <w:sz w:val="16"/>
    </w:rPr>
  </w:style>
  <w:style w:type="paragraph" w:customStyle="1" w:styleId="WideTable">
    <w:name w:val="Wide Table"/>
    <w:basedOn w:val="Normal"/>
    <w:rsid w:val="005141D3"/>
    <w:pPr>
      <w:ind w:left="-1418"/>
    </w:pPr>
    <w:rPr>
      <w:sz w:val="2"/>
      <w:szCs w:val="2"/>
    </w:rPr>
  </w:style>
  <w:style w:type="character" w:styleId="PageNumber">
    <w:name w:val="page number"/>
    <w:basedOn w:val="DefaultParagraphFont"/>
    <w:rsid w:val="005141D3"/>
  </w:style>
  <w:style w:type="paragraph" w:styleId="Quote">
    <w:name w:val="Quote"/>
    <w:basedOn w:val="Heading1"/>
    <w:link w:val="QuoteChar"/>
    <w:qFormat/>
    <w:rsid w:val="005141D3"/>
    <w:rPr>
      <w:b w:val="0"/>
      <w:sz w:val="72"/>
      <w:szCs w:val="72"/>
      <w:lang w:val="en-NZ"/>
    </w:rPr>
  </w:style>
  <w:style w:type="character" w:customStyle="1" w:styleId="QuoteChar">
    <w:name w:val="Quote Char"/>
    <w:basedOn w:val="DefaultParagraphFont"/>
    <w:link w:val="Quote"/>
    <w:rsid w:val="00514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1D3"/>
    <w:pPr>
      <w:pageBreakBefore/>
    </w:pPr>
  </w:style>
  <w:style w:type="paragraph" w:customStyle="1" w:styleId="Border">
    <w:name w:val="Border"/>
    <w:basedOn w:val="Normal"/>
    <w:qFormat/>
    <w:rsid w:val="00514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1D3"/>
    <w:rPr>
      <w:b/>
      <w:bCs/>
      <w:i/>
      <w:iCs/>
      <w:color w:val="auto"/>
    </w:rPr>
  </w:style>
  <w:style w:type="paragraph" w:styleId="IntenseQuote">
    <w:name w:val="Intense Quote"/>
    <w:basedOn w:val="Normal"/>
    <w:next w:val="Normal"/>
    <w:link w:val="IntenseQuoteChar"/>
    <w:uiPriority w:val="30"/>
    <w:qFormat/>
    <w:rsid w:val="00514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1D3"/>
    <w:rPr>
      <w:smallCaps/>
      <w:color w:val="auto"/>
      <w:u w:val="single"/>
    </w:rPr>
  </w:style>
  <w:style w:type="character" w:styleId="IntenseReference">
    <w:name w:val="Intense Reference"/>
    <w:basedOn w:val="DefaultParagraphFont"/>
    <w:uiPriority w:val="32"/>
    <w:qFormat/>
    <w:rsid w:val="005141D3"/>
    <w:rPr>
      <w:b/>
      <w:bCs/>
      <w:smallCaps/>
      <w:color w:val="auto"/>
      <w:spacing w:val="5"/>
      <w:u w:val="single"/>
    </w:rPr>
  </w:style>
  <w:style w:type="paragraph" w:customStyle="1" w:styleId="2ColumnHeading">
    <w:name w:val="2Column Heading"/>
    <w:basedOn w:val="BodyText"/>
    <w:qFormat/>
    <w:rsid w:val="005141D3"/>
    <w:pPr>
      <w:spacing w:after="60"/>
      <w:ind w:left="-2268"/>
    </w:pPr>
    <w:rPr>
      <w:b/>
    </w:rPr>
  </w:style>
  <w:style w:type="paragraph" w:customStyle="1" w:styleId="Heading1TOC">
    <w:name w:val="Heading1 TOC"/>
    <w:basedOn w:val="Normal"/>
    <w:qFormat/>
    <w:rsid w:val="005141D3"/>
    <w:pPr>
      <w:spacing w:before="240" w:after="120"/>
    </w:pPr>
    <w:rPr>
      <w:rFonts w:ascii="Times New Roman" w:hAnsi="Times New Roman"/>
      <w:b/>
      <w:sz w:val="32"/>
    </w:rPr>
  </w:style>
  <w:style w:type="paragraph" w:customStyle="1" w:styleId="Heading2TOC">
    <w:name w:val="Heading2 TOC"/>
    <w:basedOn w:val="Normal"/>
    <w:qFormat/>
    <w:rsid w:val="005141D3"/>
    <w:pPr>
      <w:spacing w:before="240" w:after="60"/>
    </w:pPr>
    <w:rPr>
      <w:rFonts w:ascii="Times New Roman" w:hAnsi="Times New Roman"/>
      <w:b/>
      <w:sz w:val="28"/>
    </w:rPr>
  </w:style>
  <w:style w:type="character" w:customStyle="1" w:styleId="Underline">
    <w:name w:val="Underline"/>
    <w:basedOn w:val="DefaultParagraphFont"/>
    <w:qFormat/>
    <w:rsid w:val="005141D3"/>
    <w:rPr>
      <w:u w:val="single"/>
    </w:rPr>
  </w:style>
  <w:style w:type="character" w:customStyle="1" w:styleId="BoldandItalics">
    <w:name w:val="Bold and Italics"/>
    <w:qFormat/>
    <w:rsid w:val="005141D3"/>
    <w:rPr>
      <w:b/>
      <w:i/>
      <w:u w:val="none"/>
    </w:rPr>
  </w:style>
  <w:style w:type="paragraph" w:styleId="BalloonText">
    <w:name w:val="Balloon Text"/>
    <w:basedOn w:val="Normal"/>
    <w:link w:val="BalloonTextChar"/>
    <w:rsid w:val="005141D3"/>
    <w:rPr>
      <w:rFonts w:ascii="Tahoma" w:hAnsi="Tahoma" w:cs="Tahoma"/>
      <w:sz w:val="16"/>
      <w:szCs w:val="16"/>
    </w:rPr>
  </w:style>
  <w:style w:type="character" w:customStyle="1" w:styleId="BalloonTextChar">
    <w:name w:val="Balloon Text Char"/>
    <w:basedOn w:val="DefaultParagraphFont"/>
    <w:link w:val="BalloonText"/>
    <w:rsid w:val="00514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1D3"/>
    <w:rPr>
      <w:b/>
      <w:color w:val="660033"/>
      <w:spacing w:val="0"/>
    </w:rPr>
  </w:style>
  <w:style w:type="paragraph" w:customStyle="1" w:styleId="Nameditemlist">
    <w:name w:val="Named item list"/>
    <w:basedOn w:val="BodyText"/>
    <w:qFormat/>
    <w:rsid w:val="005141D3"/>
    <w:pPr>
      <w:tabs>
        <w:tab w:val="left" w:pos="2835"/>
      </w:tabs>
      <w:ind w:left="2835" w:hanging="2835"/>
    </w:pPr>
  </w:style>
  <w:style w:type="paragraph" w:customStyle="1" w:styleId="BodyTextnopadding">
    <w:name w:val="Body Text no padding"/>
    <w:basedOn w:val="BodyText"/>
    <w:qFormat/>
    <w:rsid w:val="005141D3"/>
    <w:pPr>
      <w:spacing w:before="0" w:after="0"/>
    </w:pPr>
  </w:style>
  <w:style w:type="paragraph" w:customStyle="1" w:styleId="BodyTextBold">
    <w:name w:val="Body Text Bold"/>
    <w:basedOn w:val="BodyText"/>
    <w:qFormat/>
    <w:rsid w:val="005141D3"/>
    <w:rPr>
      <w:b/>
    </w:rPr>
  </w:style>
  <w:style w:type="character" w:styleId="Hyperlink">
    <w:name w:val="Hyperlink"/>
    <w:basedOn w:val="DefaultParagraphFont"/>
    <w:uiPriority w:val="99"/>
    <w:unhideWhenUsed/>
    <w:rsid w:val="00716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1475</Words>
  <Characters>9679</Characters>
  <Application>Microsoft Office Word</Application>
  <DocSecurity>0</DocSecurity>
  <Lines>345</Lines>
  <Paragraphs>202</Paragraphs>
  <ScaleCrop>false</ScaleCrop>
  <Company>Author-it Software Corporation Ltd.</Company>
  <LinksUpToDate>false</LinksUpToDate>
  <CharactersWithSpaces>10952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CPPCLO4109 Clean and decontaminate trauma and crime scene sites</dc:title>
  <dc:subject>Approved</dc:subject>
  <dc:creator>BuildSkills Australia</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