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CF9" w:rsidP="00231C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CPPCLO4108 Restore fire and smoke-affected structures and contents</w:t>
      </w:r>
      <w:r>
        <w:fldChar w:fldCharType="end"/>
      </w:r>
    </w:p>
    <w:p w:rsidR="00231CF9" w:rsidP="00231CF9">
      <w:pPr>
        <w:pStyle w:val="Version"/>
        <w:sectPr w:rsidSect="006A03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3F4" w:rsidP="006A03F4">
      <w:pPr>
        <w:pStyle w:val="SuperHeading"/>
      </w:pPr>
      <w:r w:rsidRPr="006A03F4">
        <w:t>Assessment Requirements for CPPCLO4108 Restore fire and smoke-affected structures and contents</w:t>
      </w:r>
    </w:p>
    <w:p w:rsidR="00000000" w:rsidRPr="006A03F4" w:rsidP="006A03F4">
      <w:pPr>
        <w:pStyle w:val="Heading1"/>
      </w:pPr>
      <w:bookmarkStart w:id="1" w:name="O_1199791"/>
      <w:bookmarkEnd w:id="1"/>
      <w:r w:rsidRPr="006A03F4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6A03F4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3F4">
            <w:pPr>
              <w:pStyle w:val="BodyText"/>
              <w:rPr>
                <w:lang w:val="en-NZ"/>
              </w:rPr>
            </w:pPr>
            <w:r w:rsidRPr="006A03F4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3F4" w:rsidP="006A03F4">
            <w:pPr>
              <w:pStyle w:val="BodyText"/>
            </w:pPr>
            <w:r w:rsidRPr="006A03F4">
              <w:t>This version first released with CPP Property Services Training Package Release 15.0.</w:t>
            </w:r>
          </w:p>
          <w:p w:rsidR="00000000" w:rsidRPr="006A03F4" w:rsidP="006A03F4">
            <w:pPr>
              <w:pStyle w:val="BodyText"/>
            </w:pPr>
            <w:r w:rsidRPr="006A03F4">
              <w:t>Newly created unit.</w:t>
            </w:r>
          </w:p>
        </w:tc>
      </w:tr>
    </w:tbl>
    <w:p w:rsidR="00000000" w:rsidRPr="006A03F4" w:rsidP="006A03F4">
      <w:pPr>
        <w:pStyle w:val="BodyText"/>
      </w:pPr>
    </w:p>
    <w:p w:rsidR="00000000" w:rsidRPr="006A03F4" w:rsidP="006A03F4">
      <w:pPr>
        <w:pStyle w:val="AllowPageBreak"/>
      </w:pPr>
    </w:p>
    <w:p w:rsidR="00000000" w:rsidRPr="006A03F4" w:rsidP="006A03F4">
      <w:pPr>
        <w:pStyle w:val="Heading1"/>
      </w:pPr>
      <w:bookmarkStart w:id="2" w:name="O_1199794"/>
      <w:bookmarkEnd w:id="2"/>
      <w:r w:rsidRPr="006A03F4">
        <w:t>Performance Evidence</w:t>
      </w:r>
    </w:p>
    <w:p w:rsidR="00000000" w:rsidRPr="006A03F4" w:rsidP="00231CF9">
      <w:pPr>
        <w:pStyle w:val="BodyText"/>
      </w:pPr>
      <w:r w:rsidRPr="006A03F4">
        <w:t>To demonstrate competency, a candidate must meet the elements and performance criteria of this unit by:</w:t>
      </w:r>
    </w:p>
    <w:p w:rsidR="00000000" w:rsidRPr="006A03F4" w:rsidP="006A03F4">
      <w:pPr>
        <w:pStyle w:val="ListBullet"/>
      </w:pPr>
      <w:r w:rsidRPr="006A03F4">
        <w:t>completing at least two of the following:</w:t>
      </w:r>
    </w:p>
    <w:p w:rsidR="00000000" w:rsidRPr="006A03F4" w:rsidP="006A03F4">
      <w:pPr>
        <w:pStyle w:val="ListBullet2"/>
      </w:pPr>
      <w:r w:rsidRPr="006A03F4">
        <w:t>restoring two walls and cavities in a fire-affected building structur</w:t>
      </w:r>
      <w:r w:rsidRPr="006A03F4">
        <w:t xml:space="preserve">e </w:t>
      </w:r>
    </w:p>
    <w:p w:rsidR="00000000" w:rsidRPr="006A03F4" w:rsidP="006A03F4">
      <w:pPr>
        <w:pStyle w:val="ListBullet2"/>
      </w:pPr>
      <w:r w:rsidRPr="006A03F4">
        <w:t xml:space="preserve">restoring one timber, one vinyl and one carpeted smoke-affected floor </w:t>
      </w:r>
    </w:p>
    <w:p w:rsidR="00000000" w:rsidRPr="006A03F4" w:rsidP="006A03F4">
      <w:pPr>
        <w:pStyle w:val="ListBullet2"/>
      </w:pPr>
      <w:r w:rsidRPr="006A03F4">
        <w:t>planning the steps required to restore six different smoke-affected household items in a specialised treatment facility.</w:t>
      </w:r>
    </w:p>
    <w:p w:rsidR="00000000" w:rsidRPr="006A03F4" w:rsidP="006A03F4">
      <w:pPr>
        <w:pStyle w:val="AllowPageBreak"/>
      </w:pPr>
    </w:p>
    <w:p w:rsidR="00000000" w:rsidRPr="006A03F4" w:rsidP="006A03F4">
      <w:pPr>
        <w:pStyle w:val="Heading1"/>
      </w:pPr>
      <w:bookmarkStart w:id="3" w:name="O_1199793"/>
      <w:bookmarkEnd w:id="3"/>
      <w:r w:rsidRPr="006A03F4">
        <w:t>Knowledge Evidence</w:t>
      </w:r>
    </w:p>
    <w:p w:rsidR="00000000" w:rsidRPr="006A03F4" w:rsidP="00231CF9">
      <w:pPr>
        <w:pStyle w:val="BodyText"/>
      </w:pPr>
      <w:r w:rsidRPr="006A03F4">
        <w:t>To be competent in this unit, a candidate must demonstrate knowledge of:</w:t>
      </w:r>
    </w:p>
    <w:p w:rsidR="00000000" w:rsidRPr="006A03F4" w:rsidP="006A03F4">
      <w:pPr>
        <w:pStyle w:val="ListBullet"/>
      </w:pPr>
      <w:r w:rsidRPr="006A03F4">
        <w:t>aspects of the following relevant to fire and smoke damage restoration:</w:t>
      </w:r>
    </w:p>
    <w:p w:rsidR="00000000" w:rsidRPr="006A03F4" w:rsidP="006A03F4">
      <w:pPr>
        <w:pStyle w:val="ListBullet2"/>
      </w:pPr>
      <w:r w:rsidRPr="006A03F4">
        <w:t>work health and safety (WHS) requirements</w:t>
      </w:r>
    </w:p>
    <w:p w:rsidR="00000000" w:rsidRPr="006A03F4" w:rsidP="006A03F4">
      <w:pPr>
        <w:pStyle w:val="ListBullet2"/>
      </w:pPr>
      <w:r w:rsidRPr="006A03F4">
        <w:t>Safe Work Australia regulations and guidelines</w:t>
      </w:r>
    </w:p>
    <w:p w:rsidR="00000000" w:rsidRPr="006A03F4" w:rsidP="006A03F4">
      <w:pPr>
        <w:pStyle w:val="ListBullet2"/>
      </w:pPr>
      <w:r w:rsidRPr="006A03F4">
        <w:t xml:space="preserve">job safety analyses </w:t>
      </w:r>
      <w:r w:rsidRPr="006A03F4">
        <w:t>(JSAs) and safe work method statements (SWMS)</w:t>
      </w:r>
    </w:p>
    <w:p w:rsidR="00000000" w:rsidRPr="006A03F4" w:rsidP="006A03F4">
      <w:pPr>
        <w:pStyle w:val="ListBullet2"/>
      </w:pPr>
      <w:r w:rsidRPr="006A03F4">
        <w:t>manufacturer instructions and safety data sheets (SDS)</w:t>
      </w:r>
    </w:p>
    <w:p w:rsidR="00000000" w:rsidRPr="006A03F4" w:rsidP="006A03F4">
      <w:pPr>
        <w:pStyle w:val="ListBullet2"/>
      </w:pPr>
      <w:r w:rsidRPr="006A03F4">
        <w:t>IICRC S700 Standard for Professional Fire and Smoke Damage Restoration or Australian equivalent</w:t>
      </w:r>
    </w:p>
    <w:p w:rsidR="00000000" w:rsidRPr="006A03F4" w:rsidP="006A03F4">
      <w:pPr>
        <w:pStyle w:val="ListBullet2"/>
      </w:pPr>
      <w:r w:rsidRPr="006A03F4">
        <w:t>Environment Protection Authority (EPA) and local requiremen</w:t>
      </w:r>
      <w:r w:rsidRPr="006A03F4">
        <w:t xml:space="preserve">ts for prescribed waste disposal </w:t>
      </w:r>
    </w:p>
    <w:p w:rsidR="00000000" w:rsidRPr="006A03F4" w:rsidP="006A03F4">
      <w:pPr>
        <w:pStyle w:val="ListBullet"/>
      </w:pPr>
      <w:r w:rsidRPr="006A03F4">
        <w:t>personal and site security procedures and requirements:</w:t>
      </w:r>
    </w:p>
    <w:p w:rsidR="00000000" w:rsidRPr="006A03F4" w:rsidP="006A03F4">
      <w:pPr>
        <w:pStyle w:val="ListBullet2"/>
      </w:pPr>
      <w:r w:rsidRPr="006A03F4">
        <w:t>site access - security cards, codes and keys</w:t>
      </w:r>
    </w:p>
    <w:p w:rsidR="00000000" w:rsidRPr="006A03F4" w:rsidP="006A03F4">
      <w:pPr>
        <w:pStyle w:val="ListBullet2"/>
      </w:pPr>
      <w:r w:rsidRPr="006A03F4">
        <w:t>areas of the worksite not to be accessed</w:t>
      </w:r>
    </w:p>
    <w:p w:rsidR="00000000" w:rsidRPr="006A03F4" w:rsidP="006A03F4">
      <w:pPr>
        <w:pStyle w:val="ListBullet2"/>
      </w:pPr>
      <w:r w:rsidRPr="006A03F4">
        <w:t>alarm activation and deactivation</w:t>
      </w:r>
    </w:p>
    <w:p w:rsidR="00000000" w:rsidRPr="006A03F4" w:rsidP="006A03F4">
      <w:pPr>
        <w:pStyle w:val="ListBullet2"/>
      </w:pPr>
      <w:r w:rsidRPr="006A03F4">
        <w:t>maintaining client privacy and confidentiality</w:t>
      </w:r>
    </w:p>
    <w:p w:rsidR="00000000" w:rsidRPr="006A03F4" w:rsidP="006A03F4">
      <w:pPr>
        <w:pStyle w:val="ListBullet2"/>
      </w:pPr>
      <w:r w:rsidRPr="006A03F4">
        <w:t>contingencies if personal safety at risk</w:t>
      </w:r>
    </w:p>
    <w:p w:rsidR="00000000" w:rsidRPr="006A03F4" w:rsidP="006A03F4">
      <w:pPr>
        <w:pStyle w:val="ListBullet"/>
      </w:pPr>
      <w:r w:rsidRPr="006A03F4">
        <w:t>building system considerations relevant to fire and smoke restoration:</w:t>
      </w:r>
    </w:p>
    <w:p w:rsidR="00000000" w:rsidRPr="006A03F4" w:rsidP="006A03F4">
      <w:pPr>
        <w:pStyle w:val="ListBullet2"/>
      </w:pPr>
      <w:r w:rsidRPr="006A03F4">
        <w:t>structural components - methods of construction and materials</w:t>
      </w:r>
    </w:p>
    <w:p w:rsidR="00000000" w:rsidRPr="006A03F4" w:rsidP="006A03F4">
      <w:pPr>
        <w:pStyle w:val="ListBullet2"/>
      </w:pPr>
      <w:r w:rsidRPr="006A03F4">
        <w:t>heating, cooling and ventilation,</w:t>
      </w:r>
      <w:r w:rsidRPr="006A03F4">
        <w:t xml:space="preserve"> including heating, ventilation and air conditioning (HVAC) systems</w:t>
      </w:r>
    </w:p>
    <w:p w:rsidR="00000000" w:rsidRPr="006A03F4" w:rsidP="006A03F4">
      <w:pPr>
        <w:pStyle w:val="ListBullet2"/>
      </w:pPr>
      <w:r w:rsidRPr="006A03F4">
        <w:t>potential locations of not readily observable damage and odour - behind and under plaster walls, ceilings, pipes, appliances, insulation, panelling, wallpaper, floors, flooring, carpet, ca</w:t>
      </w:r>
      <w:r w:rsidRPr="006A03F4">
        <w:t xml:space="preserve">binetry and interstitial spaces  </w:t>
      </w:r>
    </w:p>
    <w:p w:rsidR="00000000" w:rsidRPr="006A03F4" w:rsidP="006A03F4">
      <w:pPr>
        <w:pStyle w:val="ListBullet"/>
      </w:pPr>
      <w:r w:rsidRPr="006A03F4">
        <w:t>types of hazards and risks and ways to control:</w:t>
      </w:r>
    </w:p>
    <w:p w:rsidR="00000000" w:rsidRPr="006A03F4" w:rsidP="006A03F4">
      <w:pPr>
        <w:pStyle w:val="ListBullet2"/>
      </w:pPr>
      <w:r w:rsidRPr="006A03F4">
        <w:t>types of personal protective equipment (PPE) and correct selection, care, use and disposal</w:t>
      </w:r>
    </w:p>
    <w:p w:rsidR="00000000" w:rsidRPr="006A03F4" w:rsidP="006A03F4">
      <w:pPr>
        <w:pStyle w:val="ListBullet2"/>
      </w:pPr>
      <w:r w:rsidRPr="006A03F4">
        <w:t>slips, trips, falls and spills</w:t>
      </w:r>
    </w:p>
    <w:p w:rsidR="00000000" w:rsidRPr="006A03F4" w:rsidP="006A03F4">
      <w:pPr>
        <w:pStyle w:val="ListBullet2"/>
      </w:pPr>
      <w:r w:rsidRPr="006A03F4">
        <w:t>manual-handling techniques when carrying, lifting,</w:t>
      </w:r>
      <w:r w:rsidRPr="006A03F4">
        <w:t xml:space="preserve"> pushing and pulling</w:t>
      </w:r>
    </w:p>
    <w:p w:rsidR="00000000" w:rsidRPr="006A03F4" w:rsidP="006A03F4">
      <w:pPr>
        <w:pStyle w:val="ListBullet2"/>
      </w:pPr>
      <w:r w:rsidRPr="006A03F4">
        <w:t>identification and safe practices with asbestos on site</w:t>
      </w:r>
    </w:p>
    <w:p w:rsidR="00000000" w:rsidRPr="006A03F4" w:rsidP="006A03F4">
      <w:pPr>
        <w:pStyle w:val="ListBullet2"/>
      </w:pPr>
      <w:r w:rsidRPr="006A03F4">
        <w:t>correct use of signage, barriers, containment and engineering controls and PPE</w:t>
      </w:r>
    </w:p>
    <w:p w:rsidR="00000000" w:rsidRPr="006A03F4" w:rsidP="006A03F4">
      <w:pPr>
        <w:pStyle w:val="ListBullet2"/>
      </w:pPr>
      <w:r w:rsidRPr="006A03F4">
        <w:t>safe use of electrical equipment</w:t>
      </w:r>
    </w:p>
    <w:p w:rsidR="00000000" w:rsidRPr="006A03F4" w:rsidP="006A03F4">
      <w:pPr>
        <w:pStyle w:val="ListBullet"/>
      </w:pPr>
      <w:r w:rsidRPr="006A03F4">
        <w:t>cleaning principles:</w:t>
      </w:r>
    </w:p>
    <w:p w:rsidR="00000000" w:rsidRPr="006A03F4" w:rsidP="006A03F4">
      <w:pPr>
        <w:pStyle w:val="ListBullet2"/>
      </w:pPr>
      <w:r w:rsidRPr="006A03F4">
        <w:t>cleaning agent, time, agitation and temperature</w:t>
      </w:r>
    </w:p>
    <w:p w:rsidR="00000000" w:rsidRPr="006A03F4" w:rsidP="006A03F4">
      <w:pPr>
        <w:pStyle w:val="ListBullet2"/>
      </w:pPr>
      <w:r w:rsidRPr="006A03F4">
        <w:t>significance of pH value of cleaning agents</w:t>
      </w:r>
    </w:p>
    <w:p w:rsidR="00000000" w:rsidRPr="006A03F4" w:rsidP="006A03F4">
      <w:pPr>
        <w:pStyle w:val="ListBullet2"/>
      </w:pPr>
      <w:r w:rsidRPr="006A03F4">
        <w:t>sequence and direction of cleaning</w:t>
      </w:r>
    </w:p>
    <w:p w:rsidR="00000000" w:rsidRPr="006A03F4" w:rsidP="006A03F4">
      <w:pPr>
        <w:pStyle w:val="ListBullet2"/>
      </w:pPr>
      <w:r w:rsidRPr="006A03F4">
        <w:t xml:space="preserve">achieve results while doing no harm </w:t>
      </w:r>
    </w:p>
    <w:p w:rsidR="00000000" w:rsidRPr="006A03F4" w:rsidP="00231CF9">
      <w:pPr>
        <w:pStyle w:val="BodyText"/>
      </w:pPr>
      <w:r w:rsidRPr="006A03F4">
        <w:t>unintended consequential damage arising from fire event and mitigation </w:t>
      </w:r>
    </w:p>
    <w:p w:rsidR="00000000" w:rsidRPr="006A03F4" w:rsidP="006A03F4">
      <w:pPr>
        <w:pStyle w:val="ListBullet"/>
      </w:pPr>
      <w:r w:rsidRPr="006A03F4">
        <w:t>factors determining</w:t>
      </w:r>
      <w:r w:rsidRPr="006A03F4">
        <w:t xml:space="preserve"> restorability:</w:t>
      </w:r>
    </w:p>
    <w:p w:rsidR="00000000" w:rsidRPr="006A03F4" w:rsidP="006A03F4">
      <w:pPr>
        <w:pStyle w:val="ListBullet2"/>
      </w:pPr>
      <w:r w:rsidRPr="006A03F4">
        <w:t>type of fire and duration of exposure</w:t>
      </w:r>
    </w:p>
    <w:p w:rsidR="00000000" w:rsidRPr="006A03F4" w:rsidP="006A03F4">
      <w:pPr>
        <w:pStyle w:val="ListBullet2"/>
      </w:pPr>
      <w:r w:rsidRPr="006A03F4">
        <w:t>material composition</w:t>
      </w:r>
    </w:p>
    <w:p w:rsidR="00000000" w:rsidRPr="006A03F4" w:rsidP="006A03F4">
      <w:pPr>
        <w:pStyle w:val="ListBullet2"/>
      </w:pPr>
      <w:r w:rsidRPr="006A03F4">
        <w:t>cost of restoration</w:t>
      </w:r>
    </w:p>
    <w:p w:rsidR="00000000" w:rsidRPr="006A03F4" w:rsidP="006A03F4">
      <w:pPr>
        <w:pStyle w:val="ListBullet2"/>
      </w:pPr>
      <w:r w:rsidRPr="006A03F4">
        <w:t>cost of replacement</w:t>
      </w:r>
    </w:p>
    <w:p w:rsidR="00000000" w:rsidRPr="006A03F4" w:rsidP="006A03F4">
      <w:pPr>
        <w:pStyle w:val="ListBullet2"/>
      </w:pPr>
      <w:r w:rsidRPr="006A03F4">
        <w:t>sentimental, legal, artistic, cultural and historical value</w:t>
      </w:r>
    </w:p>
    <w:p w:rsidR="00000000" w:rsidRPr="006A03F4" w:rsidP="006A03F4">
      <w:pPr>
        <w:pStyle w:val="ListBullet2"/>
      </w:pPr>
      <w:r w:rsidRPr="006A03F4">
        <w:t xml:space="preserve">potential secondary harm and waste created by restoration methods </w:t>
      </w:r>
    </w:p>
    <w:p w:rsidR="00000000" w:rsidRPr="006A03F4" w:rsidP="006A03F4">
      <w:pPr>
        <w:pStyle w:val="ListBullet"/>
      </w:pPr>
      <w:r w:rsidRPr="006A03F4">
        <w:t>situations a</w:t>
      </w:r>
      <w:r w:rsidRPr="006A03F4">
        <w:t>nd procedures for seeking specialist advice:</w:t>
      </w:r>
    </w:p>
    <w:p w:rsidR="00000000" w:rsidRPr="006A03F4" w:rsidP="006A03F4">
      <w:pPr>
        <w:pStyle w:val="ListBullet2"/>
      </w:pPr>
      <w:r w:rsidRPr="006A03F4">
        <w:t>work requiring insurance company approval</w:t>
      </w:r>
    </w:p>
    <w:p w:rsidR="00000000" w:rsidRPr="006A03F4" w:rsidP="006A03F4">
      <w:pPr>
        <w:pStyle w:val="ListBullet2"/>
      </w:pPr>
      <w:r w:rsidRPr="006A03F4">
        <w:t>situations requiring waiver</w:t>
      </w:r>
    </w:p>
    <w:p w:rsidR="00000000" w:rsidRPr="006A03F4" w:rsidP="006A03F4">
      <w:pPr>
        <w:pStyle w:val="ListBullet2"/>
      </w:pPr>
      <w:r w:rsidRPr="006A03F4">
        <w:t>specialised contents such as artwork</w:t>
      </w:r>
    </w:p>
    <w:p w:rsidR="00000000" w:rsidRPr="006A03F4" w:rsidP="006A03F4">
      <w:pPr>
        <w:pStyle w:val="ListBullet2"/>
      </w:pPr>
      <w:r w:rsidRPr="006A03F4">
        <w:t>high value and irreplaceable items</w:t>
      </w:r>
    </w:p>
    <w:p w:rsidR="00000000" w:rsidRPr="006A03F4" w:rsidP="006A03F4">
      <w:pPr>
        <w:pStyle w:val="ListBullet"/>
      </w:pPr>
      <w:r w:rsidRPr="006A03F4">
        <w:t>role, strengths and limitations of specialists who may provide advice:</w:t>
      </w:r>
    </w:p>
    <w:p w:rsidR="00000000" w:rsidRPr="006A03F4" w:rsidP="006A03F4">
      <w:pPr>
        <w:pStyle w:val="ListBullet2"/>
      </w:pPr>
      <w:r w:rsidRPr="006A03F4">
        <w:t xml:space="preserve">Indoor Environmental Professional (IEP) </w:t>
      </w:r>
    </w:p>
    <w:p w:rsidR="00000000" w:rsidRPr="006A03F4" w:rsidP="006A03F4">
      <w:pPr>
        <w:pStyle w:val="ListBullet2"/>
      </w:pPr>
      <w:r w:rsidRPr="006A03F4">
        <w:t>occupational hygienist</w:t>
      </w:r>
    </w:p>
    <w:p w:rsidR="00000000" w:rsidRPr="006A03F4" w:rsidP="006A03F4">
      <w:pPr>
        <w:pStyle w:val="ListBullet2"/>
      </w:pPr>
      <w:r w:rsidRPr="006A03F4">
        <w:t>building professional</w:t>
      </w:r>
    </w:p>
    <w:p w:rsidR="00000000" w:rsidRPr="006A03F4" w:rsidP="006A03F4">
      <w:pPr>
        <w:pStyle w:val="ListBullet2"/>
      </w:pPr>
      <w:r w:rsidRPr="006A03F4">
        <w:t>insurance representative</w:t>
      </w:r>
    </w:p>
    <w:p w:rsidR="00000000" w:rsidRPr="006A03F4" w:rsidP="006A03F4">
      <w:pPr>
        <w:pStyle w:val="ListBullet2"/>
      </w:pPr>
      <w:r w:rsidRPr="006A03F4">
        <w:t>microbiologist</w:t>
      </w:r>
    </w:p>
    <w:p w:rsidR="00000000" w:rsidRPr="006A03F4" w:rsidP="006A03F4">
      <w:pPr>
        <w:pStyle w:val="ListBullet"/>
      </w:pPr>
      <w:r w:rsidRPr="006A03F4">
        <w:t>types of fire, their characteristics, levels of contamina</w:t>
      </w:r>
      <w:r w:rsidRPr="006A03F4">
        <w:t>tion and damage created:</w:t>
      </w:r>
    </w:p>
    <w:p w:rsidR="00000000" w:rsidRPr="006A03F4" w:rsidP="006A03F4">
      <w:pPr>
        <w:pStyle w:val="ListBullet2"/>
      </w:pPr>
      <w:r w:rsidRPr="006A03F4">
        <w:t>timber, plastics and proteins</w:t>
      </w:r>
    </w:p>
    <w:p w:rsidR="00000000" w:rsidRPr="006A03F4" w:rsidP="006A03F4">
      <w:pPr>
        <w:pStyle w:val="ListBullet"/>
      </w:pPr>
      <w:r w:rsidRPr="006A03F4">
        <w:t>reasons and procedures for removal of items to off-site facility</w:t>
      </w:r>
    </w:p>
    <w:p w:rsidR="00000000" w:rsidRPr="006A03F4" w:rsidP="006A03F4">
      <w:pPr>
        <w:pStyle w:val="ListBullet"/>
      </w:pPr>
      <w:r w:rsidRPr="006A03F4">
        <w:t>impact of time since fire event on restoration</w:t>
      </w:r>
    </w:p>
    <w:p w:rsidR="00000000" w:rsidRPr="006A03F4" w:rsidP="006A03F4">
      <w:pPr>
        <w:pStyle w:val="ListBullet"/>
      </w:pPr>
      <w:r w:rsidRPr="006A03F4">
        <w:t>fire and smoke restoration methods and precautions for surface types:</w:t>
      </w:r>
    </w:p>
    <w:p w:rsidR="00000000" w:rsidRPr="006A03F4" w:rsidP="006A03F4">
      <w:pPr>
        <w:pStyle w:val="ListBullet2"/>
      </w:pPr>
      <w:r w:rsidRPr="006A03F4">
        <w:t>porous</w:t>
      </w:r>
    </w:p>
    <w:p w:rsidR="00000000" w:rsidRPr="006A03F4" w:rsidP="006A03F4">
      <w:pPr>
        <w:pStyle w:val="ListBullet2"/>
      </w:pPr>
      <w:r w:rsidRPr="006A03F4">
        <w:t>semi-porous</w:t>
      </w:r>
    </w:p>
    <w:p w:rsidR="00000000" w:rsidRPr="006A03F4" w:rsidP="006A03F4">
      <w:pPr>
        <w:pStyle w:val="ListBullet2"/>
      </w:pPr>
      <w:r w:rsidRPr="006A03F4">
        <w:t>non-porous</w:t>
      </w:r>
    </w:p>
    <w:p w:rsidR="00000000" w:rsidRPr="006A03F4" w:rsidP="006A03F4">
      <w:pPr>
        <w:pStyle w:val="ListBullet"/>
      </w:pPr>
      <w:r w:rsidRPr="006A03F4">
        <w:t>purpose, action, correct use, precautions, safe handling, storage and disposal of restoration methods and agents:</w:t>
      </w:r>
    </w:p>
    <w:p w:rsidR="00000000" w:rsidRPr="006A03F4" w:rsidP="006A03F4">
      <w:pPr>
        <w:pStyle w:val="ListBullet2"/>
      </w:pPr>
      <w:r w:rsidRPr="006A03F4">
        <w:t>soot removal</w:t>
      </w:r>
    </w:p>
    <w:p w:rsidR="00000000" w:rsidRPr="006A03F4" w:rsidP="006A03F4">
      <w:pPr>
        <w:pStyle w:val="ListBullet2"/>
      </w:pPr>
      <w:r w:rsidRPr="006A03F4">
        <w:t>ozone generators</w:t>
      </w:r>
    </w:p>
    <w:p w:rsidR="00000000" w:rsidRPr="006A03F4" w:rsidP="006A03F4">
      <w:pPr>
        <w:pStyle w:val="ListBullet2"/>
      </w:pPr>
      <w:r w:rsidRPr="006A03F4">
        <w:t>deodorising technologies such as hydroxyls and cold plasma</w:t>
      </w:r>
    </w:p>
    <w:p w:rsidR="00000000" w:rsidRPr="006A03F4" w:rsidP="006A03F4">
      <w:pPr>
        <w:pStyle w:val="ListBullet2"/>
      </w:pPr>
      <w:r w:rsidRPr="006A03F4">
        <w:t>laser ablation, dry ice blas</w:t>
      </w:r>
      <w:r w:rsidRPr="006A03F4">
        <w:t>ting and soda blasting</w:t>
      </w:r>
    </w:p>
    <w:p w:rsidR="00000000" w:rsidRPr="006A03F4" w:rsidP="006A03F4">
      <w:pPr>
        <w:pStyle w:val="ListBullet2"/>
      </w:pPr>
      <w:r w:rsidRPr="006A03F4">
        <w:t>fogging post treatment</w:t>
      </w:r>
    </w:p>
    <w:p w:rsidR="00000000" w:rsidRPr="006A03F4" w:rsidP="006A03F4">
      <w:pPr>
        <w:pStyle w:val="ListBullet"/>
      </w:pPr>
      <w:r w:rsidRPr="006A03F4">
        <w:t>functions, features, safe operational practices, storage and maintenance of restoration equipment</w:t>
      </w:r>
    </w:p>
    <w:p w:rsidR="00000000" w:rsidRPr="006A03F4" w:rsidP="006A03F4">
      <w:pPr>
        <w:pStyle w:val="ListBullet"/>
      </w:pPr>
      <w:r w:rsidRPr="006A03F4">
        <w:t xml:space="preserve">types, application and testing methodology </w:t>
      </w:r>
    </w:p>
    <w:p w:rsidR="00000000" w:rsidRPr="006A03F4" w:rsidP="006A03F4">
      <w:pPr>
        <w:pStyle w:val="ListBullet2"/>
      </w:pPr>
      <w:r w:rsidRPr="006A03F4">
        <w:t xml:space="preserve">swipe, visual and odour testing </w:t>
      </w:r>
    </w:p>
    <w:p w:rsidR="00000000" w:rsidRPr="006A03F4" w:rsidP="006A03F4">
      <w:pPr>
        <w:pStyle w:val="ListBullet"/>
      </w:pPr>
      <w:r w:rsidRPr="006A03F4">
        <w:t>environmentally sustainable work</w:t>
      </w:r>
      <w:r w:rsidRPr="006A03F4">
        <w:t xml:space="preserve"> practices and compliance with environmental regulations:</w:t>
      </w:r>
    </w:p>
    <w:p w:rsidR="00000000" w:rsidRPr="006A03F4" w:rsidP="006A03F4">
      <w:pPr>
        <w:pStyle w:val="ListBullet2"/>
      </w:pPr>
      <w:r w:rsidRPr="006A03F4">
        <w:t xml:space="preserve">ways of minimising negative environmental impact </w:t>
      </w:r>
    </w:p>
    <w:p w:rsidR="00000000" w:rsidRPr="006A03F4" w:rsidP="006A03F4">
      <w:pPr>
        <w:pStyle w:val="ListBullet2"/>
      </w:pPr>
      <w:r w:rsidRPr="006A03F4">
        <w:t>conserving energy and water</w:t>
      </w:r>
    </w:p>
    <w:p w:rsidR="00000000" w:rsidRPr="006A03F4" w:rsidP="006A03F4">
      <w:pPr>
        <w:pStyle w:val="ListBullet2"/>
      </w:pPr>
      <w:r w:rsidRPr="006A03F4">
        <w:t>recycling</w:t>
      </w:r>
    </w:p>
    <w:p w:rsidR="00000000" w:rsidRPr="006A03F4" w:rsidP="006A03F4">
      <w:pPr>
        <w:pStyle w:val="ListBullet2"/>
      </w:pPr>
      <w:r w:rsidRPr="006A03F4">
        <w:t>waste disposal of used materials and remediation agents</w:t>
      </w:r>
    </w:p>
    <w:p w:rsidR="00000000" w:rsidRPr="006A03F4" w:rsidP="006A03F4">
      <w:pPr>
        <w:pStyle w:val="ListBullet2"/>
      </w:pPr>
      <w:r w:rsidRPr="006A03F4">
        <w:t>disposal of prescribed waste.</w:t>
      </w:r>
    </w:p>
    <w:p w:rsidR="00000000" w:rsidRPr="006A03F4" w:rsidP="006A03F4">
      <w:pPr>
        <w:pStyle w:val="AllowPageBreak"/>
      </w:pPr>
    </w:p>
    <w:p w:rsidR="00000000" w:rsidRPr="006A03F4" w:rsidP="006A03F4">
      <w:pPr>
        <w:pStyle w:val="Heading1"/>
      </w:pPr>
      <w:bookmarkStart w:id="4" w:name="O_1199792"/>
      <w:bookmarkEnd w:id="4"/>
      <w:r w:rsidRPr="006A03F4">
        <w:t>Assessment Conditions</w:t>
      </w:r>
    </w:p>
    <w:p w:rsidR="00000000" w:rsidRPr="006A03F4" w:rsidP="00231CF9">
      <w:pPr>
        <w:pStyle w:val="BodyText"/>
      </w:pPr>
      <w:r w:rsidRPr="006A03F4">
        <w:t xml:space="preserve">Assessors must satisfy the requirements for assessors contained in the Standards for Registered Training Organisations. </w:t>
      </w:r>
    </w:p>
    <w:p w:rsidR="00000000" w:rsidRPr="006A03F4" w:rsidP="00231CF9">
      <w:pPr>
        <w:pStyle w:val="BodyText"/>
      </w:pPr>
      <w:r w:rsidRPr="006A03F4">
        <w:t xml:space="preserve">Competency is to be assessed in the workplace or a simulated environment that accurately reflects performance in </w:t>
      </w:r>
      <w:r w:rsidRPr="006A03F4">
        <w:t xml:space="preserve">a real workplace setting where these skills and knowledge would be performed. </w:t>
      </w:r>
    </w:p>
    <w:p w:rsidR="00000000" w:rsidRPr="006A03F4" w:rsidP="00231CF9">
      <w:pPr>
        <w:pStyle w:val="BodyText"/>
      </w:pPr>
      <w:r w:rsidRPr="006A03F4">
        <w:t>Candidates must have access to:</w:t>
      </w:r>
    </w:p>
    <w:p w:rsidR="00000000" w:rsidRPr="006A03F4" w:rsidP="006A03F4">
      <w:pPr>
        <w:pStyle w:val="ListBullet"/>
      </w:pPr>
      <w:r w:rsidRPr="006A03F4">
        <w:t>client work order, instructions or service agreement</w:t>
      </w:r>
    </w:p>
    <w:p w:rsidR="00000000" w:rsidRPr="006A03F4" w:rsidP="006A03F4">
      <w:pPr>
        <w:pStyle w:val="ListBullet"/>
      </w:pPr>
      <w:r w:rsidRPr="006A03F4">
        <w:t xml:space="preserve">organisational documentation, policies and procedures. </w:t>
      </w:r>
    </w:p>
    <w:p w:rsidR="00000000" w:rsidRPr="006A03F4" w:rsidP="006A03F4">
      <w:pPr>
        <w:pStyle w:val="AllowPageBreak"/>
      </w:pPr>
    </w:p>
    <w:p w:rsidR="00000000" w:rsidRPr="006A03F4" w:rsidP="006A03F4">
      <w:pPr>
        <w:pStyle w:val="Heading1"/>
      </w:pPr>
      <w:bookmarkStart w:id="5" w:name="O_1199790"/>
      <w:bookmarkEnd w:id="5"/>
      <w:r w:rsidRPr="006A03F4">
        <w:t>Links</w:t>
      </w:r>
    </w:p>
    <w:p w:rsidR="00000000" w:rsidRPr="006A03F4" w:rsidP="00231CF9">
      <w:pPr>
        <w:pStyle w:val="BodyText"/>
      </w:pPr>
      <w:r w:rsidRPr="006A03F4">
        <w:t xml:space="preserve">Companion </w:t>
      </w:r>
      <w:r w:rsidRPr="006A03F4">
        <w:t xml:space="preserve">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B1FC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A03F4" w:rsidP="006A03F4"/>
    <w:sectPr w:rsidSect="006A03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F4" w:rsidRPr="00231CF9" w:rsidP="00231C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CF9" w:rsidP="006A03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1CF9" w:rsidP="006A03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231CF9" w:rsidP="006A03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C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3F4" w:rsidRPr="00231CF9" w:rsidP="00231C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CF9" w:rsidRPr="002D2AF8" w:rsidP="006A03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CPPCLO4108 Restore fire and smoke-affected structures and contents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31CF9" w:rsidP="006A03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70C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CCC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EEA9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3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3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3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3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3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3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3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3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3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3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3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3F4"/>
  </w:style>
  <w:style w:type="character" w:customStyle="1" w:styleId="Heading1Char">
    <w:name w:val="Heading 1 Char"/>
    <w:basedOn w:val="DefaultParagraphFont"/>
    <w:link w:val="Heading1"/>
    <w:rsid w:val="006A03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3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3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3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03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03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3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3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3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3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3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3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3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3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3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3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3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3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3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3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3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3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3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3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3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03F4"/>
    <w:rPr>
      <w:b/>
      <w:spacing w:val="0"/>
    </w:rPr>
  </w:style>
  <w:style w:type="paragraph" w:customStyle="1" w:styleId="SuperTitle">
    <w:name w:val="SuperTitle"/>
    <w:basedOn w:val="Title"/>
    <w:rsid w:val="006A03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3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3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03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3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3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3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3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3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3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3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3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3F4"/>
    <w:rPr>
      <w:i/>
    </w:rPr>
  </w:style>
  <w:style w:type="paragraph" w:styleId="Caption">
    <w:name w:val="caption"/>
    <w:basedOn w:val="BodyText"/>
    <w:next w:val="Normal"/>
    <w:qFormat/>
    <w:rsid w:val="006A03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3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3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3F4"/>
  </w:style>
  <w:style w:type="paragraph" w:styleId="TableofFigures">
    <w:name w:val="table of figures"/>
    <w:basedOn w:val="Normal"/>
    <w:next w:val="Normal"/>
    <w:semiHidden/>
    <w:rsid w:val="006A03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3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03F4"/>
    <w:rPr>
      <w:rFonts w:ascii="Wingdings" w:hAnsi="Wingdings"/>
    </w:rPr>
  </w:style>
  <w:style w:type="paragraph" w:customStyle="1" w:styleId="TableHeading">
    <w:name w:val="Table Heading"/>
    <w:basedOn w:val="HeadingBase"/>
    <w:rsid w:val="006A03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3F4"/>
    <w:rPr>
      <w:color w:val="0033CC"/>
      <w:u w:val="none"/>
    </w:rPr>
  </w:style>
  <w:style w:type="paragraph" w:customStyle="1" w:styleId="BodyTextRight">
    <w:name w:val="Body Text Right"/>
    <w:basedOn w:val="BodyText"/>
    <w:rsid w:val="006A03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3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3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3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3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3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3F4"/>
    <w:rPr>
      <w:sz w:val="32"/>
    </w:rPr>
  </w:style>
  <w:style w:type="paragraph" w:customStyle="1" w:styleId="HeadingProcedure">
    <w:name w:val="Heading Procedure"/>
    <w:basedOn w:val="HeadingBase"/>
    <w:next w:val="Normal"/>
    <w:rsid w:val="006A03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3F4"/>
    <w:pPr>
      <w:spacing w:before="60" w:after="60"/>
    </w:pPr>
  </w:style>
  <w:style w:type="paragraph" w:styleId="ListContinue">
    <w:name w:val="List Continue"/>
    <w:basedOn w:val="List"/>
    <w:rsid w:val="006A03F4"/>
    <w:pPr>
      <w:ind w:firstLine="0"/>
    </w:pPr>
  </w:style>
  <w:style w:type="paragraph" w:customStyle="1" w:styleId="ListNote">
    <w:name w:val="List Note"/>
    <w:basedOn w:val="List"/>
    <w:rsid w:val="006A03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3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3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3F4"/>
    <w:rPr>
      <w:rFonts w:ascii="Courier New" w:hAnsi="Courier New"/>
    </w:rPr>
  </w:style>
  <w:style w:type="paragraph" w:customStyle="1" w:styleId="NoteBullet">
    <w:name w:val="Note Bullet"/>
    <w:basedOn w:val="Note"/>
    <w:rsid w:val="006A03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3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3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3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3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03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3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3F4"/>
    <w:rPr>
      <w:b/>
      <w:smallCaps/>
    </w:rPr>
  </w:style>
  <w:style w:type="paragraph" w:customStyle="1" w:styleId="TableListNumber">
    <w:name w:val="Table List Number"/>
    <w:basedOn w:val="ListNumber"/>
    <w:rsid w:val="006A03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3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3F4"/>
    <w:pPr>
      <w:numPr>
        <w:numId w:val="9"/>
      </w:numPr>
    </w:pPr>
  </w:style>
  <w:style w:type="paragraph" w:customStyle="1" w:styleId="ListAlpha2">
    <w:name w:val="List Alpha 2"/>
    <w:basedOn w:val="List2"/>
    <w:rsid w:val="006A03F4"/>
    <w:pPr>
      <w:numPr>
        <w:numId w:val="8"/>
      </w:numPr>
    </w:pPr>
  </w:style>
  <w:style w:type="paragraph" w:styleId="List2">
    <w:name w:val="List 2"/>
    <w:basedOn w:val="BodyText"/>
    <w:rsid w:val="006A03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3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3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3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3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3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03F4"/>
    <w:pPr>
      <w:numPr>
        <w:numId w:val="4"/>
      </w:numPr>
    </w:pPr>
  </w:style>
  <w:style w:type="paragraph" w:styleId="ListContinue2">
    <w:name w:val="List Continue 2"/>
    <w:basedOn w:val="List2"/>
    <w:rsid w:val="006A03F4"/>
    <w:pPr>
      <w:ind w:firstLine="0"/>
    </w:pPr>
  </w:style>
  <w:style w:type="paragraph" w:styleId="ListContinue3">
    <w:name w:val="List Continue 3"/>
    <w:basedOn w:val="List3"/>
    <w:rsid w:val="006A03F4"/>
    <w:pPr>
      <w:ind w:left="1021" w:firstLine="0"/>
    </w:pPr>
  </w:style>
  <w:style w:type="paragraph" w:styleId="ListContinue4">
    <w:name w:val="List Continue 4"/>
    <w:basedOn w:val="List4"/>
    <w:rsid w:val="006A03F4"/>
    <w:pPr>
      <w:ind w:firstLine="0"/>
    </w:pPr>
  </w:style>
  <w:style w:type="paragraph" w:styleId="ListContinue5">
    <w:name w:val="List Continue 5"/>
    <w:basedOn w:val="List5"/>
    <w:rsid w:val="006A03F4"/>
    <w:pPr>
      <w:ind w:firstLine="0"/>
    </w:pPr>
  </w:style>
  <w:style w:type="paragraph" w:styleId="ListNumber3">
    <w:name w:val="List Number 3"/>
    <w:basedOn w:val="List3"/>
    <w:rsid w:val="006A03F4"/>
    <w:pPr>
      <w:numPr>
        <w:numId w:val="5"/>
      </w:numPr>
    </w:pPr>
  </w:style>
  <w:style w:type="paragraph" w:styleId="ListNumber4">
    <w:name w:val="List Number 4"/>
    <w:basedOn w:val="List4"/>
    <w:rsid w:val="006A03F4"/>
    <w:pPr>
      <w:numPr>
        <w:numId w:val="6"/>
      </w:numPr>
    </w:pPr>
  </w:style>
  <w:style w:type="paragraph" w:styleId="ListNumber5">
    <w:name w:val="List Number 5"/>
    <w:basedOn w:val="List5"/>
    <w:rsid w:val="006A03F4"/>
    <w:pPr>
      <w:numPr>
        <w:numId w:val="7"/>
      </w:numPr>
    </w:pPr>
  </w:style>
  <w:style w:type="paragraph" w:styleId="BlockText">
    <w:name w:val="Block Text"/>
    <w:basedOn w:val="Normal"/>
    <w:rsid w:val="006A03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3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3F4"/>
    <w:rPr>
      <w:sz w:val="16"/>
      <w:vertAlign w:val="superscript"/>
    </w:rPr>
  </w:style>
  <w:style w:type="character" w:customStyle="1" w:styleId="Symbols">
    <w:name w:val="Symbols"/>
    <w:basedOn w:val="DefaultParagraphFont"/>
    <w:rsid w:val="006A03F4"/>
    <w:rPr>
      <w:rFonts w:ascii="Symbol" w:hAnsi="Symbol"/>
    </w:rPr>
  </w:style>
  <w:style w:type="character" w:customStyle="1" w:styleId="MenuOptions">
    <w:name w:val="Menu Options"/>
    <w:basedOn w:val="DefaultParagraphFont"/>
    <w:rsid w:val="006A03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3F4"/>
    <w:rPr>
      <w:b/>
    </w:rPr>
  </w:style>
  <w:style w:type="character" w:customStyle="1" w:styleId="Underlined">
    <w:name w:val="Underlined"/>
    <w:basedOn w:val="DefaultParagraphFont"/>
    <w:rsid w:val="006A03F4"/>
    <w:rPr>
      <w:u w:val="single"/>
    </w:rPr>
  </w:style>
  <w:style w:type="paragraph" w:customStyle="1" w:styleId="TableBodyTextRight">
    <w:name w:val="Table Body Text Right"/>
    <w:basedOn w:val="TableBodyText"/>
    <w:rsid w:val="006A03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3F4"/>
    <w:rPr>
      <w:sz w:val="18"/>
    </w:rPr>
  </w:style>
  <w:style w:type="paragraph" w:customStyle="1" w:styleId="BodySmallRight">
    <w:name w:val="Body Small Right"/>
    <w:basedOn w:val="BodyTextRight"/>
    <w:rsid w:val="006A03F4"/>
    <w:rPr>
      <w:sz w:val="18"/>
      <w:szCs w:val="18"/>
    </w:rPr>
  </w:style>
  <w:style w:type="paragraph" w:customStyle="1" w:styleId="MarginEdition">
    <w:name w:val="Margin Edition"/>
    <w:basedOn w:val="MarginNote"/>
    <w:rsid w:val="006A03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3F4"/>
    <w:rPr>
      <w:sz w:val="2"/>
      <w:szCs w:val="2"/>
    </w:rPr>
  </w:style>
  <w:style w:type="character" w:customStyle="1" w:styleId="Small">
    <w:name w:val="Small"/>
    <w:basedOn w:val="DefaultParagraphFont"/>
    <w:rsid w:val="006A03F4"/>
    <w:rPr>
      <w:sz w:val="16"/>
    </w:rPr>
  </w:style>
  <w:style w:type="paragraph" w:customStyle="1" w:styleId="WideTable">
    <w:name w:val="Wide Table"/>
    <w:basedOn w:val="Normal"/>
    <w:rsid w:val="006A03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3F4"/>
  </w:style>
  <w:style w:type="paragraph" w:styleId="Quote">
    <w:name w:val="Quote"/>
    <w:basedOn w:val="Heading1"/>
    <w:link w:val="QuoteChar"/>
    <w:qFormat/>
    <w:rsid w:val="006A03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3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3F4"/>
    <w:pPr>
      <w:pageBreakBefore/>
    </w:pPr>
  </w:style>
  <w:style w:type="paragraph" w:customStyle="1" w:styleId="Border">
    <w:name w:val="Border"/>
    <w:basedOn w:val="Normal"/>
    <w:qFormat/>
    <w:rsid w:val="006A03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3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3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3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3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3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3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3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3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3F4"/>
    <w:rPr>
      <w:u w:val="single"/>
    </w:rPr>
  </w:style>
  <w:style w:type="character" w:customStyle="1" w:styleId="BoldandItalics">
    <w:name w:val="Bold and Italics"/>
    <w:qFormat/>
    <w:rsid w:val="006A03F4"/>
    <w:rPr>
      <w:b/>
      <w:i/>
      <w:u w:val="none"/>
    </w:rPr>
  </w:style>
  <w:style w:type="paragraph" w:styleId="BalloonText">
    <w:name w:val="Balloon Text"/>
    <w:basedOn w:val="Normal"/>
    <w:link w:val="BalloonTextChar"/>
    <w:rsid w:val="006A0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3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3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3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3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3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3F4"/>
    <w:pPr>
      <w:spacing w:before="0" w:after="0"/>
    </w:pPr>
  </w:style>
  <w:style w:type="paragraph" w:customStyle="1" w:styleId="BodyTextBold">
    <w:name w:val="Body Text Bold"/>
    <w:basedOn w:val="BodyText"/>
    <w:qFormat/>
    <w:rsid w:val="006A03F4"/>
    <w:rPr>
      <w:b/>
    </w:rPr>
  </w:style>
  <w:style w:type="character" w:styleId="Hyperlink">
    <w:name w:val="Hyperlink"/>
    <w:basedOn w:val="DefaultParagraphFont"/>
    <w:uiPriority w:val="99"/>
    <w:unhideWhenUsed/>
    <w:rsid w:val="00231C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4559</Characters>
  <Application>Microsoft Office Word</Application>
  <DocSecurity>0</DocSecurity>
  <Lines>123</Lines>
  <Paragraphs>109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CPPCLO4108 Restore fire and smoke-affected structures and contents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