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6FF" w:rsidP="003066FF">
      <w:pPr>
        <w:pStyle w:val="Title"/>
      </w:pPr>
      <w:r>
        <w:fldChar w:fldCharType="begin"/>
      </w:r>
      <w:r>
        <w:instrText xml:space="preserve"> TITLE   \* MERGEFORMAT </w:instrText>
      </w:r>
      <w:r>
        <w:fldChar w:fldCharType="separate"/>
      </w:r>
      <w:r>
        <w:t>CPPCLO4105 Apply odour control to structures and contents</w:t>
      </w:r>
      <w:r>
        <w:fldChar w:fldCharType="end"/>
      </w:r>
    </w:p>
    <w:p w:rsidR="003066FF" w:rsidP="003066FF">
      <w:pPr>
        <w:pStyle w:val="Version"/>
        <w:sectPr w:rsidSect="00895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CFE" w:rsidP="00895CFE">
      <w:pPr>
        <w:pStyle w:val="SuperHeading"/>
      </w:pPr>
      <w:r w:rsidRPr="00895CFE">
        <w:t>CPPCLO4105 Apply odour control to structures and contents</w:t>
      </w:r>
    </w:p>
    <w:p w:rsidR="00000000" w:rsidRPr="00895CFE" w:rsidP="00895CFE">
      <w:pPr>
        <w:pStyle w:val="Heading1"/>
      </w:pPr>
      <w:bookmarkStart w:id="1" w:name="O_1199744"/>
      <w:bookmarkEnd w:id="1"/>
      <w:r w:rsidRPr="00895CFE">
        <w:t>Modification History</w:t>
      </w:r>
    </w:p>
    <w:tbl>
      <w:tblPr>
        <w:tblW w:w="0" w:type="auto"/>
        <w:tblLayout w:type="fixed"/>
        <w:tblCellMar>
          <w:left w:w="62" w:type="dxa"/>
          <w:right w:w="62" w:type="dxa"/>
        </w:tblCellMar>
        <w:tblLook w:val="0000"/>
      </w:tblPr>
      <w:tblGrid>
        <w:gridCol w:w="1470"/>
        <w:gridCol w:w="7597"/>
      </w:tblGrid>
      <w:tr w:rsidTr="00895CFE">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Release 1</w:t>
            </w:r>
          </w:p>
        </w:tc>
        <w:tc>
          <w:tcPr>
            <w:tcW w:w="7597" w:type="dxa"/>
            <w:tcBorders>
              <w:top w:val="nil"/>
              <w:left w:val="nil"/>
              <w:bottom w:val="nil"/>
              <w:right w:val="nil"/>
            </w:tcBorders>
            <w:tcMar>
              <w:top w:w="0" w:type="dxa"/>
              <w:left w:w="62" w:type="dxa"/>
              <w:bottom w:w="0" w:type="dxa"/>
              <w:right w:w="62" w:type="dxa"/>
            </w:tcMar>
          </w:tcPr>
          <w:p w:rsidR="00000000" w:rsidRPr="00895CFE" w:rsidP="00895CFE">
            <w:pPr>
              <w:pStyle w:val="BodyText"/>
            </w:pPr>
            <w:r w:rsidRPr="00895CFE">
              <w:t>This version first released with CPP Property Services Training Package Release 15.0.</w:t>
            </w:r>
          </w:p>
          <w:p w:rsidR="00000000" w:rsidRPr="00895CFE" w:rsidP="00895CFE">
            <w:pPr>
              <w:pStyle w:val="BodyText"/>
            </w:pPr>
            <w:r w:rsidRPr="00895CFE">
              <w:t>Supersedes and is not equivalent to CPPCLO3010 Apply odour control to carpets.</w:t>
            </w:r>
          </w:p>
        </w:tc>
      </w:tr>
    </w:tbl>
    <w:p w:rsidR="00000000" w:rsidRPr="00895CFE" w:rsidP="00895CFE">
      <w:pPr>
        <w:pStyle w:val="BodyText"/>
      </w:pPr>
    </w:p>
    <w:p w:rsidR="00000000" w:rsidRPr="00895CFE" w:rsidP="00895CFE">
      <w:pPr>
        <w:pStyle w:val="AllowPageBreak"/>
      </w:pPr>
    </w:p>
    <w:p w:rsidR="00000000" w:rsidRPr="00895CFE" w:rsidP="00895CFE">
      <w:pPr>
        <w:pStyle w:val="Heading1"/>
      </w:pPr>
      <w:bookmarkStart w:id="2" w:name="O_1199750"/>
      <w:bookmarkEnd w:id="2"/>
      <w:r w:rsidRPr="00895CFE">
        <w:t>Application</w:t>
      </w:r>
    </w:p>
    <w:p w:rsidR="00000000" w:rsidRPr="00895CFE" w:rsidP="003066FF">
      <w:pPr>
        <w:pStyle w:val="BodyText"/>
      </w:pPr>
      <w:r w:rsidRPr="00895CFE">
        <w:t>This unit</w:t>
      </w:r>
      <w:r w:rsidRPr="00895CFE">
        <w:t xml:space="preserve"> specifies the skills and knowledge required to remove odours from building structures such as timber and plaster, and contents including carpets, furnishings and personal items by identifying the type of odour and selecting and applying odour control meth</w:t>
      </w:r>
      <w:r w:rsidRPr="00895CFE">
        <w:t>ods according to the odour and material type. The source of odours can be due to factors such as animal or human body odour, animal waste, chemicals, decaying matter, faeces, fire and smoke, urine, vomit and water damage.</w:t>
      </w:r>
    </w:p>
    <w:p w:rsidR="00000000" w:rsidRPr="00895CFE" w:rsidP="003066FF">
      <w:pPr>
        <w:pStyle w:val="BodyText"/>
      </w:pPr>
      <w:r w:rsidRPr="00895CFE">
        <w:t>The unit is informed by aspects of</w:t>
      </w:r>
      <w:r w:rsidRPr="00895CFE">
        <w:t xml:space="preserve"> standards set by the Institute of Inspection, Cleaning and Restoration Certification (IICRC) and relevant Australian Standards and applies to experienced technicians responding to jobs in commercial and domestic sites.  </w:t>
      </w:r>
    </w:p>
    <w:p w:rsidR="00000000" w:rsidRPr="00895CFE" w:rsidP="003066FF">
      <w:pPr>
        <w:pStyle w:val="BodyText"/>
      </w:pPr>
      <w:r w:rsidRPr="00895CFE">
        <w:t>This unit is suitable for cleaning</w:t>
      </w:r>
      <w:r w:rsidRPr="00895CFE">
        <w:t xml:space="preserve"> industry personnel who use well-developed cognitive, technical and communication skills and a broad knowledge base to select and apply specialist methods, tools, materials and information in disaster cleaning and restoration contexts. They complete routin</w:t>
      </w:r>
      <w:r w:rsidRPr="00895CFE">
        <w:t>e and non-routine activities and provide and transmit solutions to a variety of predictable and sometimes unpredictable problems.</w:t>
      </w:r>
    </w:p>
    <w:p w:rsidR="00000000" w:rsidRPr="00895CFE" w:rsidP="003066FF">
      <w:pPr>
        <w:pStyle w:val="BodyText"/>
      </w:pPr>
      <w:r w:rsidRPr="00895CFE">
        <w:t>All work must be carried out in accordance with relevant state/territory legislation and regulations, including work health an</w:t>
      </w:r>
      <w:r w:rsidRPr="00895CFE">
        <w:t>d safety (WHS), and codes of practice as well as organisational procedures.</w:t>
      </w:r>
    </w:p>
    <w:p w:rsidR="00000000" w:rsidRPr="003066FF" w:rsidP="003066FF">
      <w:pPr>
        <w:pStyle w:val="BodyText"/>
        <w:rPr>
          <w:i/>
        </w:rPr>
      </w:pPr>
      <w:r w:rsidRPr="003066FF">
        <w:rPr>
          <w:rStyle w:val="Emphasis"/>
        </w:rPr>
        <w:t>No licensing, legislative or certification requirements apply to this unit at the time of publication.</w:t>
      </w:r>
    </w:p>
    <w:p w:rsidR="00000000" w:rsidRPr="00895CFE" w:rsidP="00895CFE">
      <w:pPr>
        <w:pStyle w:val="Heading1"/>
      </w:pPr>
      <w:bookmarkStart w:id="3" w:name="O_1199749"/>
      <w:bookmarkEnd w:id="3"/>
      <w:r w:rsidRPr="00895CFE">
        <w:t>Pre-requisite Unit</w:t>
      </w:r>
    </w:p>
    <w:p w:rsidR="00000000" w:rsidRPr="00895CFE" w:rsidP="003066FF">
      <w:pPr>
        <w:pStyle w:val="BodyText"/>
      </w:pPr>
      <w:r w:rsidRPr="00895CFE">
        <w:t>Nil.</w:t>
      </w:r>
    </w:p>
    <w:p w:rsidR="00000000" w:rsidRPr="00895CFE" w:rsidP="00895CFE">
      <w:pPr>
        <w:pStyle w:val="Heading1"/>
      </w:pPr>
      <w:bookmarkStart w:id="4" w:name="O_1199748"/>
      <w:bookmarkEnd w:id="4"/>
      <w:r w:rsidRPr="00895CFE">
        <w:t>Unit Sector</w:t>
      </w:r>
    </w:p>
    <w:p w:rsidR="00000000" w:rsidRPr="00895CFE" w:rsidP="003066FF">
      <w:pPr>
        <w:pStyle w:val="BodyText"/>
      </w:pPr>
      <w:r w:rsidRPr="00895CFE">
        <w:t>Cle</w:t>
      </w:r>
      <w:r w:rsidRPr="00895CFE">
        <w:t xml:space="preserve">aning </w:t>
      </w:r>
    </w:p>
    <w:p w:rsidR="00000000" w:rsidRPr="00895CFE" w:rsidP="00895CFE">
      <w:pPr>
        <w:pStyle w:val="Heading1"/>
      </w:pPr>
      <w:bookmarkStart w:id="5" w:name="O_1199747"/>
      <w:bookmarkEnd w:id="5"/>
      <w:r w:rsidRPr="00895CF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95CF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Performance criteria describe what needs to be done to demonstrate achievement of the element.</w:t>
            </w:r>
          </w:p>
        </w:tc>
      </w:tr>
      <w:tr w:rsidTr="00895CF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w:t>
            </w:r>
          </w:p>
        </w:tc>
        <w:tc>
          <w:tcPr>
            <w:tcW w:w="2357" w:type="dxa"/>
            <w:vMerge w:val="restart"/>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Inspect and ass</w:t>
            </w:r>
            <w:r w:rsidRPr="00895CFE">
              <w:t>ess structures and contents affected by odour.</w:t>
            </w: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1.1</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 xml:space="preserve">Clarify site access, areas to be restored and scope of work with building owner, client, insurer or supervisor.  </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1.2</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Select, check for fit and serviceability, and use personal protective equipment (PPE</w:t>
            </w:r>
            <w:r w:rsidRPr="00895CFE">
              <w:t>) according to WHS and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1.3</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Identify site hazards, risks and contamination and determine control measures, including containment and engineering controls required, according to WHS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1.4</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Determine the origin and type of odour according to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1.5</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Investigate materials and construction of affected structure and contents to determine if disposal is required or restoration is viable.</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1.6</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Seek specialist advice, where requi</w:t>
            </w:r>
            <w:r w:rsidRPr="00895CFE">
              <w:t>red, according to job, organisational and legislative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1.7</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 xml:space="preserve">Document condition of area to be restored and advise client, building owner or insurer of the results of the assessment, proposed remediation methods, </w:t>
            </w:r>
            <w:r w:rsidRPr="00895CFE">
              <w:t>risks and likely outcomes and seek approval to proceed according to organisational requirements.</w:t>
            </w:r>
          </w:p>
        </w:tc>
      </w:tr>
      <w:tr w:rsidTr="00895CF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5CFE">
            <w:pPr>
              <w:pStyle w:val="BodyText"/>
              <w:rPr>
                <w:lang w:val="en-NZ"/>
              </w:rPr>
            </w:pPr>
          </w:p>
        </w:tc>
      </w:tr>
      <w:tr w:rsidTr="00895CF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2</w:t>
            </w:r>
          </w:p>
        </w:tc>
        <w:tc>
          <w:tcPr>
            <w:tcW w:w="2357" w:type="dxa"/>
            <w:vMerge w:val="restart"/>
            <w:tcBorders>
              <w:top w:val="nil"/>
              <w:left w:val="nil"/>
              <w:bottom w:val="nil"/>
              <w:right w:val="nil"/>
            </w:tcBorders>
            <w:tcMar>
              <w:top w:w="0" w:type="dxa"/>
              <w:left w:w="62" w:type="dxa"/>
              <w:bottom w:w="0" w:type="dxa"/>
              <w:right w:w="62" w:type="dxa"/>
            </w:tcMar>
          </w:tcPr>
          <w:p w:rsidR="00000000" w:rsidRPr="00895CFE" w:rsidP="00895CFE">
            <w:pPr>
              <w:pStyle w:val="BodyText"/>
            </w:pPr>
            <w:r w:rsidRPr="00895CFE">
              <w:t>Prepare to apply odour control.</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2.1</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Determine odour control methods, equipment and sequence of tasks according to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2.2</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Position safety signage, barriers, containment and engineering controls and confirm that area is safe to access and work in according to WHS and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2.3</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Select the required odour counteractants and appropriate equipment and check for corre</w:t>
            </w:r>
            <w:r w:rsidRPr="00895CFE">
              <w:t xml:space="preserve">ct operation for safe use according to manufacturer instructions.  </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2.4</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Determine sequence of tasks for maximum hygiene and efficiency of odour removal.</w:t>
            </w:r>
          </w:p>
        </w:tc>
      </w:tr>
      <w:tr w:rsidTr="00895CF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5CFE">
            <w:pPr>
              <w:pStyle w:val="BodyText"/>
              <w:rPr>
                <w:lang w:val="en-NZ"/>
              </w:rPr>
            </w:pPr>
          </w:p>
        </w:tc>
      </w:tr>
      <w:tr w:rsidTr="00895CF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w:t>
            </w:r>
          </w:p>
        </w:tc>
        <w:tc>
          <w:tcPr>
            <w:tcW w:w="2357" w:type="dxa"/>
            <w:vMerge w:val="restart"/>
            <w:tcBorders>
              <w:top w:val="nil"/>
              <w:left w:val="nil"/>
              <w:bottom w:val="nil"/>
              <w:right w:val="nil"/>
            </w:tcBorders>
            <w:tcMar>
              <w:top w:w="0" w:type="dxa"/>
              <w:left w:w="62" w:type="dxa"/>
              <w:bottom w:w="0" w:type="dxa"/>
              <w:right w:w="62" w:type="dxa"/>
            </w:tcMar>
          </w:tcPr>
          <w:p w:rsidR="00000000" w:rsidRPr="00895CFE" w:rsidP="00895CFE">
            <w:pPr>
              <w:pStyle w:val="BodyText"/>
            </w:pPr>
            <w:r w:rsidRPr="00895CFE">
              <w:t>Apply odour control treatment.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3.1</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Pre-clean by removing as much of the source of the odour as possible, including unsalvageable debris that contributes to odour generation and recontamination of cleaned and deodorised areas, according to WHS and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3.2</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Clean salvageable surfaces and items in order to physically remove odour-causing residue according to WHS and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3.3</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Seal salvageable surfaces to encapsulate odour and prevent progressive recontamination according to WHS and job requireme</w:t>
            </w:r>
            <w:r w:rsidRPr="00895CFE">
              <w:t>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3.4</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Treat remaining odour with an odour counteractant according to manufacturer instructions and WHS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3.5</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Create a deodorising fog or gas that seeks out and combines with smoke-related odour-causing substance</w:t>
            </w:r>
            <w:r w:rsidRPr="00895CFE">
              <w:t>s according to manufacturer instructions and job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3.6</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Assess outcome of odour removal activities and repeat action when odour has not been removed sufficiently to meet job requirements.</w:t>
            </w:r>
          </w:p>
        </w:tc>
      </w:tr>
      <w:tr w:rsidTr="00895CF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5CFE">
            <w:pPr>
              <w:pStyle w:val="BodyText"/>
              <w:rPr>
                <w:lang w:val="en-NZ"/>
              </w:rPr>
            </w:pPr>
          </w:p>
        </w:tc>
      </w:tr>
      <w:tr w:rsidTr="00895CF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4</w:t>
            </w:r>
          </w:p>
        </w:tc>
        <w:tc>
          <w:tcPr>
            <w:tcW w:w="2357" w:type="dxa"/>
            <w:vMerge w:val="restart"/>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Complete work activities.</w:t>
            </w: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4.1</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Recor</w:t>
            </w:r>
            <w:r w:rsidRPr="00895CFE">
              <w:t xml:space="preserve">d odour treatment and outcomes and seek independent verification or sign-off, as required, according to job and WHS requirements. </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4.2</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Remove safety signage barriers, containment and engineering controls and dispose of soil and waste according to WHS an</w:t>
            </w:r>
            <w:r w:rsidRPr="00895CFE">
              <w:t>d environmental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4.3</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Clean and/or dispose of PPE as required by organisational standards.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4.4</w:t>
            </w:r>
          </w:p>
        </w:tc>
        <w:tc>
          <w:tcPr>
            <w:tcW w:w="5659"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Check equipment for faults, wear or damage and report according to organisational requirements.</w:t>
            </w:r>
          </w:p>
        </w:tc>
      </w:tr>
      <w:tr w:rsidTr="00895CF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5CFE">
            <w:pPr>
              <w:pStyle w:val="BodyText"/>
              <w:rPr>
                <w:lang w:val="en-NZ"/>
              </w:rPr>
            </w:pPr>
            <w:r w:rsidRPr="00895CFE">
              <w:t>4.5</w:t>
            </w:r>
          </w:p>
        </w:tc>
        <w:tc>
          <w:tcPr>
            <w:tcW w:w="5659" w:type="dxa"/>
            <w:tcBorders>
              <w:top w:val="nil"/>
              <w:left w:val="nil"/>
              <w:bottom w:val="nil"/>
              <w:right w:val="nil"/>
            </w:tcBorders>
            <w:tcMar>
              <w:top w:w="0" w:type="dxa"/>
              <w:left w:w="62" w:type="dxa"/>
              <w:bottom w:w="0" w:type="dxa"/>
              <w:right w:w="62" w:type="dxa"/>
            </w:tcMar>
          </w:tcPr>
          <w:p w:rsidR="00000000" w:rsidRPr="00895CFE" w:rsidP="00895CFE">
            <w:pPr>
              <w:pStyle w:val="BodyText"/>
            </w:pPr>
            <w:r w:rsidRPr="00895CFE">
              <w:t xml:space="preserve">Store equipment and materials according to organisational requirements. </w:t>
            </w:r>
          </w:p>
        </w:tc>
      </w:tr>
    </w:tbl>
    <w:p w:rsidR="00000000" w:rsidRPr="00895CFE" w:rsidP="00895CFE">
      <w:pPr>
        <w:pStyle w:val="BodyText"/>
      </w:pPr>
    </w:p>
    <w:p w:rsidR="00000000" w:rsidRPr="00895CFE" w:rsidP="00895CFE">
      <w:pPr>
        <w:pStyle w:val="AllowPageBreak"/>
      </w:pPr>
    </w:p>
    <w:p w:rsidR="00000000" w:rsidRPr="00895CFE" w:rsidP="00895CFE">
      <w:pPr>
        <w:pStyle w:val="Heading1"/>
      </w:pPr>
      <w:bookmarkStart w:id="6" w:name="O_1199746"/>
      <w:bookmarkEnd w:id="6"/>
      <w:r w:rsidRPr="00895CFE">
        <w:t>Foundation Skills</w:t>
      </w:r>
    </w:p>
    <w:p w:rsidR="00000000" w:rsidRPr="00895CFE" w:rsidP="003066FF">
      <w:pPr>
        <w:pStyle w:val="BodyText"/>
      </w:pPr>
      <w:r w:rsidRPr="00895CFE">
        <w:t>Foundation skills essential to performance are explicit in the performance criteria of this unit of competency.</w:t>
      </w:r>
    </w:p>
    <w:p w:rsidR="00000000" w:rsidRPr="00895CFE" w:rsidP="00895CFE">
      <w:pPr>
        <w:pStyle w:val="Heading1"/>
      </w:pPr>
      <w:bookmarkStart w:id="7" w:name="O_1199745"/>
      <w:bookmarkEnd w:id="7"/>
      <w:r w:rsidRPr="00895CFE">
        <w:t xml:space="preserve">Unit Mapping </w:t>
      </w:r>
      <w:r w:rsidRPr="00895CFE">
        <w:t>Information</w:t>
      </w:r>
    </w:p>
    <w:p w:rsidR="00000000" w:rsidRPr="00895CFE" w:rsidP="003066FF">
      <w:pPr>
        <w:pStyle w:val="BodyText"/>
      </w:pPr>
      <w:r w:rsidRPr="00895CFE">
        <w:t>Supersedes and is not equivalent to CPPCLO3010 Apply odour control to carpets.</w:t>
      </w:r>
    </w:p>
    <w:p w:rsidR="00000000" w:rsidRPr="00895CFE" w:rsidP="00895CFE">
      <w:pPr>
        <w:pStyle w:val="Heading1"/>
      </w:pPr>
      <w:bookmarkStart w:id="8" w:name="O_1199738"/>
      <w:bookmarkEnd w:id="8"/>
      <w:r w:rsidRPr="00895CFE">
        <w:t>Links</w:t>
      </w:r>
    </w:p>
    <w:p w:rsidR="00000000" w:rsidRPr="00895CFE" w:rsidP="003066FF">
      <w:pPr>
        <w:pStyle w:val="BodyText"/>
      </w:pPr>
      <w:r w:rsidRPr="00895CF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E1492">
        <w:rPr>
          <w:rStyle w:val="Hyperlink"/>
        </w:rPr>
        <w:t>https://vetnet.gov.au/Pages/TrainingDocs.aspx?q=6f3f9672-30e8-4835-b348-205dfcf13d9b</w:t>
      </w:r>
      <w:r>
        <w:fldChar w:fldCharType="end"/>
      </w:r>
    </w:p>
    <w:p w:rsidR="00000000" w:rsidRPr="00895CFE" w:rsidP="00895CFE"/>
    <w:sectPr w:rsidSect="00895C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FE" w:rsidRPr="003066FF" w:rsidP="00306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FF" w:rsidP="00895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6FF" w:rsidP="00895C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066FF" w:rsidP="00895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CFE" w:rsidRPr="003066FF" w:rsidP="00306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FF" w:rsidRPr="002D2AF8" w:rsidP="00895CFE">
    <w:pPr>
      <w:pStyle w:val="Header"/>
      <w:framePr w:wrap="around"/>
    </w:pPr>
    <w:r>
      <w:fldChar w:fldCharType="begin"/>
    </w:r>
    <w:r>
      <w:instrText xml:space="preserve"> TITLE   \* MERGEFORMAT </w:instrText>
    </w:r>
    <w:r>
      <w:fldChar w:fldCharType="separate"/>
    </w:r>
    <w:r>
      <w:t>CPPCLO4105 Apply odour control to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066FF" w:rsidP="00895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CFE"/>
    <w:pPr>
      <w:spacing w:before="360" w:after="60"/>
      <w:outlineLvl w:val="0"/>
    </w:pPr>
    <w:rPr>
      <w:sz w:val="32"/>
    </w:rPr>
  </w:style>
  <w:style w:type="paragraph" w:styleId="Heading2">
    <w:name w:val="heading 2"/>
    <w:basedOn w:val="HeadingBase"/>
    <w:next w:val="BodyText"/>
    <w:link w:val="Heading2Char"/>
    <w:qFormat/>
    <w:rsid w:val="00895CFE"/>
    <w:pPr>
      <w:keepLines/>
      <w:spacing w:before="240" w:after="120"/>
      <w:outlineLvl w:val="1"/>
    </w:pPr>
    <w:rPr>
      <w:sz w:val="28"/>
      <w:szCs w:val="40"/>
    </w:rPr>
  </w:style>
  <w:style w:type="paragraph" w:styleId="Heading3">
    <w:name w:val="heading 3"/>
    <w:basedOn w:val="HeadingBase"/>
    <w:next w:val="BodyText"/>
    <w:link w:val="Heading3Char"/>
    <w:qFormat/>
    <w:rsid w:val="00895CFE"/>
    <w:pPr>
      <w:spacing w:before="180" w:after="120"/>
      <w:outlineLvl w:val="2"/>
    </w:pPr>
    <w:rPr>
      <w:spacing w:val="-10"/>
      <w:kern w:val="32"/>
    </w:rPr>
  </w:style>
  <w:style w:type="paragraph" w:styleId="Heading4">
    <w:name w:val="heading 4"/>
    <w:basedOn w:val="HeadingBase"/>
    <w:next w:val="BodyText"/>
    <w:link w:val="Heading4Char"/>
    <w:qFormat/>
    <w:rsid w:val="00895CFE"/>
    <w:pPr>
      <w:spacing w:before="160" w:after="120"/>
      <w:outlineLvl w:val="3"/>
    </w:pPr>
    <w:rPr>
      <w:sz w:val="22"/>
    </w:rPr>
  </w:style>
  <w:style w:type="paragraph" w:styleId="Heading5">
    <w:name w:val="heading 5"/>
    <w:basedOn w:val="HeadingBase"/>
    <w:next w:val="Normal"/>
    <w:link w:val="Heading5Char"/>
    <w:qFormat/>
    <w:rsid w:val="00895CFE"/>
    <w:pPr>
      <w:spacing w:before="80"/>
      <w:outlineLvl w:val="4"/>
    </w:pPr>
    <w:rPr>
      <w:color w:val="918585"/>
      <w:sz w:val="20"/>
    </w:rPr>
  </w:style>
  <w:style w:type="paragraph" w:styleId="Heading6">
    <w:name w:val="heading 6"/>
    <w:basedOn w:val="HeadingBase"/>
    <w:next w:val="Normal"/>
    <w:link w:val="Heading6Char"/>
    <w:qFormat/>
    <w:rsid w:val="00895CFE"/>
    <w:pPr>
      <w:spacing w:before="60"/>
      <w:outlineLvl w:val="5"/>
    </w:pPr>
    <w:rPr>
      <w:color w:val="918585"/>
      <w:sz w:val="20"/>
    </w:rPr>
  </w:style>
  <w:style w:type="paragraph" w:styleId="Heading7">
    <w:name w:val="heading 7"/>
    <w:basedOn w:val="Normal"/>
    <w:next w:val="Normal"/>
    <w:link w:val="Heading7Char"/>
    <w:qFormat/>
    <w:rsid w:val="00895CFE"/>
    <w:pPr>
      <w:ind w:left="720"/>
      <w:outlineLvl w:val="6"/>
    </w:pPr>
    <w:rPr>
      <w:i/>
    </w:rPr>
  </w:style>
  <w:style w:type="paragraph" w:styleId="Heading8">
    <w:name w:val="heading 8"/>
    <w:basedOn w:val="Normal"/>
    <w:next w:val="Normal"/>
    <w:link w:val="Heading8Char"/>
    <w:qFormat/>
    <w:rsid w:val="00895CFE"/>
    <w:pPr>
      <w:ind w:left="720"/>
      <w:outlineLvl w:val="7"/>
    </w:pPr>
    <w:rPr>
      <w:i/>
    </w:rPr>
  </w:style>
  <w:style w:type="paragraph" w:styleId="Heading9">
    <w:name w:val="heading 9"/>
    <w:basedOn w:val="Normal"/>
    <w:next w:val="Normal"/>
    <w:link w:val="Heading9Char"/>
    <w:qFormat/>
    <w:rsid w:val="00895CFE"/>
    <w:pPr>
      <w:ind w:left="720"/>
      <w:outlineLvl w:val="8"/>
    </w:pPr>
    <w:rPr>
      <w:i/>
    </w:rPr>
  </w:style>
  <w:style w:type="character" w:default="1" w:styleId="DefaultParagraphFont">
    <w:name w:val="Default Paragraph Font"/>
    <w:uiPriority w:val="1"/>
    <w:unhideWhenUsed/>
    <w:rsid w:val="00895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CFE"/>
  </w:style>
  <w:style w:type="character" w:customStyle="1" w:styleId="Heading1Char">
    <w:name w:val="Heading 1 Char"/>
    <w:basedOn w:val="DefaultParagraphFont"/>
    <w:link w:val="Heading1"/>
    <w:rsid w:val="00895CFE"/>
    <w:rPr>
      <w:rFonts w:ascii="Times New Roman" w:eastAsia="Times New Roman" w:hAnsi="Times New Roman" w:cs="Times New Roman"/>
      <w:b/>
      <w:sz w:val="32"/>
      <w:szCs w:val="20"/>
      <w:lang w:eastAsia="en-US"/>
    </w:rPr>
  </w:style>
  <w:style w:type="paragraph" w:styleId="BodyText">
    <w:name w:val="Body Text"/>
    <w:basedOn w:val="Normal"/>
    <w:link w:val="BodyTextChar"/>
    <w:rsid w:val="00895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CFE"/>
    <w:rPr>
      <w:rFonts w:ascii="Times New Roman" w:eastAsia="Times New Roman" w:hAnsi="Times New Roman" w:cs="Times New Roman"/>
      <w:sz w:val="24"/>
      <w:lang w:eastAsia="en-US"/>
    </w:rPr>
  </w:style>
  <w:style w:type="character" w:styleId="Emphasis">
    <w:name w:val="Emphasis"/>
    <w:basedOn w:val="DefaultParagraphFont"/>
    <w:qFormat/>
    <w:rsid w:val="00895CFE"/>
    <w:rPr>
      <w:i/>
    </w:rPr>
  </w:style>
  <w:style w:type="paragraph" w:customStyle="1" w:styleId="SuperHeading">
    <w:name w:val="SuperHeading"/>
    <w:basedOn w:val="Normal"/>
    <w:rsid w:val="00895CFE"/>
    <w:pPr>
      <w:spacing w:before="240" w:after="120"/>
      <w:outlineLvl w:val="0"/>
    </w:pPr>
    <w:rPr>
      <w:rFonts w:ascii="Times New Roman" w:hAnsi="Times New Roman"/>
      <w:b/>
      <w:sz w:val="32"/>
    </w:rPr>
  </w:style>
  <w:style w:type="paragraph" w:customStyle="1" w:styleId="AllowPageBreak">
    <w:name w:val="AllowPageBreak"/>
    <w:rsid w:val="00895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CFE"/>
    <w:rPr>
      <w:rFonts w:ascii="Courier New" w:eastAsia="Times New Roman" w:hAnsi="Courier New" w:cs="Times New Roman"/>
      <w:i/>
      <w:szCs w:val="20"/>
      <w:lang w:eastAsia="en-US"/>
    </w:rPr>
  </w:style>
  <w:style w:type="paragraph" w:customStyle="1" w:styleId="HeadingBase">
    <w:name w:val="Heading Base"/>
    <w:rsid w:val="00895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CFE"/>
    <w:pPr>
      <w:tabs>
        <w:tab w:val="right" w:leader="dot" w:pos="9072"/>
      </w:tabs>
      <w:ind w:left="567"/>
    </w:pPr>
    <w:rPr>
      <w:szCs w:val="22"/>
    </w:rPr>
  </w:style>
  <w:style w:type="paragraph" w:customStyle="1" w:styleId="TOCBase">
    <w:name w:val="TOC Base"/>
    <w:rsid w:val="00895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CFE"/>
    <w:pPr>
      <w:tabs>
        <w:tab w:val="right" w:leader="dot" w:pos="9072"/>
      </w:tabs>
      <w:spacing w:before="40" w:after="40"/>
      <w:ind w:left="284"/>
    </w:pPr>
    <w:rPr>
      <w:rFonts w:ascii="Times New Roman" w:hAnsi="Times New Roman"/>
    </w:rPr>
  </w:style>
  <w:style w:type="paragraph" w:styleId="TOC1">
    <w:name w:val="toc 1"/>
    <w:basedOn w:val="TOCBase"/>
    <w:next w:val="Normal"/>
    <w:rsid w:val="00895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CFE"/>
    <w:rPr>
      <w:rFonts w:ascii="Times New Roman" w:eastAsia="Times New Roman" w:hAnsi="Times New Roman" w:cs="Times New Roman"/>
      <w:sz w:val="16"/>
      <w:lang w:eastAsia="en-US"/>
    </w:rPr>
  </w:style>
  <w:style w:type="paragraph" w:styleId="Title">
    <w:name w:val="Title"/>
    <w:basedOn w:val="HeadingBase"/>
    <w:link w:val="TitleChar"/>
    <w:qFormat/>
    <w:rsid w:val="00895CFE"/>
    <w:pPr>
      <w:spacing w:before="5040"/>
      <w:jc w:val="center"/>
    </w:pPr>
    <w:rPr>
      <w:sz w:val="48"/>
      <w:szCs w:val="72"/>
      <w:lang w:val="en-US"/>
    </w:rPr>
  </w:style>
  <w:style w:type="character" w:customStyle="1" w:styleId="TitleChar">
    <w:name w:val="Title Char"/>
    <w:basedOn w:val="DefaultParagraphFont"/>
    <w:link w:val="Title"/>
    <w:rsid w:val="00895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CFE"/>
    <w:pPr>
      <w:tabs>
        <w:tab w:val="left" w:pos="3600"/>
        <w:tab w:val="left" w:pos="3958"/>
      </w:tabs>
    </w:pPr>
  </w:style>
  <w:style w:type="paragraph" w:styleId="List">
    <w:name w:val="List"/>
    <w:basedOn w:val="BodyText"/>
    <w:next w:val="BodyText"/>
    <w:rsid w:val="00895CFE"/>
    <w:pPr>
      <w:tabs>
        <w:tab w:val="left" w:pos="340"/>
      </w:tabs>
      <w:spacing w:before="60" w:after="60"/>
      <w:ind w:left="340" w:hanging="340"/>
    </w:pPr>
  </w:style>
  <w:style w:type="paragraph" w:styleId="ListBullet">
    <w:name w:val="List Bullet"/>
    <w:basedOn w:val="List"/>
    <w:rsid w:val="00895CFE"/>
    <w:pPr>
      <w:numPr>
        <w:numId w:val="10"/>
      </w:numPr>
      <w:tabs>
        <w:tab w:val="clear" w:pos="340"/>
      </w:tabs>
      <w:spacing w:before="40" w:after="40"/>
    </w:pPr>
  </w:style>
  <w:style w:type="paragraph" w:customStyle="1" w:styleId="Note">
    <w:name w:val="Note"/>
    <w:basedOn w:val="BodyText"/>
    <w:rsid w:val="00895C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5CFE"/>
    <w:rPr>
      <w:b/>
      <w:spacing w:val="0"/>
    </w:rPr>
  </w:style>
  <w:style w:type="paragraph" w:customStyle="1" w:styleId="SuperTitle">
    <w:name w:val="SuperTitle"/>
    <w:basedOn w:val="Title"/>
    <w:rsid w:val="00895CFE"/>
    <w:pPr>
      <w:framePr w:wrap="auto" w:hAnchor="text" w:y="6049"/>
    </w:pPr>
    <w:rPr>
      <w:color w:val="000000"/>
      <w:sz w:val="40"/>
    </w:rPr>
  </w:style>
  <w:style w:type="paragraph" w:customStyle="1" w:styleId="TOCTitle">
    <w:name w:val="TOCTitle"/>
    <w:basedOn w:val="Heading1"/>
    <w:rsid w:val="00895CFE"/>
    <w:pPr>
      <w:spacing w:after="240"/>
      <w:jc w:val="center"/>
      <w:outlineLvl w:val="9"/>
    </w:pPr>
    <w:rPr>
      <w:caps/>
    </w:rPr>
  </w:style>
  <w:style w:type="paragraph" w:customStyle="1" w:styleId="Version">
    <w:name w:val="Version"/>
    <w:rsid w:val="00895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CFE"/>
    <w:pPr>
      <w:numPr>
        <w:numId w:val="11"/>
      </w:numPr>
      <w:tabs>
        <w:tab w:val="clear" w:pos="680"/>
      </w:tabs>
    </w:pPr>
  </w:style>
  <w:style w:type="paragraph" w:styleId="Index1">
    <w:name w:val="index 1"/>
    <w:basedOn w:val="Normal"/>
    <w:next w:val="Normal"/>
    <w:semiHidden/>
    <w:rsid w:val="00895CFE"/>
    <w:pPr>
      <w:keepNext w:val="0"/>
      <w:tabs>
        <w:tab w:val="right" w:pos="4176"/>
      </w:tabs>
      <w:ind w:left="198" w:hanging="198"/>
    </w:pPr>
    <w:rPr>
      <w:rFonts w:ascii="Garamond" w:hAnsi="Garamond"/>
    </w:rPr>
  </w:style>
  <w:style w:type="paragraph" w:styleId="IndexHeading">
    <w:name w:val="index heading"/>
    <w:basedOn w:val="Normal"/>
    <w:next w:val="Index1"/>
    <w:semiHidden/>
    <w:rsid w:val="00895CFE"/>
    <w:pPr>
      <w:spacing w:before="120" w:after="120"/>
    </w:pPr>
    <w:rPr>
      <w:rFonts w:ascii="Arial" w:hAnsi="Arial"/>
      <w:b/>
      <w:color w:val="918585"/>
      <w:sz w:val="24"/>
    </w:rPr>
  </w:style>
  <w:style w:type="paragraph" w:styleId="Header">
    <w:name w:val="header"/>
    <w:basedOn w:val="Normal"/>
    <w:link w:val="HeaderChar"/>
    <w:rsid w:val="00895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CFE"/>
    <w:rPr>
      <w:rFonts w:ascii="Times New Roman" w:eastAsia="Times New Roman" w:hAnsi="Times New Roman" w:cs="Times New Roman"/>
      <w:sz w:val="16"/>
      <w:szCs w:val="20"/>
      <w:lang w:val="en-GB" w:eastAsia="en-US"/>
    </w:rPr>
  </w:style>
  <w:style w:type="paragraph" w:customStyle="1" w:styleId="Chapter">
    <w:name w:val="Chapter"/>
    <w:basedOn w:val="Normal"/>
    <w:rsid w:val="00895CFE"/>
    <w:pPr>
      <w:spacing w:before="240"/>
    </w:pPr>
    <w:rPr>
      <w:rFonts w:ascii="Times New Roman" w:hAnsi="Times New Roman"/>
      <w:smallCaps/>
      <w:spacing w:val="80"/>
      <w:sz w:val="28"/>
    </w:rPr>
  </w:style>
  <w:style w:type="paragraph" w:customStyle="1" w:styleId="InChapter">
    <w:name w:val="InChapter"/>
    <w:basedOn w:val="Heading3"/>
    <w:rsid w:val="00895CFE"/>
    <w:pPr>
      <w:spacing w:after="240"/>
      <w:outlineLvl w:val="9"/>
    </w:pPr>
    <w:rPr>
      <w:noProof/>
    </w:rPr>
  </w:style>
  <w:style w:type="paragraph" w:styleId="Index2">
    <w:name w:val="index 2"/>
    <w:basedOn w:val="Normal"/>
    <w:next w:val="Normal"/>
    <w:semiHidden/>
    <w:rsid w:val="00895CFE"/>
    <w:pPr>
      <w:tabs>
        <w:tab w:val="right" w:pos="4176"/>
      </w:tabs>
      <w:ind w:left="568" w:hanging="284"/>
    </w:pPr>
    <w:rPr>
      <w:rFonts w:ascii="Garamond" w:hAnsi="Garamond"/>
    </w:rPr>
  </w:style>
  <w:style w:type="paragraph" w:customStyle="1" w:styleId="Byline">
    <w:name w:val="Byline"/>
    <w:rsid w:val="00895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CFE"/>
    <w:pPr>
      <w:tabs>
        <w:tab w:val="clear" w:pos="3600"/>
        <w:tab w:val="clear" w:pos="3958"/>
      </w:tabs>
      <w:jc w:val="right"/>
    </w:pPr>
  </w:style>
  <w:style w:type="paragraph" w:styleId="Caption">
    <w:name w:val="caption"/>
    <w:basedOn w:val="BodyText"/>
    <w:next w:val="Normal"/>
    <w:qFormat/>
    <w:rsid w:val="00895CFE"/>
    <w:pPr>
      <w:framePr w:w="2268" w:hSpace="181" w:vSpace="181" w:wrap="around" w:vAnchor="text" w:hAnchor="page" w:x="1135" w:y="285" w:anchorLock="1"/>
    </w:pPr>
    <w:rPr>
      <w:i/>
    </w:rPr>
  </w:style>
  <w:style w:type="paragraph" w:customStyle="1" w:styleId="MiniTOCTitle">
    <w:name w:val="MiniTOCTitle"/>
    <w:basedOn w:val="Heading4"/>
    <w:rsid w:val="00895CFE"/>
    <w:pPr>
      <w:spacing w:before="240"/>
      <w:outlineLvl w:val="9"/>
    </w:pPr>
    <w:rPr>
      <w:noProof/>
      <w:sz w:val="24"/>
    </w:rPr>
  </w:style>
  <w:style w:type="paragraph" w:customStyle="1" w:styleId="MiniTOCItem">
    <w:name w:val="MiniTOCItem"/>
    <w:basedOn w:val="ListBullet"/>
    <w:rsid w:val="00895CFE"/>
    <w:pPr>
      <w:numPr>
        <w:numId w:val="0"/>
      </w:numPr>
      <w:tabs>
        <w:tab w:val="right" w:leader="dot" w:pos="6521"/>
      </w:tabs>
      <w:spacing w:before="0" w:after="0"/>
    </w:pPr>
  </w:style>
  <w:style w:type="paragraph" w:customStyle="1" w:styleId="TOFTitle">
    <w:name w:val="TOFTitle"/>
    <w:basedOn w:val="TOCTitle"/>
    <w:rsid w:val="00895CFE"/>
  </w:style>
  <w:style w:type="paragraph" w:styleId="TableofFigures">
    <w:name w:val="table of figures"/>
    <w:basedOn w:val="Normal"/>
    <w:next w:val="Normal"/>
    <w:semiHidden/>
    <w:rsid w:val="00895CFE"/>
    <w:pPr>
      <w:tabs>
        <w:tab w:val="right" w:leader="dot" w:pos="9072"/>
      </w:tabs>
      <w:ind w:left="970" w:hanging="403"/>
    </w:pPr>
    <w:rPr>
      <w:rFonts w:ascii="Times New Roman" w:hAnsi="Times New Roman"/>
      <w:b/>
    </w:rPr>
  </w:style>
  <w:style w:type="paragraph" w:styleId="ListNumber">
    <w:name w:val="List Number"/>
    <w:basedOn w:val="List"/>
    <w:rsid w:val="00895CFE"/>
    <w:pPr>
      <w:numPr>
        <w:numId w:val="13"/>
      </w:numPr>
      <w:tabs>
        <w:tab w:val="clear" w:pos="340"/>
      </w:tabs>
    </w:pPr>
  </w:style>
  <w:style w:type="character" w:customStyle="1" w:styleId="WingdingSymbols">
    <w:name w:val="Wingding Symbols"/>
    <w:rsid w:val="00895CFE"/>
    <w:rPr>
      <w:rFonts w:ascii="Wingdings" w:hAnsi="Wingdings"/>
    </w:rPr>
  </w:style>
  <w:style w:type="paragraph" w:customStyle="1" w:styleId="TableHeading">
    <w:name w:val="Table Heading"/>
    <w:basedOn w:val="HeadingBase"/>
    <w:rsid w:val="00895CFE"/>
    <w:pPr>
      <w:keepLines/>
      <w:pBdr>
        <w:bottom w:val="single" w:sz="6" w:space="1" w:color="918585"/>
      </w:pBdr>
      <w:spacing w:before="240"/>
    </w:pPr>
  </w:style>
  <w:style w:type="character" w:customStyle="1" w:styleId="HotSpot">
    <w:name w:val="HotSpot"/>
    <w:rsid w:val="00895CFE"/>
    <w:rPr>
      <w:color w:val="0033CC"/>
      <w:u w:val="none"/>
    </w:rPr>
  </w:style>
  <w:style w:type="paragraph" w:customStyle="1" w:styleId="BodyTextRight">
    <w:name w:val="Body Text Right"/>
    <w:basedOn w:val="BodyText"/>
    <w:rsid w:val="00895CFE"/>
    <w:pPr>
      <w:spacing w:before="0" w:after="0"/>
      <w:jc w:val="right"/>
    </w:pPr>
  </w:style>
  <w:style w:type="paragraph" w:styleId="Index3">
    <w:name w:val="index 3"/>
    <w:basedOn w:val="ListNumber2"/>
    <w:next w:val="Normal"/>
    <w:semiHidden/>
    <w:rsid w:val="00895CFE"/>
    <w:pPr>
      <w:numPr>
        <w:numId w:val="0"/>
      </w:numPr>
      <w:tabs>
        <w:tab w:val="right" w:leader="dot" w:pos="4176"/>
      </w:tabs>
    </w:pPr>
  </w:style>
  <w:style w:type="paragraph" w:styleId="ListNumber2">
    <w:name w:val="List Number 2"/>
    <w:basedOn w:val="List2"/>
    <w:rsid w:val="00895CFE"/>
    <w:pPr>
      <w:numPr>
        <w:numId w:val="8"/>
      </w:numPr>
      <w:tabs>
        <w:tab w:val="clear" w:pos="1060"/>
      </w:tabs>
    </w:pPr>
  </w:style>
  <w:style w:type="paragraph" w:customStyle="1" w:styleId="MarginNote">
    <w:name w:val="Margin Note"/>
    <w:basedOn w:val="BodyText"/>
    <w:rsid w:val="00895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CFE"/>
    <w:rPr>
      <w:sz w:val="32"/>
    </w:rPr>
  </w:style>
  <w:style w:type="paragraph" w:customStyle="1" w:styleId="HeadingProcedure">
    <w:name w:val="Heading Procedure"/>
    <w:basedOn w:val="HeadingBase"/>
    <w:next w:val="Normal"/>
    <w:rsid w:val="00895CFE"/>
    <w:pPr>
      <w:tabs>
        <w:tab w:val="left" w:pos="0"/>
      </w:tabs>
      <w:spacing w:before="120" w:after="60"/>
    </w:pPr>
    <w:rPr>
      <w:i/>
      <w:color w:val="918585"/>
      <w:sz w:val="22"/>
    </w:rPr>
  </w:style>
  <w:style w:type="paragraph" w:customStyle="1" w:styleId="TableBodyText">
    <w:name w:val="Table Body Text"/>
    <w:basedOn w:val="BodyText"/>
    <w:rsid w:val="00895CFE"/>
    <w:pPr>
      <w:spacing w:before="60" w:after="60"/>
    </w:pPr>
  </w:style>
  <w:style w:type="paragraph" w:styleId="ListContinue">
    <w:name w:val="List Continue"/>
    <w:basedOn w:val="List"/>
    <w:rsid w:val="00895CFE"/>
    <w:pPr>
      <w:ind w:firstLine="0"/>
    </w:pPr>
  </w:style>
  <w:style w:type="paragraph" w:customStyle="1" w:styleId="ListNote">
    <w:name w:val="List Note"/>
    <w:basedOn w:val="List"/>
    <w:rsid w:val="00895CFE"/>
    <w:pPr>
      <w:pBdr>
        <w:top w:val="single" w:sz="6" w:space="2" w:color="918585"/>
        <w:bottom w:val="single" w:sz="6" w:space="2" w:color="918585"/>
      </w:pBdr>
      <w:tabs>
        <w:tab w:val="left" w:pos="1021"/>
      </w:tabs>
      <w:ind w:firstLine="0"/>
    </w:pPr>
  </w:style>
  <w:style w:type="paragraph" w:customStyle="1" w:styleId="Warning">
    <w:name w:val="Warning"/>
    <w:basedOn w:val="BodyText"/>
    <w:rsid w:val="00895CFE"/>
    <w:pPr>
      <w:shd w:val="clear" w:color="auto" w:fill="D9D9D9"/>
      <w:tabs>
        <w:tab w:val="left" w:pos="992"/>
      </w:tabs>
      <w:ind w:left="119" w:right="119"/>
    </w:pPr>
    <w:rPr>
      <w:sz w:val="20"/>
    </w:rPr>
  </w:style>
  <w:style w:type="paragraph" w:customStyle="1" w:styleId="MarginIcons">
    <w:name w:val="Margin Icons"/>
    <w:basedOn w:val="BodyText"/>
    <w:rsid w:val="00895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CFE"/>
    <w:rPr>
      <w:rFonts w:ascii="Courier New" w:hAnsi="Courier New"/>
    </w:rPr>
  </w:style>
  <w:style w:type="paragraph" w:customStyle="1" w:styleId="NoteBullet">
    <w:name w:val="Note Bullet"/>
    <w:basedOn w:val="Note"/>
    <w:rsid w:val="00895CFE"/>
    <w:pPr>
      <w:tabs>
        <w:tab w:val="clear" w:pos="680"/>
      </w:tabs>
      <w:spacing w:before="60" w:after="60"/>
    </w:pPr>
  </w:style>
  <w:style w:type="paragraph" w:customStyle="1" w:styleId="SubHeading2">
    <w:name w:val="SubHeading2"/>
    <w:basedOn w:val="HeadingBase"/>
    <w:rsid w:val="00895CFE"/>
    <w:pPr>
      <w:spacing w:before="240" w:after="60"/>
    </w:pPr>
    <w:rPr>
      <w:sz w:val="20"/>
    </w:rPr>
  </w:style>
  <w:style w:type="paragraph" w:customStyle="1" w:styleId="SubHeading1">
    <w:name w:val="SubHeading1"/>
    <w:basedOn w:val="HeadingBase"/>
    <w:rsid w:val="00895CFE"/>
    <w:pPr>
      <w:spacing w:before="240" w:after="60"/>
    </w:pPr>
    <w:rPr>
      <w:color w:val="918585"/>
      <w:sz w:val="22"/>
    </w:rPr>
  </w:style>
  <w:style w:type="paragraph" w:customStyle="1" w:styleId="SideHeading">
    <w:name w:val="Side Heading"/>
    <w:basedOn w:val="HeadingBase"/>
    <w:rsid w:val="00895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CFE"/>
    <w:pPr>
      <w:numPr>
        <w:numId w:val="9"/>
      </w:numPr>
    </w:pPr>
  </w:style>
  <w:style w:type="paragraph" w:styleId="PlainText">
    <w:name w:val="Plain Text"/>
    <w:basedOn w:val="Normal"/>
    <w:link w:val="PlainTextChar"/>
    <w:rsid w:val="00895CFE"/>
    <w:rPr>
      <w:sz w:val="20"/>
    </w:rPr>
  </w:style>
  <w:style w:type="character" w:customStyle="1" w:styleId="PlainTextChar">
    <w:name w:val="Plain Text Char"/>
    <w:basedOn w:val="DefaultParagraphFont"/>
    <w:link w:val="PlainText"/>
    <w:rsid w:val="00895CFE"/>
    <w:rPr>
      <w:rFonts w:ascii="Courier New" w:eastAsia="Times New Roman" w:hAnsi="Courier New" w:cs="Times New Roman"/>
      <w:sz w:val="20"/>
      <w:szCs w:val="20"/>
      <w:lang w:eastAsia="en-US"/>
    </w:rPr>
  </w:style>
  <w:style w:type="character" w:customStyle="1" w:styleId="MenuOption">
    <w:name w:val="Menu Option"/>
    <w:basedOn w:val="DefaultParagraphFont"/>
    <w:rsid w:val="00895CFE"/>
    <w:rPr>
      <w:b/>
      <w:smallCaps/>
    </w:rPr>
  </w:style>
  <w:style w:type="paragraph" w:customStyle="1" w:styleId="TableListNumber">
    <w:name w:val="Table List Number"/>
    <w:basedOn w:val="ListNumber"/>
    <w:rsid w:val="00895CFE"/>
    <w:pPr>
      <w:numPr>
        <w:numId w:val="0"/>
      </w:numPr>
    </w:pPr>
  </w:style>
  <w:style w:type="paragraph" w:styleId="TOC4">
    <w:name w:val="toc 4"/>
    <w:basedOn w:val="TOCBase"/>
    <w:next w:val="Normal"/>
    <w:semiHidden/>
    <w:rsid w:val="00895CFE"/>
    <w:pPr>
      <w:tabs>
        <w:tab w:val="right" w:leader="dot" w:pos="9071"/>
      </w:tabs>
      <w:ind w:left="1701"/>
    </w:pPr>
  </w:style>
  <w:style w:type="paragraph" w:customStyle="1" w:styleId="ListAlpha">
    <w:name w:val="List Alpha"/>
    <w:basedOn w:val="List"/>
    <w:rsid w:val="00895CFE"/>
    <w:pPr>
      <w:numPr>
        <w:numId w:val="7"/>
      </w:numPr>
    </w:pPr>
  </w:style>
  <w:style w:type="paragraph" w:customStyle="1" w:styleId="ListAlpha2">
    <w:name w:val="List Alpha 2"/>
    <w:basedOn w:val="List2"/>
    <w:rsid w:val="00895CFE"/>
    <w:pPr>
      <w:numPr>
        <w:numId w:val="6"/>
      </w:numPr>
    </w:pPr>
  </w:style>
  <w:style w:type="paragraph" w:styleId="List2">
    <w:name w:val="List 2"/>
    <w:basedOn w:val="BodyText"/>
    <w:rsid w:val="00895CFE"/>
    <w:pPr>
      <w:tabs>
        <w:tab w:val="left" w:pos="680"/>
      </w:tabs>
      <w:spacing w:before="60" w:after="60"/>
      <w:ind w:left="680" w:hanging="340"/>
    </w:pPr>
  </w:style>
  <w:style w:type="paragraph" w:styleId="List3">
    <w:name w:val="List 3"/>
    <w:basedOn w:val="BodyText"/>
    <w:rsid w:val="00895CFE"/>
    <w:pPr>
      <w:tabs>
        <w:tab w:val="left" w:pos="1021"/>
      </w:tabs>
      <w:spacing w:before="60" w:after="60"/>
      <w:ind w:left="1020" w:hanging="340"/>
    </w:pPr>
  </w:style>
  <w:style w:type="paragraph" w:styleId="List4">
    <w:name w:val="List 4"/>
    <w:basedOn w:val="BodyText"/>
    <w:rsid w:val="00895CFE"/>
    <w:pPr>
      <w:tabs>
        <w:tab w:val="left" w:pos="1361"/>
      </w:tabs>
      <w:spacing w:before="60" w:after="60"/>
      <w:ind w:left="1361" w:hanging="340"/>
    </w:pPr>
  </w:style>
  <w:style w:type="paragraph" w:styleId="List5">
    <w:name w:val="List 5"/>
    <w:basedOn w:val="BodyText"/>
    <w:rsid w:val="00895CFE"/>
    <w:pPr>
      <w:tabs>
        <w:tab w:val="left" w:pos="1701"/>
      </w:tabs>
      <w:spacing w:before="60" w:after="60"/>
      <w:ind w:left="1701" w:hanging="340"/>
    </w:pPr>
  </w:style>
  <w:style w:type="paragraph" w:styleId="ListBullet3">
    <w:name w:val="List Bullet 3"/>
    <w:basedOn w:val="List3"/>
    <w:rsid w:val="00895CFE"/>
    <w:pPr>
      <w:numPr>
        <w:numId w:val="12"/>
      </w:numPr>
      <w:tabs>
        <w:tab w:val="clear" w:pos="1021"/>
      </w:tabs>
      <w:ind w:left="1037" w:hanging="357"/>
    </w:pPr>
  </w:style>
  <w:style w:type="paragraph" w:styleId="ListBullet4">
    <w:name w:val="List Bullet 4"/>
    <w:basedOn w:val="List4"/>
    <w:rsid w:val="00895CFE"/>
    <w:pPr>
      <w:numPr>
        <w:numId w:val="1"/>
      </w:numPr>
      <w:tabs>
        <w:tab w:val="clear" w:pos="1361"/>
      </w:tabs>
    </w:pPr>
  </w:style>
  <w:style w:type="paragraph" w:styleId="ListBullet5">
    <w:name w:val="List Bullet 5"/>
    <w:basedOn w:val="List5"/>
    <w:rsid w:val="00895CFE"/>
    <w:pPr>
      <w:numPr>
        <w:numId w:val="2"/>
      </w:numPr>
    </w:pPr>
  </w:style>
  <w:style w:type="paragraph" w:styleId="ListContinue2">
    <w:name w:val="List Continue 2"/>
    <w:basedOn w:val="List2"/>
    <w:rsid w:val="00895CFE"/>
    <w:pPr>
      <w:ind w:firstLine="0"/>
    </w:pPr>
  </w:style>
  <w:style w:type="paragraph" w:styleId="ListContinue3">
    <w:name w:val="List Continue 3"/>
    <w:basedOn w:val="List3"/>
    <w:rsid w:val="00895CFE"/>
    <w:pPr>
      <w:ind w:left="1021" w:firstLine="0"/>
    </w:pPr>
  </w:style>
  <w:style w:type="paragraph" w:styleId="ListContinue4">
    <w:name w:val="List Continue 4"/>
    <w:basedOn w:val="List4"/>
    <w:rsid w:val="00895CFE"/>
    <w:pPr>
      <w:ind w:firstLine="0"/>
    </w:pPr>
  </w:style>
  <w:style w:type="paragraph" w:styleId="ListContinue5">
    <w:name w:val="List Continue 5"/>
    <w:basedOn w:val="List5"/>
    <w:rsid w:val="00895CFE"/>
    <w:pPr>
      <w:ind w:firstLine="0"/>
    </w:pPr>
  </w:style>
  <w:style w:type="paragraph" w:styleId="ListNumber3">
    <w:name w:val="List Number 3"/>
    <w:basedOn w:val="List3"/>
    <w:rsid w:val="00895CFE"/>
    <w:pPr>
      <w:numPr>
        <w:numId w:val="3"/>
      </w:numPr>
    </w:pPr>
  </w:style>
  <w:style w:type="paragraph" w:styleId="ListNumber4">
    <w:name w:val="List Number 4"/>
    <w:basedOn w:val="List4"/>
    <w:rsid w:val="00895CFE"/>
    <w:pPr>
      <w:numPr>
        <w:numId w:val="4"/>
      </w:numPr>
    </w:pPr>
  </w:style>
  <w:style w:type="paragraph" w:styleId="ListNumber5">
    <w:name w:val="List Number 5"/>
    <w:basedOn w:val="List5"/>
    <w:rsid w:val="00895CFE"/>
    <w:pPr>
      <w:numPr>
        <w:numId w:val="5"/>
      </w:numPr>
    </w:pPr>
  </w:style>
  <w:style w:type="paragraph" w:styleId="BlockText">
    <w:name w:val="Block Text"/>
    <w:basedOn w:val="Normal"/>
    <w:rsid w:val="00895CFE"/>
    <w:pPr>
      <w:spacing w:after="120"/>
      <w:ind w:left="1440" w:right="1440"/>
    </w:pPr>
  </w:style>
  <w:style w:type="character" w:customStyle="1" w:styleId="Subscript">
    <w:name w:val="Subscript"/>
    <w:basedOn w:val="DefaultParagraphFont"/>
    <w:rsid w:val="00895CFE"/>
    <w:rPr>
      <w:sz w:val="16"/>
      <w:vertAlign w:val="subscript"/>
    </w:rPr>
  </w:style>
  <w:style w:type="character" w:customStyle="1" w:styleId="Superscript">
    <w:name w:val="Superscript"/>
    <w:basedOn w:val="DefaultParagraphFont"/>
    <w:rsid w:val="00895CFE"/>
    <w:rPr>
      <w:sz w:val="16"/>
      <w:vertAlign w:val="superscript"/>
    </w:rPr>
  </w:style>
  <w:style w:type="character" w:customStyle="1" w:styleId="Symbols">
    <w:name w:val="Symbols"/>
    <w:basedOn w:val="DefaultParagraphFont"/>
    <w:rsid w:val="00895CFE"/>
    <w:rPr>
      <w:rFonts w:ascii="Symbol" w:hAnsi="Symbol"/>
    </w:rPr>
  </w:style>
  <w:style w:type="character" w:customStyle="1" w:styleId="MenuOptions">
    <w:name w:val="Menu Options"/>
    <w:basedOn w:val="DefaultParagraphFont"/>
    <w:rsid w:val="00895CFE"/>
    <w:rPr>
      <w:rFonts w:ascii="Arial Narrow" w:hAnsi="Arial Narrow"/>
      <w:smallCaps/>
    </w:rPr>
  </w:style>
  <w:style w:type="character" w:customStyle="1" w:styleId="Buttons">
    <w:name w:val="Buttons"/>
    <w:basedOn w:val="DefaultParagraphFont"/>
    <w:rsid w:val="00895CFE"/>
    <w:rPr>
      <w:b/>
    </w:rPr>
  </w:style>
  <w:style w:type="character" w:customStyle="1" w:styleId="Underlined">
    <w:name w:val="Underlined"/>
    <w:basedOn w:val="DefaultParagraphFont"/>
    <w:rsid w:val="00895CFE"/>
    <w:rPr>
      <w:u w:val="single"/>
    </w:rPr>
  </w:style>
  <w:style w:type="paragraph" w:customStyle="1" w:styleId="TableBodyTextRight">
    <w:name w:val="Table Body Text Right"/>
    <w:basedOn w:val="TableBodyText"/>
    <w:rsid w:val="00895CFE"/>
    <w:pPr>
      <w:widowControl w:val="0"/>
      <w:autoSpaceDE w:val="0"/>
      <w:autoSpaceDN w:val="0"/>
      <w:adjustRightInd w:val="0"/>
      <w:jc w:val="right"/>
    </w:pPr>
    <w:rPr>
      <w:rFonts w:cs="Arial"/>
      <w:szCs w:val="18"/>
    </w:rPr>
  </w:style>
  <w:style w:type="paragraph" w:customStyle="1" w:styleId="CopyrightText">
    <w:name w:val="Copyright Text"/>
    <w:basedOn w:val="BodyText"/>
    <w:rsid w:val="00895CFE"/>
    <w:rPr>
      <w:sz w:val="18"/>
    </w:rPr>
  </w:style>
  <w:style w:type="paragraph" w:customStyle="1" w:styleId="BodySmallRight">
    <w:name w:val="Body Small Right"/>
    <w:basedOn w:val="BodyTextRight"/>
    <w:rsid w:val="00895CFE"/>
    <w:rPr>
      <w:sz w:val="18"/>
      <w:szCs w:val="18"/>
    </w:rPr>
  </w:style>
  <w:style w:type="paragraph" w:customStyle="1" w:styleId="MarginEdition">
    <w:name w:val="Margin Edition"/>
    <w:basedOn w:val="MarginNote"/>
    <w:rsid w:val="00895CFE"/>
    <w:pPr>
      <w:spacing w:before="0" w:after="0"/>
    </w:pPr>
    <w:rPr>
      <w:rFonts w:ascii="Times New Roman" w:hAnsi="Times New Roman"/>
      <w:color w:val="999999"/>
    </w:rPr>
  </w:style>
  <w:style w:type="paragraph" w:customStyle="1" w:styleId="Spacer">
    <w:name w:val="Spacer"/>
    <w:basedOn w:val="Normal"/>
    <w:rsid w:val="00895CFE"/>
    <w:rPr>
      <w:sz w:val="2"/>
      <w:szCs w:val="2"/>
    </w:rPr>
  </w:style>
  <w:style w:type="character" w:customStyle="1" w:styleId="Small">
    <w:name w:val="Small"/>
    <w:basedOn w:val="DefaultParagraphFont"/>
    <w:rsid w:val="00895CFE"/>
    <w:rPr>
      <w:sz w:val="16"/>
    </w:rPr>
  </w:style>
  <w:style w:type="paragraph" w:customStyle="1" w:styleId="WideTable">
    <w:name w:val="Wide Table"/>
    <w:basedOn w:val="Normal"/>
    <w:rsid w:val="00895CFE"/>
    <w:pPr>
      <w:ind w:left="-1418"/>
    </w:pPr>
    <w:rPr>
      <w:sz w:val="2"/>
      <w:szCs w:val="2"/>
    </w:rPr>
  </w:style>
  <w:style w:type="character" w:styleId="PageNumber">
    <w:name w:val="page number"/>
    <w:basedOn w:val="DefaultParagraphFont"/>
    <w:rsid w:val="00895CFE"/>
  </w:style>
  <w:style w:type="paragraph" w:styleId="Quote">
    <w:name w:val="Quote"/>
    <w:basedOn w:val="Heading1"/>
    <w:link w:val="QuoteChar"/>
    <w:qFormat/>
    <w:rsid w:val="00895CFE"/>
    <w:rPr>
      <w:b w:val="0"/>
      <w:sz w:val="72"/>
      <w:szCs w:val="72"/>
      <w:lang w:val="en-NZ"/>
    </w:rPr>
  </w:style>
  <w:style w:type="character" w:customStyle="1" w:styleId="QuoteChar">
    <w:name w:val="Quote Char"/>
    <w:basedOn w:val="DefaultParagraphFont"/>
    <w:link w:val="Quote"/>
    <w:rsid w:val="00895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CFE"/>
    <w:pPr>
      <w:pageBreakBefore/>
    </w:pPr>
  </w:style>
  <w:style w:type="paragraph" w:customStyle="1" w:styleId="Border">
    <w:name w:val="Border"/>
    <w:basedOn w:val="Normal"/>
    <w:qFormat/>
    <w:rsid w:val="00895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CFE"/>
    <w:rPr>
      <w:b/>
      <w:bCs/>
      <w:i/>
      <w:iCs/>
      <w:color w:val="auto"/>
    </w:rPr>
  </w:style>
  <w:style w:type="paragraph" w:styleId="IntenseQuote">
    <w:name w:val="Intense Quote"/>
    <w:basedOn w:val="Normal"/>
    <w:next w:val="Normal"/>
    <w:link w:val="IntenseQuoteChar"/>
    <w:uiPriority w:val="30"/>
    <w:qFormat/>
    <w:rsid w:val="00895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CFE"/>
    <w:rPr>
      <w:smallCaps/>
      <w:color w:val="auto"/>
      <w:u w:val="single"/>
    </w:rPr>
  </w:style>
  <w:style w:type="character" w:styleId="IntenseReference">
    <w:name w:val="Intense Reference"/>
    <w:basedOn w:val="DefaultParagraphFont"/>
    <w:uiPriority w:val="32"/>
    <w:qFormat/>
    <w:rsid w:val="00895CFE"/>
    <w:rPr>
      <w:b/>
      <w:bCs/>
      <w:smallCaps/>
      <w:color w:val="auto"/>
      <w:spacing w:val="5"/>
      <w:u w:val="single"/>
    </w:rPr>
  </w:style>
  <w:style w:type="paragraph" w:customStyle="1" w:styleId="2ColumnHeading">
    <w:name w:val="2Column Heading"/>
    <w:basedOn w:val="BodyText"/>
    <w:qFormat/>
    <w:rsid w:val="00895CFE"/>
    <w:pPr>
      <w:spacing w:after="60"/>
      <w:ind w:left="-2268"/>
    </w:pPr>
    <w:rPr>
      <w:b/>
    </w:rPr>
  </w:style>
  <w:style w:type="paragraph" w:customStyle="1" w:styleId="Heading1TOC">
    <w:name w:val="Heading1 TOC"/>
    <w:basedOn w:val="Normal"/>
    <w:qFormat/>
    <w:rsid w:val="00895CFE"/>
    <w:pPr>
      <w:spacing w:before="240" w:after="120"/>
    </w:pPr>
    <w:rPr>
      <w:rFonts w:ascii="Times New Roman" w:hAnsi="Times New Roman"/>
      <w:b/>
      <w:sz w:val="32"/>
    </w:rPr>
  </w:style>
  <w:style w:type="paragraph" w:customStyle="1" w:styleId="Heading2TOC">
    <w:name w:val="Heading2 TOC"/>
    <w:basedOn w:val="Normal"/>
    <w:qFormat/>
    <w:rsid w:val="00895CFE"/>
    <w:pPr>
      <w:spacing w:before="240" w:after="60"/>
    </w:pPr>
    <w:rPr>
      <w:rFonts w:ascii="Times New Roman" w:hAnsi="Times New Roman"/>
      <w:b/>
      <w:sz w:val="28"/>
    </w:rPr>
  </w:style>
  <w:style w:type="character" w:customStyle="1" w:styleId="Underline">
    <w:name w:val="Underline"/>
    <w:basedOn w:val="DefaultParagraphFont"/>
    <w:qFormat/>
    <w:rsid w:val="00895CFE"/>
    <w:rPr>
      <w:u w:val="single"/>
    </w:rPr>
  </w:style>
  <w:style w:type="character" w:customStyle="1" w:styleId="BoldandItalics">
    <w:name w:val="Bold and Italics"/>
    <w:qFormat/>
    <w:rsid w:val="00895CFE"/>
    <w:rPr>
      <w:b/>
      <w:i/>
      <w:u w:val="none"/>
    </w:rPr>
  </w:style>
  <w:style w:type="paragraph" w:styleId="BalloonText">
    <w:name w:val="Balloon Text"/>
    <w:basedOn w:val="Normal"/>
    <w:link w:val="BalloonTextChar"/>
    <w:rsid w:val="00895CFE"/>
    <w:rPr>
      <w:rFonts w:ascii="Tahoma" w:hAnsi="Tahoma" w:cs="Tahoma"/>
      <w:sz w:val="16"/>
      <w:szCs w:val="16"/>
    </w:rPr>
  </w:style>
  <w:style w:type="character" w:customStyle="1" w:styleId="BalloonTextChar">
    <w:name w:val="Balloon Text Char"/>
    <w:basedOn w:val="DefaultParagraphFont"/>
    <w:link w:val="BalloonText"/>
    <w:rsid w:val="00895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CFE"/>
    <w:rPr>
      <w:b/>
      <w:color w:val="660033"/>
      <w:spacing w:val="0"/>
    </w:rPr>
  </w:style>
  <w:style w:type="paragraph" w:customStyle="1" w:styleId="Nameditemlist">
    <w:name w:val="Named item list"/>
    <w:basedOn w:val="BodyText"/>
    <w:qFormat/>
    <w:rsid w:val="00895CFE"/>
    <w:pPr>
      <w:tabs>
        <w:tab w:val="left" w:pos="2835"/>
      </w:tabs>
      <w:ind w:left="2835" w:hanging="2835"/>
    </w:pPr>
  </w:style>
  <w:style w:type="paragraph" w:customStyle="1" w:styleId="BodyTextnopadding">
    <w:name w:val="Body Text no padding"/>
    <w:basedOn w:val="BodyText"/>
    <w:qFormat/>
    <w:rsid w:val="00895CFE"/>
    <w:pPr>
      <w:spacing w:before="0" w:after="0"/>
    </w:pPr>
  </w:style>
  <w:style w:type="paragraph" w:customStyle="1" w:styleId="BodyTextBold">
    <w:name w:val="Body Text Bold"/>
    <w:basedOn w:val="BodyText"/>
    <w:qFormat/>
    <w:rsid w:val="00895CFE"/>
    <w:rPr>
      <w:b/>
    </w:rPr>
  </w:style>
  <w:style w:type="character" w:styleId="Hyperlink">
    <w:name w:val="Hyperlink"/>
    <w:basedOn w:val="DefaultParagraphFont"/>
    <w:uiPriority w:val="99"/>
    <w:unhideWhenUsed/>
    <w:rsid w:val="00306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4970</Characters>
  <Application>Microsoft Office Word</Application>
  <DocSecurity>0</DocSecurity>
  <Lines>207</Lines>
  <Paragraphs>94</Paragraphs>
  <ScaleCrop>false</ScaleCrop>
  <Company>Author-it Software Corporation Ltd.</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CPPCLO4105 Apply odour control to structures and contents</dc:title>
  <dc:subject>Approved</dc:subject>
  <dc:creator>Artibus Innovation</dc:creator>
  <cp:keywords>Release: 1</cp:keywords>
  <dc:description>Review Date: 12 April 2008</dc:description>
  <cp:lastModifiedBy>HSD_TPCMSd.prod</cp:lastModifiedBy>
  <cp:revision>3</cp:revision>
  <dcterms:created xsi:type="dcterms:W3CDTF">2022-12-19T05:54:00Z</dcterms:created>
  <dcterms:modified xsi:type="dcterms:W3CDTF">2022-12-19T05:54:00Z</dcterms:modified>
</cp:coreProperties>
</file>