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1D5" w:rsidP="009F71D5">
      <w:pPr>
        <w:pStyle w:val="Title"/>
      </w:pPr>
      <w:r>
        <w:fldChar w:fldCharType="begin"/>
      </w:r>
      <w:r>
        <w:instrText xml:space="preserve"> TITLE   \* MERGEFORMAT </w:instrText>
      </w:r>
      <w:r>
        <w:fldChar w:fldCharType="separate"/>
      </w:r>
      <w:r>
        <w:t>CPPCLO4104 Restore water-damaged structures and contents</w:t>
      </w:r>
      <w:r>
        <w:fldChar w:fldCharType="end"/>
      </w:r>
    </w:p>
    <w:p w:rsidR="009F71D5" w:rsidP="009F71D5">
      <w:pPr>
        <w:pStyle w:val="Version"/>
        <w:sectPr w:rsidSect="00550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623" w:rsidP="00550623">
      <w:pPr>
        <w:pStyle w:val="SuperHeading"/>
      </w:pPr>
      <w:r w:rsidRPr="00550623">
        <w:t>CPPCLO4104 Restore water-damaged structures and contents</w:t>
      </w:r>
    </w:p>
    <w:p w:rsidR="00000000" w:rsidRPr="00550623" w:rsidP="00550623">
      <w:pPr>
        <w:pStyle w:val="Heading1"/>
      </w:pPr>
      <w:bookmarkStart w:id="1" w:name="O_1199727"/>
      <w:bookmarkEnd w:id="1"/>
      <w:r w:rsidRPr="00550623">
        <w:t>Modification History</w:t>
      </w:r>
    </w:p>
    <w:tbl>
      <w:tblPr>
        <w:tblW w:w="9209" w:type="dxa"/>
        <w:tblLayout w:type="fixed"/>
        <w:tblCellMar>
          <w:left w:w="62" w:type="dxa"/>
          <w:right w:w="62" w:type="dxa"/>
        </w:tblCellMar>
        <w:tblLook w:val="0000"/>
      </w:tblPr>
      <w:tblGrid>
        <w:gridCol w:w="1469"/>
        <w:gridCol w:w="7740"/>
      </w:tblGrid>
      <w:tr w:rsidTr="00550623">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Release 1</w:t>
            </w:r>
          </w:p>
        </w:tc>
        <w:tc>
          <w:tcPr>
            <w:tcW w:w="7740" w:type="dxa"/>
            <w:tcBorders>
              <w:top w:val="nil"/>
              <w:left w:val="nil"/>
              <w:bottom w:val="nil"/>
              <w:right w:val="nil"/>
            </w:tcBorders>
            <w:tcMar>
              <w:top w:w="0" w:type="dxa"/>
              <w:left w:w="62" w:type="dxa"/>
              <w:bottom w:w="0" w:type="dxa"/>
              <w:right w:w="62" w:type="dxa"/>
            </w:tcMar>
          </w:tcPr>
          <w:p w:rsidR="00000000" w:rsidRPr="00550623" w:rsidP="00550623">
            <w:pPr>
              <w:pStyle w:val="BodyText"/>
            </w:pPr>
            <w:r w:rsidRPr="00550623">
              <w:t>This version first released with CPP Property Services Training Package Release 15.0.</w:t>
            </w:r>
          </w:p>
          <w:p w:rsidR="00000000" w:rsidRPr="00550623" w:rsidP="00550623">
            <w:pPr>
              <w:pStyle w:val="BodyText"/>
            </w:pPr>
            <w:r w:rsidRPr="00550623">
              <w:t xml:space="preserve">Supersedes and is not equivalent to CPPCLO3008 Mitigate carpet water damage. </w:t>
            </w:r>
          </w:p>
        </w:tc>
      </w:tr>
    </w:tbl>
    <w:p w:rsidR="00000000" w:rsidRPr="00550623" w:rsidP="00550623">
      <w:pPr>
        <w:pStyle w:val="BodyText"/>
      </w:pPr>
    </w:p>
    <w:p w:rsidR="00000000" w:rsidRPr="00550623" w:rsidP="00550623">
      <w:pPr>
        <w:pStyle w:val="AllowPageBreak"/>
      </w:pPr>
    </w:p>
    <w:p w:rsidR="00000000" w:rsidRPr="00550623" w:rsidP="00550623">
      <w:pPr>
        <w:pStyle w:val="Heading1"/>
      </w:pPr>
      <w:bookmarkStart w:id="2" w:name="O_1199733"/>
      <w:bookmarkEnd w:id="2"/>
      <w:r w:rsidRPr="00550623">
        <w:t>Application</w:t>
      </w:r>
    </w:p>
    <w:p w:rsidR="00000000" w:rsidRPr="00550623" w:rsidP="009F71D5">
      <w:pPr>
        <w:pStyle w:val="BodyText"/>
      </w:pPr>
      <w:r w:rsidRPr="00550623">
        <w:t xml:space="preserve">This unit </w:t>
      </w:r>
      <w:r w:rsidRPr="00550623">
        <w:t>specifies the skills and knowledge required to mitigate water damage to domestic or commercial structures and contents, including furnishings and personal effects by stopping the inflow of water, extracting water and drying out structures and contents, and</w:t>
      </w:r>
      <w:r w:rsidRPr="00550623">
        <w:t xml:space="preserve"> making the site safe. It requires assessing the category of water ingress and applies to water ingress caused by an overflow of water from bathrooms and laundries, toilet backflows, sewerage, overflowing gutters, roof leaks, rising external waters and fir</w:t>
      </w:r>
      <w:r w:rsidRPr="00550623">
        <w:t>e extinguishing activities. It includes removal of materials such as skirting boards, carpets and underlay, walls and sub-floors, selection of methods, equipment and cleaning agents suited to the task essential for performing the work safely and efficientl</w:t>
      </w:r>
      <w:r w:rsidRPr="00550623">
        <w:t>y.</w:t>
      </w:r>
    </w:p>
    <w:p w:rsidR="00000000" w:rsidRPr="00550623" w:rsidP="009F71D5">
      <w:pPr>
        <w:pStyle w:val="BodyText"/>
      </w:pPr>
      <w:r w:rsidRPr="00550623">
        <w:t>The unit is informed by aspects of standards set by the Institute of Inspection, Cleaning and Restoration Certification (IICRC) and relevant Australian Standards and applies to experienced technicians responding to jobs in commercial and domestic sites.</w:t>
      </w:r>
      <w:r w:rsidRPr="00550623">
        <w:t xml:space="preserve">  </w:t>
      </w:r>
    </w:p>
    <w:p w:rsidR="00000000" w:rsidRPr="00550623" w:rsidP="009F71D5">
      <w:pPr>
        <w:pStyle w:val="BodyText"/>
      </w:pPr>
      <w:r w:rsidRPr="00550623">
        <w:t>This unit is suitable for specialist cleaning industry personnel who use well-developed cognitive, technical and communication skills and a broad knowledge base to select and apply specialist methods, tools, materials and information in operational clea</w:t>
      </w:r>
      <w:r w:rsidRPr="00550623">
        <w:t>ning management contexts. They complete routine and non-routine activities and provide and transmit solutions to a variety of predictable and sometimes unpredictable problems.</w:t>
      </w:r>
    </w:p>
    <w:p w:rsidR="00000000" w:rsidRPr="00550623" w:rsidP="009F71D5">
      <w:pPr>
        <w:pStyle w:val="BodyText"/>
      </w:pPr>
      <w:r w:rsidRPr="00550623">
        <w:t>All work must be carried out in accordance with relevant state/territory legisla</w:t>
      </w:r>
      <w:r w:rsidRPr="00550623">
        <w:t>tion and regulations, including work health and safety (WHS), and codes of practice as well as organisational procedures.</w:t>
      </w:r>
    </w:p>
    <w:p w:rsidR="00000000" w:rsidRPr="009F71D5" w:rsidP="009F71D5">
      <w:pPr>
        <w:pStyle w:val="BodyText"/>
        <w:rPr>
          <w:i/>
        </w:rPr>
      </w:pPr>
      <w:r w:rsidRPr="009F71D5">
        <w:rPr>
          <w:rStyle w:val="Emphasis"/>
        </w:rPr>
        <w:t>No licensing, legislative or certification requirements apply to this unit at the time of publication.</w:t>
      </w:r>
    </w:p>
    <w:p w:rsidR="00000000" w:rsidRPr="00550623" w:rsidP="00550623">
      <w:pPr>
        <w:pStyle w:val="Heading1"/>
      </w:pPr>
      <w:bookmarkStart w:id="3" w:name="O_1199732"/>
      <w:bookmarkEnd w:id="3"/>
      <w:r w:rsidRPr="00550623">
        <w:t>Pre-requisit</w:t>
      </w:r>
      <w:r w:rsidRPr="00550623">
        <w:t>e Unit</w:t>
      </w:r>
    </w:p>
    <w:p w:rsidR="00000000" w:rsidRPr="00550623" w:rsidP="009F71D5">
      <w:pPr>
        <w:pStyle w:val="BodyText"/>
      </w:pPr>
      <w:r w:rsidRPr="00550623">
        <w:t>Nil.</w:t>
      </w:r>
    </w:p>
    <w:p w:rsidR="00000000" w:rsidRPr="00550623" w:rsidP="00550623">
      <w:pPr>
        <w:pStyle w:val="Heading1"/>
      </w:pPr>
      <w:bookmarkStart w:id="4" w:name="O_1199731"/>
      <w:bookmarkEnd w:id="4"/>
      <w:r w:rsidRPr="00550623">
        <w:t>Unit Sector</w:t>
      </w:r>
    </w:p>
    <w:p w:rsidR="00000000" w:rsidRPr="00550623" w:rsidP="009F71D5">
      <w:pPr>
        <w:pStyle w:val="BodyText"/>
      </w:pPr>
      <w:r w:rsidRPr="00550623">
        <w:t xml:space="preserve">Cleaning </w:t>
      </w:r>
    </w:p>
    <w:p w:rsidR="00000000" w:rsidRPr="00550623" w:rsidP="00550623">
      <w:pPr>
        <w:pStyle w:val="Heading1"/>
      </w:pPr>
      <w:bookmarkStart w:id="5" w:name="O_1199730"/>
      <w:bookmarkEnd w:id="5"/>
      <w:r w:rsidRPr="0055062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5062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Performance criteria describe what needs to be done to demonstrate achievement of the element.</w:t>
            </w:r>
          </w:p>
        </w:tc>
      </w:tr>
      <w:tr w:rsidTr="005506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w:t>
            </w:r>
          </w:p>
        </w:tc>
        <w:tc>
          <w:tcPr>
            <w:tcW w:w="2357" w:type="dxa"/>
            <w:vMerge w:val="restart"/>
            <w:tcBorders>
              <w:top w:val="nil"/>
              <w:left w:val="nil"/>
              <w:bottom w:val="nil"/>
              <w:right w:val="nil"/>
            </w:tcBorders>
            <w:tcMar>
              <w:top w:w="0" w:type="dxa"/>
              <w:left w:w="62" w:type="dxa"/>
              <w:bottom w:w="0" w:type="dxa"/>
              <w:right w:w="62" w:type="dxa"/>
            </w:tcMar>
          </w:tcPr>
          <w:p w:rsidR="00000000" w:rsidRPr="00550623" w:rsidP="00550623">
            <w:pPr>
              <w:pStyle w:val="BodyText"/>
            </w:pPr>
            <w:r w:rsidRPr="00550623">
              <w:t>Inspect and assess water damage.</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1.1</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 xml:space="preserve">Clarify site access, areas to be restored and scope of work with building owner, client, insurer or supervisor.  </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1.2</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Select, check for fit and serviceability, and use personal protective equipment (PPE) according to WHS and job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1.3</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Determine the source and presence of water, and potentially affected areas according to job and WHS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1.4</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Ass</w:t>
            </w:r>
            <w:r w:rsidRPr="00550623">
              <w:t>ess site hazards, risks and contamination and determine control measures, including containment and engineering controls required, according to WHS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1.5</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 xml:space="preserve">Investigate materials and construction of affected structure and contents to determine </w:t>
            </w:r>
            <w:r w:rsidRPr="00550623">
              <w:t>if disposal is required or restoration is viable.</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1.6</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Seek specialist advice, where required, according to organisational and legislative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1.7</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Document condition of area to be restored and advise client, building owner or insurer of the results of the assessment, proposed remediation methods, risks and likely outcomes and seek approval to proceed according to organisational requirements.</w:t>
            </w:r>
          </w:p>
        </w:tc>
      </w:tr>
      <w:tr w:rsidTr="005506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623">
            <w:pPr>
              <w:pStyle w:val="BodyText"/>
              <w:rPr>
                <w:lang w:val="en-NZ"/>
              </w:rPr>
            </w:pPr>
          </w:p>
        </w:tc>
      </w:tr>
      <w:tr w:rsidTr="005506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w:t>
            </w:r>
          </w:p>
        </w:tc>
        <w:tc>
          <w:tcPr>
            <w:tcW w:w="2357"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Prepare to undertake restoration of water-damaged area.</w:t>
            </w: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2.1</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 xml:space="preserve">Determine restoration methods, equipment and sequence of tasks according to presence of clean or contaminated water, level of damage, and type of structure and contents.  </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2.2</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 xml:space="preserve">Position safety signage and barriers, containment and engineering controls and confirm that area is safe to access and work in according to WHS and job requirements. </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2.3</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Eliminate or contain water source according to WHS, organisational and job require</w:t>
            </w:r>
            <w:r w:rsidRPr="00550623">
              <w:t>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2.4</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Remove structural elements that may impede the water restoration process according to work role, WHS and job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2.5</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Identif</w:t>
            </w:r>
            <w:r w:rsidRPr="00550623">
              <w:t xml:space="preserve">y and dispose of water-damaged items and materials that are unable to be remediated, including carpet and underlay affected by black water according to organisational and WHS requirements. </w:t>
            </w:r>
          </w:p>
        </w:tc>
      </w:tr>
      <w:tr w:rsidTr="005506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623">
            <w:pPr>
              <w:pStyle w:val="BodyText"/>
              <w:rPr>
                <w:lang w:val="en-NZ"/>
              </w:rPr>
            </w:pPr>
          </w:p>
        </w:tc>
      </w:tr>
      <w:tr w:rsidTr="005506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3</w:t>
            </w:r>
          </w:p>
        </w:tc>
        <w:tc>
          <w:tcPr>
            <w:tcW w:w="2357" w:type="dxa"/>
            <w:vMerge w:val="restart"/>
            <w:tcBorders>
              <w:top w:val="nil"/>
              <w:left w:val="nil"/>
              <w:bottom w:val="nil"/>
              <w:right w:val="nil"/>
            </w:tcBorders>
            <w:tcMar>
              <w:top w:w="0" w:type="dxa"/>
              <w:left w:w="62" w:type="dxa"/>
              <w:bottom w:w="0" w:type="dxa"/>
              <w:right w:w="62" w:type="dxa"/>
            </w:tcMar>
          </w:tcPr>
          <w:p w:rsidR="00000000" w:rsidRPr="00550623" w:rsidP="00550623">
            <w:pPr>
              <w:pStyle w:val="BodyText"/>
            </w:pPr>
            <w:r w:rsidRPr="00550623">
              <w:t>Undertake water mitigation processes.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3.1</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Extract and dis</w:t>
            </w:r>
            <w:r w:rsidRPr="00550623">
              <w:t>pose of excess clean and contaminated water using required equipment and processes according to job, WHS and organisational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3.2</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Activate in-structure drying equipment, as required, and monitor drying progress according to job, WHS and organisational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3.3</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Treat work area with antimicrobial chemicals as needed by job, WHS and organisational requirements.</w:t>
            </w:r>
          </w:p>
        </w:tc>
      </w:tr>
      <w:tr w:rsidTr="005506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623">
            <w:pPr>
              <w:pStyle w:val="BodyText"/>
              <w:rPr>
                <w:lang w:val="en-NZ"/>
              </w:rPr>
            </w:pPr>
          </w:p>
        </w:tc>
      </w:tr>
      <w:tr w:rsidTr="005506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4</w:t>
            </w:r>
          </w:p>
        </w:tc>
        <w:tc>
          <w:tcPr>
            <w:tcW w:w="2357"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Evaluate outcomes of water mitigation activities.</w:t>
            </w: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4.1</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Determine the need for post-remediation testing and, if required, arrange testing according to industry accepted practice and organisational procedures.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4.2</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Determine further action or advice require</w:t>
            </w:r>
            <w:r w:rsidRPr="00550623">
              <w:t xml:space="preserve">d based on evaluation or test results.  </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4.3</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Conduct repeat water mitigation activities, as needed, according to organisational and job requirements.</w:t>
            </w:r>
          </w:p>
        </w:tc>
      </w:tr>
      <w:tr w:rsidTr="005506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623">
            <w:pPr>
              <w:pStyle w:val="BodyText"/>
              <w:rPr>
                <w:lang w:val="en-NZ"/>
              </w:rPr>
            </w:pPr>
          </w:p>
        </w:tc>
      </w:tr>
      <w:tr w:rsidTr="005506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w:t>
            </w:r>
          </w:p>
        </w:tc>
        <w:tc>
          <w:tcPr>
            <w:tcW w:w="2357" w:type="dxa"/>
            <w:vMerge w:val="restart"/>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Complete work activities.</w:t>
            </w: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5.1</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 xml:space="preserve">Record site restoration and water mitigation outcomes and seek independent verification or sign-off, as required, according to job and WHS requirements. </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5.2</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Remove safety signage barriers, containment and engineering controls and dispose of soil and waste according to WHS and environmental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5.3</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Clean and/or dispose of PPE as required by organisational standards.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5.4</w:t>
            </w:r>
          </w:p>
        </w:tc>
        <w:tc>
          <w:tcPr>
            <w:tcW w:w="5659"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Check equipment for fault</w:t>
            </w:r>
            <w:r w:rsidRPr="00550623">
              <w:t>s, wear or damage and report in accordance with organisational requirements.</w:t>
            </w:r>
          </w:p>
        </w:tc>
      </w:tr>
      <w:tr w:rsidTr="005506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623">
            <w:pPr>
              <w:pStyle w:val="BodyText"/>
              <w:rPr>
                <w:lang w:val="en-NZ"/>
              </w:rPr>
            </w:pPr>
            <w:r w:rsidRPr="00550623">
              <w:t>5.5</w:t>
            </w:r>
          </w:p>
        </w:tc>
        <w:tc>
          <w:tcPr>
            <w:tcW w:w="5659" w:type="dxa"/>
            <w:tcBorders>
              <w:top w:val="nil"/>
              <w:left w:val="nil"/>
              <w:bottom w:val="nil"/>
              <w:right w:val="nil"/>
            </w:tcBorders>
            <w:tcMar>
              <w:top w:w="0" w:type="dxa"/>
              <w:left w:w="62" w:type="dxa"/>
              <w:bottom w:w="0" w:type="dxa"/>
              <w:right w:w="62" w:type="dxa"/>
            </w:tcMar>
          </w:tcPr>
          <w:p w:rsidR="00000000" w:rsidRPr="00550623" w:rsidP="00550623">
            <w:pPr>
              <w:pStyle w:val="BodyText"/>
            </w:pPr>
            <w:r w:rsidRPr="00550623">
              <w:t xml:space="preserve">Store equipment and materials according to organisational requirements. </w:t>
            </w:r>
          </w:p>
        </w:tc>
      </w:tr>
    </w:tbl>
    <w:p w:rsidR="00000000" w:rsidRPr="00550623" w:rsidP="00550623">
      <w:pPr>
        <w:pStyle w:val="BodyText"/>
      </w:pPr>
    </w:p>
    <w:p w:rsidR="00000000" w:rsidRPr="00550623" w:rsidP="00550623">
      <w:pPr>
        <w:pStyle w:val="AllowPageBreak"/>
      </w:pPr>
    </w:p>
    <w:p w:rsidR="00000000" w:rsidRPr="00550623" w:rsidP="00550623">
      <w:pPr>
        <w:pStyle w:val="Heading1"/>
      </w:pPr>
      <w:bookmarkStart w:id="6" w:name="O_1199729"/>
      <w:bookmarkEnd w:id="6"/>
      <w:r w:rsidRPr="00550623">
        <w:t>Foundation Skills</w:t>
      </w:r>
    </w:p>
    <w:p w:rsidR="00000000" w:rsidRPr="00550623" w:rsidP="009F71D5">
      <w:pPr>
        <w:pStyle w:val="BodyText"/>
      </w:pPr>
      <w:r w:rsidRPr="00550623">
        <w:t>Foundation skills essential to performance are explicit in the performance criteria of this unit of competency.</w:t>
      </w:r>
    </w:p>
    <w:p w:rsidR="00000000" w:rsidRPr="00550623" w:rsidP="00550623">
      <w:pPr>
        <w:pStyle w:val="Heading1"/>
      </w:pPr>
      <w:bookmarkStart w:id="7" w:name="O_1199728"/>
      <w:bookmarkEnd w:id="7"/>
      <w:r w:rsidRPr="00550623">
        <w:t>Unit Mapping Information</w:t>
      </w:r>
    </w:p>
    <w:p w:rsidR="00000000" w:rsidRPr="00550623" w:rsidP="009F71D5">
      <w:pPr>
        <w:pStyle w:val="BodyText"/>
      </w:pPr>
      <w:r w:rsidRPr="00550623">
        <w:t>Supersedes and is not equivalent to CPPCLO3008 Mitigate carpet water damage.</w:t>
      </w:r>
    </w:p>
    <w:p w:rsidR="00000000" w:rsidRPr="00550623" w:rsidP="00550623">
      <w:pPr>
        <w:pStyle w:val="Heading1"/>
      </w:pPr>
      <w:bookmarkStart w:id="8" w:name="O_1199721"/>
      <w:bookmarkEnd w:id="8"/>
      <w:r w:rsidRPr="00550623">
        <w:t>Link</w:t>
      </w:r>
      <w:r w:rsidRPr="00550623">
        <w:t>s</w:t>
      </w:r>
    </w:p>
    <w:p w:rsidR="00000000" w:rsidRPr="00550623" w:rsidP="009F71D5">
      <w:pPr>
        <w:pStyle w:val="BodyText"/>
      </w:pPr>
      <w:r w:rsidRPr="0055062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F6AF5">
        <w:rPr>
          <w:rStyle w:val="Hyperlink"/>
        </w:rPr>
        <w:t>https://vetnet.gov.au/Pages/TrainingDocs.aspx?q=6f3f9672-30e8-4835-b348-205dfcf13d9b</w:t>
      </w:r>
      <w:r>
        <w:fldChar w:fldCharType="end"/>
      </w:r>
    </w:p>
    <w:p w:rsidR="00000000" w:rsidRPr="00550623" w:rsidP="00550623"/>
    <w:sectPr w:rsidSect="005506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23" w:rsidRPr="009F71D5" w:rsidP="009F7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D5" w:rsidP="00550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1D5" w:rsidP="005506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F71D5" w:rsidP="00550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623" w:rsidRPr="009F71D5" w:rsidP="009F7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D5" w:rsidRPr="002D2AF8" w:rsidP="00550623">
    <w:pPr>
      <w:pStyle w:val="Header"/>
      <w:framePr w:wrap="around"/>
    </w:pPr>
    <w:r>
      <w:fldChar w:fldCharType="begin"/>
    </w:r>
    <w:r>
      <w:instrText xml:space="preserve"> TITLE   \* MERGEFORMAT </w:instrText>
    </w:r>
    <w:r>
      <w:fldChar w:fldCharType="separate"/>
    </w:r>
    <w:r>
      <w:t>CPPCLO4104 Restore water-damaged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F71D5" w:rsidP="00550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623"/>
    <w:pPr>
      <w:spacing w:before="360" w:after="60"/>
      <w:outlineLvl w:val="0"/>
    </w:pPr>
    <w:rPr>
      <w:sz w:val="32"/>
    </w:rPr>
  </w:style>
  <w:style w:type="paragraph" w:styleId="Heading2">
    <w:name w:val="heading 2"/>
    <w:basedOn w:val="HeadingBase"/>
    <w:next w:val="BodyText"/>
    <w:link w:val="Heading2Char"/>
    <w:qFormat/>
    <w:rsid w:val="00550623"/>
    <w:pPr>
      <w:keepLines/>
      <w:spacing w:before="240" w:after="120"/>
      <w:outlineLvl w:val="1"/>
    </w:pPr>
    <w:rPr>
      <w:sz w:val="28"/>
      <w:szCs w:val="40"/>
    </w:rPr>
  </w:style>
  <w:style w:type="paragraph" w:styleId="Heading3">
    <w:name w:val="heading 3"/>
    <w:basedOn w:val="HeadingBase"/>
    <w:next w:val="BodyText"/>
    <w:link w:val="Heading3Char"/>
    <w:qFormat/>
    <w:rsid w:val="00550623"/>
    <w:pPr>
      <w:spacing w:before="180" w:after="120"/>
      <w:outlineLvl w:val="2"/>
    </w:pPr>
    <w:rPr>
      <w:spacing w:val="-10"/>
      <w:kern w:val="32"/>
    </w:rPr>
  </w:style>
  <w:style w:type="paragraph" w:styleId="Heading4">
    <w:name w:val="heading 4"/>
    <w:basedOn w:val="HeadingBase"/>
    <w:next w:val="BodyText"/>
    <w:link w:val="Heading4Char"/>
    <w:qFormat/>
    <w:rsid w:val="00550623"/>
    <w:pPr>
      <w:spacing w:before="160" w:after="120"/>
      <w:outlineLvl w:val="3"/>
    </w:pPr>
    <w:rPr>
      <w:sz w:val="22"/>
    </w:rPr>
  </w:style>
  <w:style w:type="paragraph" w:styleId="Heading5">
    <w:name w:val="heading 5"/>
    <w:basedOn w:val="HeadingBase"/>
    <w:next w:val="Normal"/>
    <w:link w:val="Heading5Char"/>
    <w:qFormat/>
    <w:rsid w:val="00550623"/>
    <w:pPr>
      <w:spacing w:before="80"/>
      <w:outlineLvl w:val="4"/>
    </w:pPr>
    <w:rPr>
      <w:color w:val="918585"/>
      <w:sz w:val="20"/>
    </w:rPr>
  </w:style>
  <w:style w:type="paragraph" w:styleId="Heading6">
    <w:name w:val="heading 6"/>
    <w:basedOn w:val="HeadingBase"/>
    <w:next w:val="Normal"/>
    <w:link w:val="Heading6Char"/>
    <w:qFormat/>
    <w:rsid w:val="00550623"/>
    <w:pPr>
      <w:spacing w:before="60"/>
      <w:outlineLvl w:val="5"/>
    </w:pPr>
    <w:rPr>
      <w:color w:val="918585"/>
      <w:sz w:val="20"/>
    </w:rPr>
  </w:style>
  <w:style w:type="paragraph" w:styleId="Heading7">
    <w:name w:val="heading 7"/>
    <w:basedOn w:val="Normal"/>
    <w:next w:val="Normal"/>
    <w:link w:val="Heading7Char"/>
    <w:qFormat/>
    <w:rsid w:val="00550623"/>
    <w:pPr>
      <w:ind w:left="720"/>
      <w:outlineLvl w:val="6"/>
    </w:pPr>
    <w:rPr>
      <w:i/>
    </w:rPr>
  </w:style>
  <w:style w:type="paragraph" w:styleId="Heading8">
    <w:name w:val="heading 8"/>
    <w:basedOn w:val="Normal"/>
    <w:next w:val="Normal"/>
    <w:link w:val="Heading8Char"/>
    <w:qFormat/>
    <w:rsid w:val="00550623"/>
    <w:pPr>
      <w:ind w:left="720"/>
      <w:outlineLvl w:val="7"/>
    </w:pPr>
    <w:rPr>
      <w:i/>
    </w:rPr>
  </w:style>
  <w:style w:type="paragraph" w:styleId="Heading9">
    <w:name w:val="heading 9"/>
    <w:basedOn w:val="Normal"/>
    <w:next w:val="Normal"/>
    <w:link w:val="Heading9Char"/>
    <w:qFormat/>
    <w:rsid w:val="00550623"/>
    <w:pPr>
      <w:ind w:left="720"/>
      <w:outlineLvl w:val="8"/>
    </w:pPr>
    <w:rPr>
      <w:i/>
    </w:rPr>
  </w:style>
  <w:style w:type="character" w:default="1" w:styleId="DefaultParagraphFont">
    <w:name w:val="Default Paragraph Font"/>
    <w:uiPriority w:val="1"/>
    <w:unhideWhenUsed/>
    <w:rsid w:val="00550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623"/>
  </w:style>
  <w:style w:type="character" w:customStyle="1" w:styleId="Heading1Char">
    <w:name w:val="Heading 1 Char"/>
    <w:basedOn w:val="DefaultParagraphFont"/>
    <w:link w:val="Heading1"/>
    <w:rsid w:val="00550623"/>
    <w:rPr>
      <w:rFonts w:ascii="Times New Roman" w:eastAsia="Times New Roman" w:hAnsi="Times New Roman" w:cs="Times New Roman"/>
      <w:b/>
      <w:sz w:val="32"/>
      <w:szCs w:val="20"/>
      <w:lang w:eastAsia="en-US"/>
    </w:rPr>
  </w:style>
  <w:style w:type="paragraph" w:styleId="BodyText">
    <w:name w:val="Body Text"/>
    <w:basedOn w:val="Normal"/>
    <w:link w:val="BodyTextChar"/>
    <w:rsid w:val="00550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623"/>
    <w:rPr>
      <w:rFonts w:ascii="Times New Roman" w:eastAsia="Times New Roman" w:hAnsi="Times New Roman" w:cs="Times New Roman"/>
      <w:sz w:val="24"/>
      <w:lang w:eastAsia="en-US"/>
    </w:rPr>
  </w:style>
  <w:style w:type="character" w:styleId="Emphasis">
    <w:name w:val="Emphasis"/>
    <w:basedOn w:val="DefaultParagraphFont"/>
    <w:qFormat/>
    <w:rsid w:val="00550623"/>
    <w:rPr>
      <w:i/>
    </w:rPr>
  </w:style>
  <w:style w:type="paragraph" w:customStyle="1" w:styleId="SuperHeading">
    <w:name w:val="SuperHeading"/>
    <w:basedOn w:val="Normal"/>
    <w:rsid w:val="00550623"/>
    <w:pPr>
      <w:spacing w:before="240" w:after="120"/>
      <w:outlineLvl w:val="0"/>
    </w:pPr>
    <w:rPr>
      <w:rFonts w:ascii="Times New Roman" w:hAnsi="Times New Roman"/>
      <w:b/>
      <w:sz w:val="32"/>
    </w:rPr>
  </w:style>
  <w:style w:type="paragraph" w:customStyle="1" w:styleId="AllowPageBreak">
    <w:name w:val="AllowPageBreak"/>
    <w:rsid w:val="00550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623"/>
    <w:rPr>
      <w:rFonts w:ascii="Courier New" w:eastAsia="Times New Roman" w:hAnsi="Courier New" w:cs="Times New Roman"/>
      <w:i/>
      <w:szCs w:val="20"/>
      <w:lang w:eastAsia="en-US"/>
    </w:rPr>
  </w:style>
  <w:style w:type="paragraph" w:customStyle="1" w:styleId="HeadingBase">
    <w:name w:val="Heading Base"/>
    <w:rsid w:val="00550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623"/>
    <w:pPr>
      <w:tabs>
        <w:tab w:val="right" w:leader="dot" w:pos="9072"/>
      </w:tabs>
      <w:ind w:left="567"/>
    </w:pPr>
    <w:rPr>
      <w:szCs w:val="22"/>
    </w:rPr>
  </w:style>
  <w:style w:type="paragraph" w:customStyle="1" w:styleId="TOCBase">
    <w:name w:val="TOC Base"/>
    <w:rsid w:val="00550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623"/>
    <w:pPr>
      <w:tabs>
        <w:tab w:val="right" w:leader="dot" w:pos="9072"/>
      </w:tabs>
      <w:spacing w:before="40" w:after="40"/>
      <w:ind w:left="284"/>
    </w:pPr>
    <w:rPr>
      <w:rFonts w:ascii="Times New Roman" w:hAnsi="Times New Roman"/>
    </w:rPr>
  </w:style>
  <w:style w:type="paragraph" w:styleId="TOC1">
    <w:name w:val="toc 1"/>
    <w:basedOn w:val="TOCBase"/>
    <w:next w:val="Normal"/>
    <w:rsid w:val="00550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623"/>
    <w:rPr>
      <w:rFonts w:ascii="Times New Roman" w:eastAsia="Times New Roman" w:hAnsi="Times New Roman" w:cs="Times New Roman"/>
      <w:sz w:val="16"/>
      <w:lang w:eastAsia="en-US"/>
    </w:rPr>
  </w:style>
  <w:style w:type="paragraph" w:styleId="Title">
    <w:name w:val="Title"/>
    <w:basedOn w:val="HeadingBase"/>
    <w:link w:val="TitleChar"/>
    <w:qFormat/>
    <w:rsid w:val="00550623"/>
    <w:pPr>
      <w:spacing w:before="5040"/>
      <w:jc w:val="center"/>
    </w:pPr>
    <w:rPr>
      <w:sz w:val="48"/>
      <w:szCs w:val="72"/>
      <w:lang w:val="en-US"/>
    </w:rPr>
  </w:style>
  <w:style w:type="character" w:customStyle="1" w:styleId="TitleChar">
    <w:name w:val="Title Char"/>
    <w:basedOn w:val="DefaultParagraphFont"/>
    <w:link w:val="Title"/>
    <w:rsid w:val="00550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623"/>
    <w:pPr>
      <w:tabs>
        <w:tab w:val="left" w:pos="3600"/>
        <w:tab w:val="left" w:pos="3958"/>
      </w:tabs>
    </w:pPr>
  </w:style>
  <w:style w:type="paragraph" w:styleId="List">
    <w:name w:val="List"/>
    <w:basedOn w:val="BodyText"/>
    <w:next w:val="BodyText"/>
    <w:rsid w:val="00550623"/>
    <w:pPr>
      <w:tabs>
        <w:tab w:val="left" w:pos="340"/>
      </w:tabs>
      <w:spacing w:before="60" w:after="60"/>
      <w:ind w:left="340" w:hanging="340"/>
    </w:pPr>
  </w:style>
  <w:style w:type="paragraph" w:styleId="ListBullet">
    <w:name w:val="List Bullet"/>
    <w:basedOn w:val="List"/>
    <w:rsid w:val="00550623"/>
    <w:pPr>
      <w:numPr>
        <w:numId w:val="10"/>
      </w:numPr>
      <w:tabs>
        <w:tab w:val="clear" w:pos="340"/>
      </w:tabs>
      <w:spacing w:before="40" w:after="40"/>
    </w:pPr>
  </w:style>
  <w:style w:type="paragraph" w:customStyle="1" w:styleId="Note">
    <w:name w:val="Note"/>
    <w:basedOn w:val="BodyText"/>
    <w:rsid w:val="005506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0623"/>
    <w:rPr>
      <w:b/>
      <w:spacing w:val="0"/>
    </w:rPr>
  </w:style>
  <w:style w:type="paragraph" w:customStyle="1" w:styleId="SuperTitle">
    <w:name w:val="SuperTitle"/>
    <w:basedOn w:val="Title"/>
    <w:rsid w:val="00550623"/>
    <w:pPr>
      <w:framePr w:wrap="auto" w:hAnchor="text" w:y="6049"/>
    </w:pPr>
    <w:rPr>
      <w:color w:val="000000"/>
      <w:sz w:val="40"/>
    </w:rPr>
  </w:style>
  <w:style w:type="paragraph" w:customStyle="1" w:styleId="TOCTitle">
    <w:name w:val="TOCTitle"/>
    <w:basedOn w:val="Heading1"/>
    <w:rsid w:val="00550623"/>
    <w:pPr>
      <w:spacing w:after="240"/>
      <w:jc w:val="center"/>
      <w:outlineLvl w:val="9"/>
    </w:pPr>
    <w:rPr>
      <w:caps/>
    </w:rPr>
  </w:style>
  <w:style w:type="paragraph" w:customStyle="1" w:styleId="Version">
    <w:name w:val="Version"/>
    <w:rsid w:val="00550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623"/>
    <w:pPr>
      <w:numPr>
        <w:numId w:val="11"/>
      </w:numPr>
      <w:tabs>
        <w:tab w:val="clear" w:pos="680"/>
      </w:tabs>
    </w:pPr>
  </w:style>
  <w:style w:type="paragraph" w:styleId="Index1">
    <w:name w:val="index 1"/>
    <w:basedOn w:val="Normal"/>
    <w:next w:val="Normal"/>
    <w:semiHidden/>
    <w:rsid w:val="00550623"/>
    <w:pPr>
      <w:keepNext w:val="0"/>
      <w:tabs>
        <w:tab w:val="right" w:pos="4176"/>
      </w:tabs>
      <w:ind w:left="198" w:hanging="198"/>
    </w:pPr>
    <w:rPr>
      <w:rFonts w:ascii="Garamond" w:hAnsi="Garamond"/>
    </w:rPr>
  </w:style>
  <w:style w:type="paragraph" w:styleId="IndexHeading">
    <w:name w:val="index heading"/>
    <w:basedOn w:val="Normal"/>
    <w:next w:val="Index1"/>
    <w:semiHidden/>
    <w:rsid w:val="00550623"/>
    <w:pPr>
      <w:spacing w:before="120" w:after="120"/>
    </w:pPr>
    <w:rPr>
      <w:rFonts w:ascii="Arial" w:hAnsi="Arial"/>
      <w:b/>
      <w:color w:val="918585"/>
      <w:sz w:val="24"/>
    </w:rPr>
  </w:style>
  <w:style w:type="paragraph" w:styleId="Header">
    <w:name w:val="header"/>
    <w:basedOn w:val="Normal"/>
    <w:link w:val="HeaderChar"/>
    <w:rsid w:val="00550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623"/>
    <w:rPr>
      <w:rFonts w:ascii="Times New Roman" w:eastAsia="Times New Roman" w:hAnsi="Times New Roman" w:cs="Times New Roman"/>
      <w:sz w:val="16"/>
      <w:szCs w:val="20"/>
      <w:lang w:val="en-GB" w:eastAsia="en-US"/>
    </w:rPr>
  </w:style>
  <w:style w:type="paragraph" w:customStyle="1" w:styleId="Chapter">
    <w:name w:val="Chapter"/>
    <w:basedOn w:val="Normal"/>
    <w:rsid w:val="00550623"/>
    <w:pPr>
      <w:spacing w:before="240"/>
    </w:pPr>
    <w:rPr>
      <w:rFonts w:ascii="Times New Roman" w:hAnsi="Times New Roman"/>
      <w:smallCaps/>
      <w:spacing w:val="80"/>
      <w:sz w:val="28"/>
    </w:rPr>
  </w:style>
  <w:style w:type="paragraph" w:customStyle="1" w:styleId="InChapter">
    <w:name w:val="InChapter"/>
    <w:basedOn w:val="Heading3"/>
    <w:rsid w:val="00550623"/>
    <w:pPr>
      <w:spacing w:after="240"/>
      <w:outlineLvl w:val="9"/>
    </w:pPr>
    <w:rPr>
      <w:noProof/>
    </w:rPr>
  </w:style>
  <w:style w:type="paragraph" w:styleId="Index2">
    <w:name w:val="index 2"/>
    <w:basedOn w:val="Normal"/>
    <w:next w:val="Normal"/>
    <w:semiHidden/>
    <w:rsid w:val="00550623"/>
    <w:pPr>
      <w:tabs>
        <w:tab w:val="right" w:pos="4176"/>
      </w:tabs>
      <w:ind w:left="568" w:hanging="284"/>
    </w:pPr>
    <w:rPr>
      <w:rFonts w:ascii="Garamond" w:hAnsi="Garamond"/>
    </w:rPr>
  </w:style>
  <w:style w:type="paragraph" w:customStyle="1" w:styleId="Byline">
    <w:name w:val="Byline"/>
    <w:rsid w:val="00550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623"/>
    <w:pPr>
      <w:tabs>
        <w:tab w:val="clear" w:pos="3600"/>
        <w:tab w:val="clear" w:pos="3958"/>
      </w:tabs>
      <w:jc w:val="right"/>
    </w:pPr>
  </w:style>
  <w:style w:type="paragraph" w:styleId="Caption">
    <w:name w:val="caption"/>
    <w:basedOn w:val="BodyText"/>
    <w:next w:val="Normal"/>
    <w:qFormat/>
    <w:rsid w:val="00550623"/>
    <w:pPr>
      <w:framePr w:w="2268" w:hSpace="181" w:vSpace="181" w:wrap="around" w:vAnchor="text" w:hAnchor="page" w:x="1135" w:y="285" w:anchorLock="1"/>
    </w:pPr>
    <w:rPr>
      <w:i/>
    </w:rPr>
  </w:style>
  <w:style w:type="paragraph" w:customStyle="1" w:styleId="MiniTOCTitle">
    <w:name w:val="MiniTOCTitle"/>
    <w:basedOn w:val="Heading4"/>
    <w:rsid w:val="00550623"/>
    <w:pPr>
      <w:spacing w:before="240"/>
      <w:outlineLvl w:val="9"/>
    </w:pPr>
    <w:rPr>
      <w:noProof/>
      <w:sz w:val="24"/>
    </w:rPr>
  </w:style>
  <w:style w:type="paragraph" w:customStyle="1" w:styleId="MiniTOCItem">
    <w:name w:val="MiniTOCItem"/>
    <w:basedOn w:val="ListBullet"/>
    <w:rsid w:val="00550623"/>
    <w:pPr>
      <w:numPr>
        <w:numId w:val="0"/>
      </w:numPr>
      <w:tabs>
        <w:tab w:val="right" w:leader="dot" w:pos="6521"/>
      </w:tabs>
      <w:spacing w:before="0" w:after="0"/>
    </w:pPr>
  </w:style>
  <w:style w:type="paragraph" w:customStyle="1" w:styleId="TOFTitle">
    <w:name w:val="TOFTitle"/>
    <w:basedOn w:val="TOCTitle"/>
    <w:rsid w:val="00550623"/>
  </w:style>
  <w:style w:type="paragraph" w:styleId="TableofFigures">
    <w:name w:val="table of figures"/>
    <w:basedOn w:val="Normal"/>
    <w:next w:val="Normal"/>
    <w:semiHidden/>
    <w:rsid w:val="00550623"/>
    <w:pPr>
      <w:tabs>
        <w:tab w:val="right" w:leader="dot" w:pos="9072"/>
      </w:tabs>
      <w:ind w:left="970" w:hanging="403"/>
    </w:pPr>
    <w:rPr>
      <w:rFonts w:ascii="Times New Roman" w:hAnsi="Times New Roman"/>
      <w:b/>
    </w:rPr>
  </w:style>
  <w:style w:type="paragraph" w:styleId="ListNumber">
    <w:name w:val="List Number"/>
    <w:basedOn w:val="List"/>
    <w:rsid w:val="00550623"/>
    <w:pPr>
      <w:numPr>
        <w:numId w:val="13"/>
      </w:numPr>
      <w:tabs>
        <w:tab w:val="clear" w:pos="340"/>
      </w:tabs>
    </w:pPr>
  </w:style>
  <w:style w:type="character" w:customStyle="1" w:styleId="WingdingSymbols">
    <w:name w:val="Wingding Symbols"/>
    <w:rsid w:val="00550623"/>
    <w:rPr>
      <w:rFonts w:ascii="Wingdings" w:hAnsi="Wingdings"/>
    </w:rPr>
  </w:style>
  <w:style w:type="paragraph" w:customStyle="1" w:styleId="TableHeading">
    <w:name w:val="Table Heading"/>
    <w:basedOn w:val="HeadingBase"/>
    <w:rsid w:val="00550623"/>
    <w:pPr>
      <w:keepLines/>
      <w:pBdr>
        <w:bottom w:val="single" w:sz="6" w:space="1" w:color="918585"/>
      </w:pBdr>
      <w:spacing w:before="240"/>
    </w:pPr>
  </w:style>
  <w:style w:type="character" w:customStyle="1" w:styleId="HotSpot">
    <w:name w:val="HotSpot"/>
    <w:rsid w:val="00550623"/>
    <w:rPr>
      <w:color w:val="0033CC"/>
      <w:u w:val="none"/>
    </w:rPr>
  </w:style>
  <w:style w:type="paragraph" w:customStyle="1" w:styleId="BodyTextRight">
    <w:name w:val="Body Text Right"/>
    <w:basedOn w:val="BodyText"/>
    <w:rsid w:val="00550623"/>
    <w:pPr>
      <w:spacing w:before="0" w:after="0"/>
      <w:jc w:val="right"/>
    </w:pPr>
  </w:style>
  <w:style w:type="paragraph" w:styleId="Index3">
    <w:name w:val="index 3"/>
    <w:basedOn w:val="ListNumber2"/>
    <w:next w:val="Normal"/>
    <w:semiHidden/>
    <w:rsid w:val="00550623"/>
    <w:pPr>
      <w:numPr>
        <w:numId w:val="0"/>
      </w:numPr>
      <w:tabs>
        <w:tab w:val="right" w:leader="dot" w:pos="4176"/>
      </w:tabs>
    </w:pPr>
  </w:style>
  <w:style w:type="paragraph" w:styleId="ListNumber2">
    <w:name w:val="List Number 2"/>
    <w:basedOn w:val="List2"/>
    <w:rsid w:val="00550623"/>
    <w:pPr>
      <w:numPr>
        <w:numId w:val="8"/>
      </w:numPr>
      <w:tabs>
        <w:tab w:val="clear" w:pos="1060"/>
      </w:tabs>
    </w:pPr>
  </w:style>
  <w:style w:type="paragraph" w:customStyle="1" w:styleId="MarginNote">
    <w:name w:val="Margin Note"/>
    <w:basedOn w:val="BodyText"/>
    <w:rsid w:val="00550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623"/>
    <w:rPr>
      <w:sz w:val="32"/>
    </w:rPr>
  </w:style>
  <w:style w:type="paragraph" w:customStyle="1" w:styleId="HeadingProcedure">
    <w:name w:val="Heading Procedure"/>
    <w:basedOn w:val="HeadingBase"/>
    <w:next w:val="Normal"/>
    <w:rsid w:val="00550623"/>
    <w:pPr>
      <w:tabs>
        <w:tab w:val="left" w:pos="0"/>
      </w:tabs>
      <w:spacing w:before="120" w:after="60"/>
    </w:pPr>
    <w:rPr>
      <w:i/>
      <w:color w:val="918585"/>
      <w:sz w:val="22"/>
    </w:rPr>
  </w:style>
  <w:style w:type="paragraph" w:customStyle="1" w:styleId="TableBodyText">
    <w:name w:val="Table Body Text"/>
    <w:basedOn w:val="BodyText"/>
    <w:rsid w:val="00550623"/>
    <w:pPr>
      <w:spacing w:before="60" w:after="60"/>
    </w:pPr>
  </w:style>
  <w:style w:type="paragraph" w:styleId="ListContinue">
    <w:name w:val="List Continue"/>
    <w:basedOn w:val="List"/>
    <w:rsid w:val="00550623"/>
    <w:pPr>
      <w:ind w:firstLine="0"/>
    </w:pPr>
  </w:style>
  <w:style w:type="paragraph" w:customStyle="1" w:styleId="ListNote">
    <w:name w:val="List Note"/>
    <w:basedOn w:val="List"/>
    <w:rsid w:val="00550623"/>
    <w:pPr>
      <w:pBdr>
        <w:top w:val="single" w:sz="6" w:space="2" w:color="918585"/>
        <w:bottom w:val="single" w:sz="6" w:space="2" w:color="918585"/>
      </w:pBdr>
      <w:tabs>
        <w:tab w:val="left" w:pos="1021"/>
      </w:tabs>
      <w:ind w:firstLine="0"/>
    </w:pPr>
  </w:style>
  <w:style w:type="paragraph" w:customStyle="1" w:styleId="Warning">
    <w:name w:val="Warning"/>
    <w:basedOn w:val="BodyText"/>
    <w:rsid w:val="00550623"/>
    <w:pPr>
      <w:shd w:val="clear" w:color="auto" w:fill="D9D9D9"/>
      <w:tabs>
        <w:tab w:val="left" w:pos="992"/>
      </w:tabs>
      <w:ind w:left="119" w:right="119"/>
    </w:pPr>
    <w:rPr>
      <w:sz w:val="20"/>
    </w:rPr>
  </w:style>
  <w:style w:type="paragraph" w:customStyle="1" w:styleId="MarginIcons">
    <w:name w:val="Margin Icons"/>
    <w:basedOn w:val="BodyText"/>
    <w:rsid w:val="00550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623"/>
    <w:rPr>
      <w:rFonts w:ascii="Courier New" w:hAnsi="Courier New"/>
    </w:rPr>
  </w:style>
  <w:style w:type="paragraph" w:customStyle="1" w:styleId="NoteBullet">
    <w:name w:val="Note Bullet"/>
    <w:basedOn w:val="Note"/>
    <w:rsid w:val="00550623"/>
    <w:pPr>
      <w:tabs>
        <w:tab w:val="clear" w:pos="680"/>
      </w:tabs>
      <w:spacing w:before="60" w:after="60"/>
    </w:pPr>
  </w:style>
  <w:style w:type="paragraph" w:customStyle="1" w:styleId="SubHeading2">
    <w:name w:val="SubHeading2"/>
    <w:basedOn w:val="HeadingBase"/>
    <w:rsid w:val="00550623"/>
    <w:pPr>
      <w:spacing w:before="240" w:after="60"/>
    </w:pPr>
    <w:rPr>
      <w:sz w:val="20"/>
    </w:rPr>
  </w:style>
  <w:style w:type="paragraph" w:customStyle="1" w:styleId="SubHeading1">
    <w:name w:val="SubHeading1"/>
    <w:basedOn w:val="HeadingBase"/>
    <w:rsid w:val="00550623"/>
    <w:pPr>
      <w:spacing w:before="240" w:after="60"/>
    </w:pPr>
    <w:rPr>
      <w:color w:val="918585"/>
      <w:sz w:val="22"/>
    </w:rPr>
  </w:style>
  <w:style w:type="paragraph" w:customStyle="1" w:styleId="SideHeading">
    <w:name w:val="Side Heading"/>
    <w:basedOn w:val="HeadingBase"/>
    <w:rsid w:val="00550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623"/>
    <w:pPr>
      <w:numPr>
        <w:numId w:val="9"/>
      </w:numPr>
    </w:pPr>
  </w:style>
  <w:style w:type="paragraph" w:styleId="PlainText">
    <w:name w:val="Plain Text"/>
    <w:basedOn w:val="Normal"/>
    <w:link w:val="PlainTextChar"/>
    <w:rsid w:val="00550623"/>
    <w:rPr>
      <w:sz w:val="20"/>
    </w:rPr>
  </w:style>
  <w:style w:type="character" w:customStyle="1" w:styleId="PlainTextChar">
    <w:name w:val="Plain Text Char"/>
    <w:basedOn w:val="DefaultParagraphFont"/>
    <w:link w:val="PlainText"/>
    <w:rsid w:val="00550623"/>
    <w:rPr>
      <w:rFonts w:ascii="Courier New" w:eastAsia="Times New Roman" w:hAnsi="Courier New" w:cs="Times New Roman"/>
      <w:sz w:val="20"/>
      <w:szCs w:val="20"/>
      <w:lang w:eastAsia="en-US"/>
    </w:rPr>
  </w:style>
  <w:style w:type="character" w:customStyle="1" w:styleId="MenuOption">
    <w:name w:val="Menu Option"/>
    <w:basedOn w:val="DefaultParagraphFont"/>
    <w:rsid w:val="00550623"/>
    <w:rPr>
      <w:b/>
      <w:smallCaps/>
    </w:rPr>
  </w:style>
  <w:style w:type="paragraph" w:customStyle="1" w:styleId="TableListNumber">
    <w:name w:val="Table List Number"/>
    <w:basedOn w:val="ListNumber"/>
    <w:rsid w:val="00550623"/>
    <w:pPr>
      <w:numPr>
        <w:numId w:val="0"/>
      </w:numPr>
    </w:pPr>
  </w:style>
  <w:style w:type="paragraph" w:styleId="TOC4">
    <w:name w:val="toc 4"/>
    <w:basedOn w:val="TOCBase"/>
    <w:next w:val="Normal"/>
    <w:semiHidden/>
    <w:rsid w:val="00550623"/>
    <w:pPr>
      <w:tabs>
        <w:tab w:val="right" w:leader="dot" w:pos="9071"/>
      </w:tabs>
      <w:ind w:left="1701"/>
    </w:pPr>
  </w:style>
  <w:style w:type="paragraph" w:customStyle="1" w:styleId="ListAlpha">
    <w:name w:val="List Alpha"/>
    <w:basedOn w:val="List"/>
    <w:rsid w:val="00550623"/>
    <w:pPr>
      <w:numPr>
        <w:numId w:val="7"/>
      </w:numPr>
    </w:pPr>
  </w:style>
  <w:style w:type="paragraph" w:customStyle="1" w:styleId="ListAlpha2">
    <w:name w:val="List Alpha 2"/>
    <w:basedOn w:val="List2"/>
    <w:rsid w:val="00550623"/>
    <w:pPr>
      <w:numPr>
        <w:numId w:val="6"/>
      </w:numPr>
    </w:pPr>
  </w:style>
  <w:style w:type="paragraph" w:styleId="List2">
    <w:name w:val="List 2"/>
    <w:basedOn w:val="BodyText"/>
    <w:rsid w:val="00550623"/>
    <w:pPr>
      <w:tabs>
        <w:tab w:val="left" w:pos="680"/>
      </w:tabs>
      <w:spacing w:before="60" w:after="60"/>
      <w:ind w:left="680" w:hanging="340"/>
    </w:pPr>
  </w:style>
  <w:style w:type="paragraph" w:styleId="List3">
    <w:name w:val="List 3"/>
    <w:basedOn w:val="BodyText"/>
    <w:rsid w:val="00550623"/>
    <w:pPr>
      <w:tabs>
        <w:tab w:val="left" w:pos="1021"/>
      </w:tabs>
      <w:spacing w:before="60" w:after="60"/>
      <w:ind w:left="1020" w:hanging="340"/>
    </w:pPr>
  </w:style>
  <w:style w:type="paragraph" w:styleId="List4">
    <w:name w:val="List 4"/>
    <w:basedOn w:val="BodyText"/>
    <w:rsid w:val="00550623"/>
    <w:pPr>
      <w:tabs>
        <w:tab w:val="left" w:pos="1361"/>
      </w:tabs>
      <w:spacing w:before="60" w:after="60"/>
      <w:ind w:left="1361" w:hanging="340"/>
    </w:pPr>
  </w:style>
  <w:style w:type="paragraph" w:styleId="List5">
    <w:name w:val="List 5"/>
    <w:basedOn w:val="BodyText"/>
    <w:rsid w:val="00550623"/>
    <w:pPr>
      <w:tabs>
        <w:tab w:val="left" w:pos="1701"/>
      </w:tabs>
      <w:spacing w:before="60" w:after="60"/>
      <w:ind w:left="1701" w:hanging="340"/>
    </w:pPr>
  </w:style>
  <w:style w:type="paragraph" w:styleId="ListBullet3">
    <w:name w:val="List Bullet 3"/>
    <w:basedOn w:val="List3"/>
    <w:rsid w:val="00550623"/>
    <w:pPr>
      <w:numPr>
        <w:numId w:val="12"/>
      </w:numPr>
      <w:tabs>
        <w:tab w:val="clear" w:pos="1021"/>
      </w:tabs>
      <w:ind w:left="1037" w:hanging="357"/>
    </w:pPr>
  </w:style>
  <w:style w:type="paragraph" w:styleId="ListBullet4">
    <w:name w:val="List Bullet 4"/>
    <w:basedOn w:val="List4"/>
    <w:rsid w:val="00550623"/>
    <w:pPr>
      <w:numPr>
        <w:numId w:val="1"/>
      </w:numPr>
      <w:tabs>
        <w:tab w:val="clear" w:pos="1361"/>
      </w:tabs>
    </w:pPr>
  </w:style>
  <w:style w:type="paragraph" w:styleId="ListBullet5">
    <w:name w:val="List Bullet 5"/>
    <w:basedOn w:val="List5"/>
    <w:rsid w:val="00550623"/>
    <w:pPr>
      <w:numPr>
        <w:numId w:val="2"/>
      </w:numPr>
    </w:pPr>
  </w:style>
  <w:style w:type="paragraph" w:styleId="ListContinue2">
    <w:name w:val="List Continue 2"/>
    <w:basedOn w:val="List2"/>
    <w:rsid w:val="00550623"/>
    <w:pPr>
      <w:ind w:firstLine="0"/>
    </w:pPr>
  </w:style>
  <w:style w:type="paragraph" w:styleId="ListContinue3">
    <w:name w:val="List Continue 3"/>
    <w:basedOn w:val="List3"/>
    <w:rsid w:val="00550623"/>
    <w:pPr>
      <w:ind w:left="1021" w:firstLine="0"/>
    </w:pPr>
  </w:style>
  <w:style w:type="paragraph" w:styleId="ListContinue4">
    <w:name w:val="List Continue 4"/>
    <w:basedOn w:val="List4"/>
    <w:rsid w:val="00550623"/>
    <w:pPr>
      <w:ind w:firstLine="0"/>
    </w:pPr>
  </w:style>
  <w:style w:type="paragraph" w:styleId="ListContinue5">
    <w:name w:val="List Continue 5"/>
    <w:basedOn w:val="List5"/>
    <w:rsid w:val="00550623"/>
    <w:pPr>
      <w:ind w:firstLine="0"/>
    </w:pPr>
  </w:style>
  <w:style w:type="paragraph" w:styleId="ListNumber3">
    <w:name w:val="List Number 3"/>
    <w:basedOn w:val="List3"/>
    <w:rsid w:val="00550623"/>
    <w:pPr>
      <w:numPr>
        <w:numId w:val="3"/>
      </w:numPr>
    </w:pPr>
  </w:style>
  <w:style w:type="paragraph" w:styleId="ListNumber4">
    <w:name w:val="List Number 4"/>
    <w:basedOn w:val="List4"/>
    <w:rsid w:val="00550623"/>
    <w:pPr>
      <w:numPr>
        <w:numId w:val="4"/>
      </w:numPr>
    </w:pPr>
  </w:style>
  <w:style w:type="paragraph" w:styleId="ListNumber5">
    <w:name w:val="List Number 5"/>
    <w:basedOn w:val="List5"/>
    <w:rsid w:val="00550623"/>
    <w:pPr>
      <w:numPr>
        <w:numId w:val="5"/>
      </w:numPr>
    </w:pPr>
  </w:style>
  <w:style w:type="paragraph" w:styleId="BlockText">
    <w:name w:val="Block Text"/>
    <w:basedOn w:val="Normal"/>
    <w:rsid w:val="00550623"/>
    <w:pPr>
      <w:spacing w:after="120"/>
      <w:ind w:left="1440" w:right="1440"/>
    </w:pPr>
  </w:style>
  <w:style w:type="character" w:customStyle="1" w:styleId="Subscript">
    <w:name w:val="Subscript"/>
    <w:basedOn w:val="DefaultParagraphFont"/>
    <w:rsid w:val="00550623"/>
    <w:rPr>
      <w:sz w:val="16"/>
      <w:vertAlign w:val="subscript"/>
    </w:rPr>
  </w:style>
  <w:style w:type="character" w:customStyle="1" w:styleId="Superscript">
    <w:name w:val="Superscript"/>
    <w:basedOn w:val="DefaultParagraphFont"/>
    <w:rsid w:val="00550623"/>
    <w:rPr>
      <w:sz w:val="16"/>
      <w:vertAlign w:val="superscript"/>
    </w:rPr>
  </w:style>
  <w:style w:type="character" w:customStyle="1" w:styleId="Symbols">
    <w:name w:val="Symbols"/>
    <w:basedOn w:val="DefaultParagraphFont"/>
    <w:rsid w:val="00550623"/>
    <w:rPr>
      <w:rFonts w:ascii="Symbol" w:hAnsi="Symbol"/>
    </w:rPr>
  </w:style>
  <w:style w:type="character" w:customStyle="1" w:styleId="MenuOptions">
    <w:name w:val="Menu Options"/>
    <w:basedOn w:val="DefaultParagraphFont"/>
    <w:rsid w:val="00550623"/>
    <w:rPr>
      <w:rFonts w:ascii="Arial Narrow" w:hAnsi="Arial Narrow"/>
      <w:smallCaps/>
    </w:rPr>
  </w:style>
  <w:style w:type="character" w:customStyle="1" w:styleId="Buttons">
    <w:name w:val="Buttons"/>
    <w:basedOn w:val="DefaultParagraphFont"/>
    <w:rsid w:val="00550623"/>
    <w:rPr>
      <w:b/>
    </w:rPr>
  </w:style>
  <w:style w:type="character" w:customStyle="1" w:styleId="Underlined">
    <w:name w:val="Underlined"/>
    <w:basedOn w:val="DefaultParagraphFont"/>
    <w:rsid w:val="00550623"/>
    <w:rPr>
      <w:u w:val="single"/>
    </w:rPr>
  </w:style>
  <w:style w:type="paragraph" w:customStyle="1" w:styleId="TableBodyTextRight">
    <w:name w:val="Table Body Text Right"/>
    <w:basedOn w:val="TableBodyText"/>
    <w:rsid w:val="00550623"/>
    <w:pPr>
      <w:widowControl w:val="0"/>
      <w:autoSpaceDE w:val="0"/>
      <w:autoSpaceDN w:val="0"/>
      <w:adjustRightInd w:val="0"/>
      <w:jc w:val="right"/>
    </w:pPr>
    <w:rPr>
      <w:rFonts w:cs="Arial"/>
      <w:szCs w:val="18"/>
    </w:rPr>
  </w:style>
  <w:style w:type="paragraph" w:customStyle="1" w:styleId="CopyrightText">
    <w:name w:val="Copyright Text"/>
    <w:basedOn w:val="BodyText"/>
    <w:rsid w:val="00550623"/>
    <w:rPr>
      <w:sz w:val="18"/>
    </w:rPr>
  </w:style>
  <w:style w:type="paragraph" w:customStyle="1" w:styleId="BodySmallRight">
    <w:name w:val="Body Small Right"/>
    <w:basedOn w:val="BodyTextRight"/>
    <w:rsid w:val="00550623"/>
    <w:rPr>
      <w:sz w:val="18"/>
      <w:szCs w:val="18"/>
    </w:rPr>
  </w:style>
  <w:style w:type="paragraph" w:customStyle="1" w:styleId="MarginEdition">
    <w:name w:val="Margin Edition"/>
    <w:basedOn w:val="MarginNote"/>
    <w:rsid w:val="00550623"/>
    <w:pPr>
      <w:spacing w:before="0" w:after="0"/>
    </w:pPr>
    <w:rPr>
      <w:rFonts w:ascii="Times New Roman" w:hAnsi="Times New Roman"/>
      <w:color w:val="999999"/>
    </w:rPr>
  </w:style>
  <w:style w:type="paragraph" w:customStyle="1" w:styleId="Spacer">
    <w:name w:val="Spacer"/>
    <w:basedOn w:val="Normal"/>
    <w:rsid w:val="00550623"/>
    <w:rPr>
      <w:sz w:val="2"/>
      <w:szCs w:val="2"/>
    </w:rPr>
  </w:style>
  <w:style w:type="character" w:customStyle="1" w:styleId="Small">
    <w:name w:val="Small"/>
    <w:basedOn w:val="DefaultParagraphFont"/>
    <w:rsid w:val="00550623"/>
    <w:rPr>
      <w:sz w:val="16"/>
    </w:rPr>
  </w:style>
  <w:style w:type="paragraph" w:customStyle="1" w:styleId="WideTable">
    <w:name w:val="Wide Table"/>
    <w:basedOn w:val="Normal"/>
    <w:rsid w:val="00550623"/>
    <w:pPr>
      <w:ind w:left="-1418"/>
    </w:pPr>
    <w:rPr>
      <w:sz w:val="2"/>
      <w:szCs w:val="2"/>
    </w:rPr>
  </w:style>
  <w:style w:type="character" w:styleId="PageNumber">
    <w:name w:val="page number"/>
    <w:basedOn w:val="DefaultParagraphFont"/>
    <w:rsid w:val="00550623"/>
  </w:style>
  <w:style w:type="paragraph" w:styleId="Quote">
    <w:name w:val="Quote"/>
    <w:basedOn w:val="Heading1"/>
    <w:link w:val="QuoteChar"/>
    <w:qFormat/>
    <w:rsid w:val="00550623"/>
    <w:rPr>
      <w:b w:val="0"/>
      <w:sz w:val="72"/>
      <w:szCs w:val="72"/>
      <w:lang w:val="en-NZ"/>
    </w:rPr>
  </w:style>
  <w:style w:type="character" w:customStyle="1" w:styleId="QuoteChar">
    <w:name w:val="Quote Char"/>
    <w:basedOn w:val="DefaultParagraphFont"/>
    <w:link w:val="Quote"/>
    <w:rsid w:val="00550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623"/>
    <w:pPr>
      <w:pageBreakBefore/>
    </w:pPr>
  </w:style>
  <w:style w:type="paragraph" w:customStyle="1" w:styleId="Border">
    <w:name w:val="Border"/>
    <w:basedOn w:val="Normal"/>
    <w:qFormat/>
    <w:rsid w:val="00550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623"/>
    <w:rPr>
      <w:b/>
      <w:bCs/>
      <w:i/>
      <w:iCs/>
      <w:color w:val="auto"/>
    </w:rPr>
  </w:style>
  <w:style w:type="paragraph" w:styleId="IntenseQuote">
    <w:name w:val="Intense Quote"/>
    <w:basedOn w:val="Normal"/>
    <w:next w:val="Normal"/>
    <w:link w:val="IntenseQuoteChar"/>
    <w:uiPriority w:val="30"/>
    <w:qFormat/>
    <w:rsid w:val="00550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623"/>
    <w:rPr>
      <w:smallCaps/>
      <w:color w:val="auto"/>
      <w:u w:val="single"/>
    </w:rPr>
  </w:style>
  <w:style w:type="character" w:styleId="IntenseReference">
    <w:name w:val="Intense Reference"/>
    <w:basedOn w:val="DefaultParagraphFont"/>
    <w:uiPriority w:val="32"/>
    <w:qFormat/>
    <w:rsid w:val="00550623"/>
    <w:rPr>
      <w:b/>
      <w:bCs/>
      <w:smallCaps/>
      <w:color w:val="auto"/>
      <w:spacing w:val="5"/>
      <w:u w:val="single"/>
    </w:rPr>
  </w:style>
  <w:style w:type="paragraph" w:customStyle="1" w:styleId="2ColumnHeading">
    <w:name w:val="2Column Heading"/>
    <w:basedOn w:val="BodyText"/>
    <w:qFormat/>
    <w:rsid w:val="00550623"/>
    <w:pPr>
      <w:spacing w:after="60"/>
      <w:ind w:left="-2268"/>
    </w:pPr>
    <w:rPr>
      <w:b/>
    </w:rPr>
  </w:style>
  <w:style w:type="paragraph" w:customStyle="1" w:styleId="Heading1TOC">
    <w:name w:val="Heading1 TOC"/>
    <w:basedOn w:val="Normal"/>
    <w:qFormat/>
    <w:rsid w:val="00550623"/>
    <w:pPr>
      <w:spacing w:before="240" w:after="120"/>
    </w:pPr>
    <w:rPr>
      <w:rFonts w:ascii="Times New Roman" w:hAnsi="Times New Roman"/>
      <w:b/>
      <w:sz w:val="32"/>
    </w:rPr>
  </w:style>
  <w:style w:type="paragraph" w:customStyle="1" w:styleId="Heading2TOC">
    <w:name w:val="Heading2 TOC"/>
    <w:basedOn w:val="Normal"/>
    <w:qFormat/>
    <w:rsid w:val="00550623"/>
    <w:pPr>
      <w:spacing w:before="240" w:after="60"/>
    </w:pPr>
    <w:rPr>
      <w:rFonts w:ascii="Times New Roman" w:hAnsi="Times New Roman"/>
      <w:b/>
      <w:sz w:val="28"/>
    </w:rPr>
  </w:style>
  <w:style w:type="character" w:customStyle="1" w:styleId="Underline">
    <w:name w:val="Underline"/>
    <w:basedOn w:val="DefaultParagraphFont"/>
    <w:qFormat/>
    <w:rsid w:val="00550623"/>
    <w:rPr>
      <w:u w:val="single"/>
    </w:rPr>
  </w:style>
  <w:style w:type="character" w:customStyle="1" w:styleId="BoldandItalics">
    <w:name w:val="Bold and Italics"/>
    <w:qFormat/>
    <w:rsid w:val="00550623"/>
    <w:rPr>
      <w:b/>
      <w:i/>
      <w:u w:val="none"/>
    </w:rPr>
  </w:style>
  <w:style w:type="paragraph" w:styleId="BalloonText">
    <w:name w:val="Balloon Text"/>
    <w:basedOn w:val="Normal"/>
    <w:link w:val="BalloonTextChar"/>
    <w:rsid w:val="00550623"/>
    <w:rPr>
      <w:rFonts w:ascii="Tahoma" w:hAnsi="Tahoma" w:cs="Tahoma"/>
      <w:sz w:val="16"/>
      <w:szCs w:val="16"/>
    </w:rPr>
  </w:style>
  <w:style w:type="character" w:customStyle="1" w:styleId="BalloonTextChar">
    <w:name w:val="Balloon Text Char"/>
    <w:basedOn w:val="DefaultParagraphFont"/>
    <w:link w:val="BalloonText"/>
    <w:rsid w:val="00550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623"/>
    <w:rPr>
      <w:b/>
      <w:color w:val="660033"/>
      <w:spacing w:val="0"/>
    </w:rPr>
  </w:style>
  <w:style w:type="paragraph" w:customStyle="1" w:styleId="Nameditemlist">
    <w:name w:val="Named item list"/>
    <w:basedOn w:val="BodyText"/>
    <w:qFormat/>
    <w:rsid w:val="00550623"/>
    <w:pPr>
      <w:tabs>
        <w:tab w:val="left" w:pos="2835"/>
      </w:tabs>
      <w:ind w:left="2835" w:hanging="2835"/>
    </w:pPr>
  </w:style>
  <w:style w:type="paragraph" w:customStyle="1" w:styleId="BodyTextnopadding">
    <w:name w:val="Body Text no padding"/>
    <w:basedOn w:val="BodyText"/>
    <w:qFormat/>
    <w:rsid w:val="00550623"/>
    <w:pPr>
      <w:spacing w:before="0" w:after="0"/>
    </w:pPr>
  </w:style>
  <w:style w:type="paragraph" w:customStyle="1" w:styleId="BodyTextBold">
    <w:name w:val="Body Text Bold"/>
    <w:basedOn w:val="BodyText"/>
    <w:qFormat/>
    <w:rsid w:val="00550623"/>
    <w:rPr>
      <w:b/>
    </w:rPr>
  </w:style>
  <w:style w:type="character" w:styleId="Hyperlink">
    <w:name w:val="Hyperlink"/>
    <w:basedOn w:val="DefaultParagraphFont"/>
    <w:uiPriority w:val="99"/>
    <w:unhideWhenUsed/>
    <w:rsid w:val="009F7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5424</Characters>
  <Application>Microsoft Office Word</Application>
  <DocSecurity>0</DocSecurity>
  <Lines>216</Lines>
  <Paragraphs>98</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CPPCLO4104 Restore water-damaged structures and contents</dc:title>
  <dc:subject>Approved</dc:subject>
  <dc:creator>Artibus Innovation</dc:creator>
  <cp:keywords>Release: 1</cp:keywords>
  <dc:description>Review Date: 12 April 2008</dc:description>
  <cp:lastModifiedBy>HSD_TPCMSd.prod</cp:lastModifiedBy>
  <cp:revision>3</cp:revision>
  <dcterms:created xsi:type="dcterms:W3CDTF">2022-12-19T06:12:00Z</dcterms:created>
  <dcterms:modified xsi:type="dcterms:W3CDTF">2022-12-19T06:12:00Z</dcterms:modified>
</cp:coreProperties>
</file>