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669" w:rsidP="005A46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CPPCLO4104 Restore water-damaged structures and contents</w:t>
      </w:r>
      <w:r>
        <w:fldChar w:fldCharType="end"/>
      </w:r>
    </w:p>
    <w:p w:rsidR="005A4669" w:rsidP="005A4669">
      <w:pPr>
        <w:pStyle w:val="Version"/>
        <w:sectPr w:rsidSect="00923B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BEE" w:rsidP="00923BEE">
      <w:pPr>
        <w:pStyle w:val="SuperHeading"/>
      </w:pPr>
      <w:r w:rsidRPr="00923BEE">
        <w:t>Assessment Requirements for CPPCLO4104 Restore water-damaged structures and contents</w:t>
      </w:r>
    </w:p>
    <w:p w:rsidR="00000000" w:rsidRPr="00923BEE" w:rsidP="00923BEE">
      <w:pPr>
        <w:pStyle w:val="Heading1"/>
      </w:pPr>
      <w:bookmarkStart w:id="1" w:name="O_1199723"/>
      <w:bookmarkEnd w:id="1"/>
      <w:r w:rsidRPr="00923BEE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923BEE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BEE">
            <w:pPr>
              <w:pStyle w:val="BodyText"/>
              <w:rPr>
                <w:lang w:val="en-NZ"/>
              </w:rPr>
            </w:pPr>
            <w:r w:rsidRPr="00923BEE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BEE" w:rsidP="00923BEE">
            <w:pPr>
              <w:pStyle w:val="BodyText"/>
            </w:pPr>
            <w:r w:rsidRPr="00923BEE">
              <w:t>This version first released with CPP Property Services Training Package Release 15.0.</w:t>
            </w:r>
          </w:p>
          <w:p w:rsidR="00000000" w:rsidRPr="00923BEE" w:rsidP="00923BEE">
            <w:pPr>
              <w:pStyle w:val="BodyText"/>
            </w:pPr>
            <w:r w:rsidRPr="00923BEE">
              <w:t xml:space="preserve">Supersedes and is not equivalent to CPPCLO3008 Mitigate carpet water damage. </w:t>
            </w:r>
          </w:p>
        </w:tc>
      </w:tr>
    </w:tbl>
    <w:p w:rsidR="00000000" w:rsidRPr="00923BEE" w:rsidP="00923BEE">
      <w:pPr>
        <w:pStyle w:val="BodyText"/>
      </w:pPr>
    </w:p>
    <w:p w:rsidR="00000000" w:rsidRPr="00923BEE" w:rsidP="00923BEE">
      <w:pPr>
        <w:pStyle w:val="AllowPageBreak"/>
      </w:pPr>
    </w:p>
    <w:p w:rsidR="00000000" w:rsidRPr="00923BEE" w:rsidP="00923BEE">
      <w:pPr>
        <w:pStyle w:val="Heading1"/>
      </w:pPr>
      <w:bookmarkStart w:id="2" w:name="O_1199726"/>
      <w:bookmarkEnd w:id="2"/>
      <w:r w:rsidRPr="00923BEE">
        <w:t>Performance Evidence</w:t>
      </w:r>
    </w:p>
    <w:p w:rsidR="00000000" w:rsidRPr="00923BEE" w:rsidP="005A4669">
      <w:pPr>
        <w:pStyle w:val="BodyText"/>
      </w:pPr>
      <w:r w:rsidRPr="00923BEE">
        <w:t>To demonstrate competency, a candidate must meet the elements and performance criteria of this unit by:</w:t>
      </w:r>
    </w:p>
    <w:p w:rsidR="00000000" w:rsidRPr="00923BEE" w:rsidP="00923BEE">
      <w:pPr>
        <w:pStyle w:val="ListBullet"/>
      </w:pPr>
      <w:r w:rsidRPr="00923BEE">
        <w:t xml:space="preserve">developing a plan to restore a </w:t>
      </w:r>
      <w:r w:rsidRPr="00923BEE">
        <w:t>water-damaged internal wall and hard floor at two different commercial sites where one site is contaminated by black water and one site is contaminated by grey water</w:t>
      </w:r>
    </w:p>
    <w:p w:rsidR="00000000" w:rsidRPr="00923BEE" w:rsidP="00923BEE">
      <w:pPr>
        <w:pStyle w:val="ListBullet"/>
      </w:pPr>
      <w:r w:rsidRPr="00923BEE">
        <w:t>restoring a domestic carpet damaged by clean water to pre-event condition.</w:t>
      </w:r>
    </w:p>
    <w:p w:rsidR="00000000" w:rsidRPr="00923BEE" w:rsidP="00923BEE">
      <w:pPr>
        <w:pStyle w:val="AllowPageBreak"/>
      </w:pPr>
    </w:p>
    <w:p w:rsidR="00000000" w:rsidRPr="00923BEE" w:rsidP="00923BEE">
      <w:pPr>
        <w:pStyle w:val="Heading1"/>
      </w:pPr>
      <w:bookmarkStart w:id="3" w:name="O_1199725"/>
      <w:bookmarkEnd w:id="3"/>
      <w:r w:rsidRPr="00923BEE">
        <w:t>Knowledge Evidence</w:t>
      </w:r>
    </w:p>
    <w:p w:rsidR="00000000" w:rsidRPr="00923BEE" w:rsidP="005A4669">
      <w:pPr>
        <w:pStyle w:val="BodyText"/>
      </w:pPr>
      <w:r w:rsidRPr="00923BEE">
        <w:t>To be competent in this unit, a candidate must demonstrate knowledge of:</w:t>
      </w:r>
    </w:p>
    <w:p w:rsidR="00000000" w:rsidRPr="00923BEE" w:rsidP="00923BEE">
      <w:pPr>
        <w:pStyle w:val="ListBullet"/>
      </w:pPr>
      <w:r w:rsidRPr="00923BEE">
        <w:t>aspects of the following relevant to water damage remediation:</w:t>
      </w:r>
    </w:p>
    <w:p w:rsidR="00000000" w:rsidRPr="00923BEE" w:rsidP="00923BEE">
      <w:pPr>
        <w:pStyle w:val="ListBullet2"/>
      </w:pPr>
      <w:r w:rsidRPr="00923BEE">
        <w:t>work health and safety (WHS) requirements</w:t>
      </w:r>
    </w:p>
    <w:p w:rsidR="00000000" w:rsidRPr="00923BEE" w:rsidP="00923BEE">
      <w:pPr>
        <w:pStyle w:val="ListBullet2"/>
      </w:pPr>
      <w:r w:rsidRPr="00923BEE">
        <w:t>Safe Work Australia regulations and guidelines</w:t>
      </w:r>
    </w:p>
    <w:p w:rsidR="00000000" w:rsidRPr="00923BEE" w:rsidP="00923BEE">
      <w:pPr>
        <w:pStyle w:val="ListBullet2"/>
      </w:pPr>
      <w:r w:rsidRPr="00923BEE">
        <w:t>job safety analyses (JSAs) and safe work method statements (SWMS)</w:t>
      </w:r>
    </w:p>
    <w:p w:rsidR="00000000" w:rsidRPr="00923BEE" w:rsidP="00923BEE">
      <w:pPr>
        <w:pStyle w:val="ListBullet2"/>
      </w:pPr>
      <w:r w:rsidRPr="00923BEE">
        <w:t>manufacturer instructions and safety data sheets (SDS)</w:t>
      </w:r>
    </w:p>
    <w:p w:rsidR="00000000" w:rsidRPr="00923BEE" w:rsidP="00923BEE">
      <w:pPr>
        <w:pStyle w:val="ListBullet2"/>
      </w:pPr>
      <w:r w:rsidRPr="00923BEE">
        <w:t>IICRC S500 Standard for Water Damage Restoration or Australian equivalent</w:t>
      </w:r>
    </w:p>
    <w:p w:rsidR="00000000" w:rsidRPr="00923BEE" w:rsidP="00923BEE">
      <w:pPr>
        <w:pStyle w:val="ListBullet2"/>
      </w:pPr>
      <w:r w:rsidRPr="00923BEE">
        <w:t>AS/NZS 3733 Textile floor coverings – Cleaning maintenance of</w:t>
      </w:r>
      <w:r w:rsidRPr="00923BEE">
        <w:t xml:space="preserve"> residential and commercial carpeting</w:t>
      </w:r>
    </w:p>
    <w:p w:rsidR="00000000" w:rsidRPr="00923BEE" w:rsidP="00923BEE">
      <w:pPr>
        <w:pStyle w:val="ListBullet2"/>
      </w:pPr>
      <w:r w:rsidRPr="00923BEE">
        <w:t xml:space="preserve">Environment Protection Authority (EPA) and local requirements for prescribed waste disposal </w:t>
      </w:r>
    </w:p>
    <w:p w:rsidR="00000000" w:rsidRPr="00923BEE" w:rsidP="00923BEE">
      <w:pPr>
        <w:pStyle w:val="ListBullet"/>
      </w:pPr>
      <w:r w:rsidRPr="00923BEE">
        <w:t>personal and site security procedures and requirements:</w:t>
      </w:r>
    </w:p>
    <w:p w:rsidR="00000000" w:rsidRPr="00923BEE" w:rsidP="00923BEE">
      <w:pPr>
        <w:pStyle w:val="ListBullet2"/>
      </w:pPr>
      <w:r w:rsidRPr="00923BEE">
        <w:t>site access - security cards, codes and keys</w:t>
      </w:r>
    </w:p>
    <w:p w:rsidR="00000000" w:rsidRPr="00923BEE" w:rsidP="00923BEE">
      <w:pPr>
        <w:pStyle w:val="ListBullet2"/>
      </w:pPr>
      <w:r w:rsidRPr="00923BEE">
        <w:t xml:space="preserve">areas of the worksite </w:t>
      </w:r>
      <w:r w:rsidRPr="00923BEE">
        <w:t>not to be accessed</w:t>
      </w:r>
    </w:p>
    <w:p w:rsidR="00000000" w:rsidRPr="00923BEE" w:rsidP="00923BEE">
      <w:pPr>
        <w:pStyle w:val="ListBullet2"/>
      </w:pPr>
      <w:r w:rsidRPr="00923BEE">
        <w:t>alarm activation and deactivation</w:t>
      </w:r>
    </w:p>
    <w:p w:rsidR="00000000" w:rsidRPr="00923BEE" w:rsidP="00923BEE">
      <w:pPr>
        <w:pStyle w:val="ListBullet2"/>
      </w:pPr>
      <w:r w:rsidRPr="00923BEE">
        <w:t>maintaining client privacy and confidentiality</w:t>
      </w:r>
    </w:p>
    <w:p w:rsidR="00000000" w:rsidRPr="00923BEE" w:rsidP="00923BEE">
      <w:pPr>
        <w:pStyle w:val="ListBullet2"/>
      </w:pPr>
      <w:r w:rsidRPr="00923BEE">
        <w:t>contingencies if personal safety at risk</w:t>
      </w:r>
    </w:p>
    <w:p w:rsidR="00000000" w:rsidRPr="00923BEE" w:rsidP="00923BEE">
      <w:pPr>
        <w:pStyle w:val="ListBullet"/>
      </w:pPr>
      <w:r w:rsidRPr="00923BEE">
        <w:t xml:space="preserve">health effects of exposure to microbial contamination in water-damaged buildings </w:t>
      </w:r>
    </w:p>
    <w:p w:rsidR="00000000" w:rsidRPr="00923BEE" w:rsidP="00923BEE">
      <w:pPr>
        <w:pStyle w:val="ListBullet"/>
      </w:pPr>
      <w:r w:rsidRPr="00923BEE">
        <w:t>potential microorganisms present in a water-damaged site</w:t>
      </w:r>
    </w:p>
    <w:p w:rsidR="00000000" w:rsidRPr="00923BEE" w:rsidP="00923BEE">
      <w:pPr>
        <w:pStyle w:val="ListBullet"/>
      </w:pPr>
      <w:r w:rsidRPr="00923BEE">
        <w:t>unintended consequential damage arising from event and mitigation</w:t>
      </w:r>
    </w:p>
    <w:p w:rsidR="00000000" w:rsidRPr="00923BEE" w:rsidP="00923BEE">
      <w:pPr>
        <w:pStyle w:val="ListBullet"/>
      </w:pPr>
      <w:r w:rsidRPr="00923BEE">
        <w:t>building system considerations relevant to water remediation:</w:t>
      </w:r>
    </w:p>
    <w:p w:rsidR="00000000" w:rsidRPr="00923BEE" w:rsidP="00923BEE">
      <w:pPr>
        <w:pStyle w:val="ListBullet2"/>
      </w:pPr>
      <w:r w:rsidRPr="00923BEE">
        <w:t>structural components - methods of construction and materials</w:t>
      </w:r>
    </w:p>
    <w:p w:rsidR="00000000" w:rsidRPr="00923BEE" w:rsidP="00923BEE">
      <w:pPr>
        <w:pStyle w:val="ListBullet2"/>
      </w:pPr>
      <w:r w:rsidRPr="00923BEE">
        <w:t>heating,</w:t>
      </w:r>
      <w:r w:rsidRPr="00923BEE">
        <w:t xml:space="preserve"> cooling and ventilation, including heating, ventilation and air conditioning (HVAC) systems</w:t>
      </w:r>
    </w:p>
    <w:p w:rsidR="00000000" w:rsidRPr="00923BEE" w:rsidP="00923BEE">
      <w:pPr>
        <w:pStyle w:val="ListBullet2"/>
      </w:pPr>
      <w:r w:rsidRPr="00923BEE">
        <w:t>potential locations of not readily observable water damage - behind and under plaster walls, ceilings, pipes, appliances, insulation, panelling, wallpaper, floors,</w:t>
      </w:r>
      <w:r w:rsidRPr="00923BEE">
        <w:t xml:space="preserve"> flooring, carpet, cabinetry and interstitial spaces</w:t>
      </w:r>
    </w:p>
    <w:p w:rsidR="00000000" w:rsidRPr="00923BEE" w:rsidP="00923BEE">
      <w:pPr>
        <w:pStyle w:val="ListBullet2"/>
      </w:pPr>
      <w:r w:rsidRPr="00923BEE">
        <w:t>effects of humidity, airflow and temperature on drying and moisture movement through structural materials and contents</w:t>
      </w:r>
    </w:p>
    <w:p w:rsidR="00000000" w:rsidRPr="00923BEE" w:rsidP="00923BEE">
      <w:pPr>
        <w:pStyle w:val="ListBullet"/>
      </w:pPr>
      <w:r w:rsidRPr="00923BEE">
        <w:t>types of hazards and risks and ways to control:</w:t>
      </w:r>
    </w:p>
    <w:p w:rsidR="00000000" w:rsidRPr="00923BEE" w:rsidP="00923BEE">
      <w:pPr>
        <w:pStyle w:val="ListBullet2"/>
      </w:pPr>
      <w:r w:rsidRPr="00923BEE">
        <w:t>types of personal protective equip</w:t>
      </w:r>
      <w:r w:rsidRPr="00923BEE">
        <w:t>ment (PPE) and correct selection, care, use and disposal</w:t>
      </w:r>
    </w:p>
    <w:p w:rsidR="00000000" w:rsidRPr="00923BEE" w:rsidP="00923BEE">
      <w:pPr>
        <w:pStyle w:val="ListBullet2"/>
      </w:pPr>
      <w:r w:rsidRPr="00923BEE">
        <w:t>slips, trips, falls and spills</w:t>
      </w:r>
    </w:p>
    <w:p w:rsidR="00000000" w:rsidRPr="00923BEE" w:rsidP="00923BEE">
      <w:pPr>
        <w:pStyle w:val="ListBullet2"/>
      </w:pPr>
      <w:r w:rsidRPr="00923BEE">
        <w:t>manual-handling techniques when carrying, lifting, pushing and pulling</w:t>
      </w:r>
    </w:p>
    <w:p w:rsidR="00000000" w:rsidRPr="00923BEE" w:rsidP="00923BEE">
      <w:pPr>
        <w:pStyle w:val="ListBullet2"/>
      </w:pPr>
      <w:r w:rsidRPr="00923BEE">
        <w:t>identification and safe practices with asbestos on site</w:t>
      </w:r>
    </w:p>
    <w:p w:rsidR="00000000" w:rsidRPr="00923BEE" w:rsidP="00923BEE">
      <w:pPr>
        <w:pStyle w:val="ListBullet2"/>
      </w:pPr>
      <w:r w:rsidRPr="00923BEE">
        <w:t>correct use of signage, barriers, contain</w:t>
      </w:r>
      <w:r w:rsidRPr="00923BEE">
        <w:t>ment and engineering controls and PPE</w:t>
      </w:r>
    </w:p>
    <w:p w:rsidR="00000000" w:rsidRPr="00923BEE" w:rsidP="00923BEE">
      <w:pPr>
        <w:pStyle w:val="ListBullet2"/>
      </w:pPr>
      <w:r w:rsidRPr="00923BEE">
        <w:t>safe use of electrical equipment</w:t>
      </w:r>
    </w:p>
    <w:p w:rsidR="00000000" w:rsidRPr="00923BEE" w:rsidP="00923BEE">
      <w:pPr>
        <w:pStyle w:val="ListBullet"/>
      </w:pPr>
      <w:r w:rsidRPr="00923BEE">
        <w:t>cleaning principles:</w:t>
      </w:r>
    </w:p>
    <w:p w:rsidR="00000000" w:rsidRPr="00923BEE" w:rsidP="00923BEE">
      <w:pPr>
        <w:pStyle w:val="ListBullet2"/>
      </w:pPr>
      <w:r w:rsidRPr="00923BEE">
        <w:t>cleaning agent, time, agitation, temperature</w:t>
      </w:r>
    </w:p>
    <w:p w:rsidR="00000000" w:rsidRPr="00923BEE" w:rsidP="00923BEE">
      <w:pPr>
        <w:pStyle w:val="ListBullet2"/>
      </w:pPr>
      <w:r w:rsidRPr="00923BEE">
        <w:t>significance of pH value of cleaning agents</w:t>
      </w:r>
    </w:p>
    <w:p w:rsidR="00000000" w:rsidRPr="00923BEE" w:rsidP="00923BEE">
      <w:pPr>
        <w:pStyle w:val="ListBullet2"/>
      </w:pPr>
      <w:r w:rsidRPr="00923BEE">
        <w:t>sequence and direction of cleaning</w:t>
      </w:r>
    </w:p>
    <w:p w:rsidR="00000000" w:rsidRPr="00923BEE" w:rsidP="00923BEE">
      <w:pPr>
        <w:pStyle w:val="ListBullet2"/>
      </w:pPr>
      <w:r w:rsidRPr="00923BEE">
        <w:t xml:space="preserve">achieve results while doing no harm </w:t>
      </w:r>
    </w:p>
    <w:p w:rsidR="00000000" w:rsidRPr="00923BEE" w:rsidP="00923BEE">
      <w:pPr>
        <w:pStyle w:val="ListBullet"/>
      </w:pPr>
      <w:r w:rsidRPr="00923BEE">
        <w:t xml:space="preserve">types, characteristics and processes to identify clean, black and grey water </w:t>
      </w:r>
    </w:p>
    <w:p w:rsidR="00000000" w:rsidRPr="00923BEE" w:rsidP="00923BEE">
      <w:pPr>
        <w:pStyle w:val="ListBullet"/>
      </w:pPr>
      <w:r w:rsidRPr="00923BEE">
        <w:t>class of water intrusion and mitigation methods and precautions for surface types:</w:t>
      </w:r>
    </w:p>
    <w:p w:rsidR="00000000" w:rsidRPr="00923BEE" w:rsidP="00923BEE">
      <w:pPr>
        <w:pStyle w:val="ListBullet2"/>
      </w:pPr>
      <w:r w:rsidRPr="00923BEE">
        <w:t>porous</w:t>
      </w:r>
    </w:p>
    <w:p w:rsidR="00000000" w:rsidRPr="00923BEE" w:rsidP="00923BEE">
      <w:pPr>
        <w:pStyle w:val="ListBullet2"/>
      </w:pPr>
      <w:r w:rsidRPr="00923BEE">
        <w:t>semi-porous</w:t>
      </w:r>
    </w:p>
    <w:p w:rsidR="00000000" w:rsidRPr="00923BEE" w:rsidP="00923BEE">
      <w:pPr>
        <w:pStyle w:val="ListBullet2"/>
      </w:pPr>
      <w:r w:rsidRPr="00923BEE">
        <w:t>non-porous</w:t>
      </w:r>
    </w:p>
    <w:p w:rsidR="00000000" w:rsidRPr="00923BEE" w:rsidP="00923BEE">
      <w:pPr>
        <w:pStyle w:val="ListBullet"/>
      </w:pPr>
      <w:r w:rsidRPr="00923BEE">
        <w:t>factors determining restorability:</w:t>
      </w:r>
    </w:p>
    <w:p w:rsidR="00000000" w:rsidRPr="00923BEE" w:rsidP="00923BEE">
      <w:pPr>
        <w:pStyle w:val="ListBullet2"/>
      </w:pPr>
      <w:r w:rsidRPr="00923BEE">
        <w:t>classification of water and</w:t>
      </w:r>
      <w:r w:rsidRPr="00923BEE">
        <w:t xml:space="preserve"> duration of exposure</w:t>
      </w:r>
    </w:p>
    <w:p w:rsidR="00000000" w:rsidRPr="00923BEE" w:rsidP="00923BEE">
      <w:pPr>
        <w:pStyle w:val="ListBullet2"/>
      </w:pPr>
      <w:r w:rsidRPr="00923BEE">
        <w:t>material composition</w:t>
      </w:r>
    </w:p>
    <w:p w:rsidR="00000000" w:rsidRPr="00923BEE" w:rsidP="00923BEE">
      <w:pPr>
        <w:pStyle w:val="ListBullet2"/>
      </w:pPr>
      <w:r w:rsidRPr="00923BEE">
        <w:t>cost of restoration</w:t>
      </w:r>
    </w:p>
    <w:p w:rsidR="00000000" w:rsidRPr="00923BEE" w:rsidP="00923BEE">
      <w:pPr>
        <w:pStyle w:val="ListBullet2"/>
      </w:pPr>
      <w:r w:rsidRPr="00923BEE">
        <w:t>cost of replacement</w:t>
      </w:r>
    </w:p>
    <w:p w:rsidR="00000000" w:rsidRPr="00923BEE" w:rsidP="00923BEE">
      <w:pPr>
        <w:pStyle w:val="ListBullet2"/>
      </w:pPr>
      <w:r w:rsidRPr="00923BEE">
        <w:t>sentimental, legal, artistic, cultural, historical value</w:t>
      </w:r>
    </w:p>
    <w:p w:rsidR="00000000" w:rsidRPr="00923BEE" w:rsidP="00923BEE">
      <w:pPr>
        <w:pStyle w:val="ListBullet2"/>
      </w:pPr>
      <w:r w:rsidRPr="00923BEE">
        <w:t xml:space="preserve">potential secondary harm and waste created by restoration methods </w:t>
      </w:r>
    </w:p>
    <w:p w:rsidR="00000000" w:rsidRPr="00923BEE" w:rsidP="00923BEE">
      <w:pPr>
        <w:pStyle w:val="ListBullet"/>
      </w:pPr>
      <w:r w:rsidRPr="00923BEE">
        <w:t>situations and procedure for seeking specialist advice:</w:t>
      </w:r>
    </w:p>
    <w:p w:rsidR="00000000" w:rsidRPr="00923BEE" w:rsidP="00923BEE">
      <w:pPr>
        <w:pStyle w:val="ListBullet2"/>
      </w:pPr>
      <w:r w:rsidRPr="00923BEE">
        <w:t>work requiring insurance company approval</w:t>
      </w:r>
    </w:p>
    <w:p w:rsidR="00000000" w:rsidRPr="00923BEE" w:rsidP="00923BEE">
      <w:pPr>
        <w:pStyle w:val="ListBullet2"/>
      </w:pPr>
      <w:r w:rsidRPr="00923BEE">
        <w:t>situations requiring waiver</w:t>
      </w:r>
    </w:p>
    <w:p w:rsidR="00000000" w:rsidRPr="00923BEE" w:rsidP="00923BEE">
      <w:pPr>
        <w:pStyle w:val="ListBullet2"/>
      </w:pPr>
      <w:r w:rsidRPr="00923BEE">
        <w:t>specialised contents such as artwork</w:t>
      </w:r>
    </w:p>
    <w:p w:rsidR="00000000" w:rsidRPr="00923BEE" w:rsidP="00923BEE">
      <w:pPr>
        <w:pStyle w:val="ListBullet2"/>
      </w:pPr>
      <w:r w:rsidRPr="00923BEE">
        <w:t>high value and irreplaceable items</w:t>
      </w:r>
    </w:p>
    <w:p w:rsidR="00000000" w:rsidRPr="00923BEE" w:rsidP="00923BEE">
      <w:pPr>
        <w:pStyle w:val="ListBullet"/>
      </w:pPr>
      <w:r w:rsidRPr="00923BEE">
        <w:t>role, strengths and limitations of specialists who may p</w:t>
      </w:r>
      <w:r w:rsidRPr="00923BEE">
        <w:t>rovide advice:</w:t>
      </w:r>
    </w:p>
    <w:p w:rsidR="00000000" w:rsidRPr="00923BEE" w:rsidP="00923BEE">
      <w:pPr>
        <w:pStyle w:val="ListBullet2"/>
      </w:pPr>
      <w:r w:rsidRPr="00923BEE">
        <w:t xml:space="preserve">Indoor Environmental Professional (IEP) </w:t>
      </w:r>
    </w:p>
    <w:p w:rsidR="00000000" w:rsidRPr="00923BEE" w:rsidP="00923BEE">
      <w:pPr>
        <w:pStyle w:val="ListBullet2"/>
      </w:pPr>
      <w:r w:rsidRPr="00923BEE">
        <w:t>occupational hygienist</w:t>
      </w:r>
    </w:p>
    <w:p w:rsidR="00000000" w:rsidRPr="00923BEE" w:rsidP="00923BEE">
      <w:pPr>
        <w:pStyle w:val="ListBullet2"/>
      </w:pPr>
      <w:r w:rsidRPr="00923BEE">
        <w:t>building professional</w:t>
      </w:r>
    </w:p>
    <w:p w:rsidR="00000000" w:rsidRPr="00923BEE" w:rsidP="00923BEE">
      <w:pPr>
        <w:pStyle w:val="ListBullet2"/>
      </w:pPr>
      <w:r w:rsidRPr="00923BEE">
        <w:t>insurance representative</w:t>
      </w:r>
    </w:p>
    <w:p w:rsidR="00000000" w:rsidRPr="00923BEE" w:rsidP="00923BEE">
      <w:pPr>
        <w:pStyle w:val="ListBullet2"/>
      </w:pPr>
      <w:r w:rsidRPr="00923BEE">
        <w:t>microbiologist</w:t>
      </w:r>
    </w:p>
    <w:p w:rsidR="00000000" w:rsidRPr="00923BEE" w:rsidP="00923BEE">
      <w:pPr>
        <w:pStyle w:val="ListBullet"/>
      </w:pPr>
      <w:r w:rsidRPr="00923BEE">
        <w:t>indications that water-damaged carpet and underlay, and personal items should be disposed of</w:t>
      </w:r>
    </w:p>
    <w:p w:rsidR="00000000" w:rsidRPr="00923BEE" w:rsidP="00923BEE">
      <w:pPr>
        <w:pStyle w:val="ListBullet"/>
      </w:pPr>
      <w:r w:rsidRPr="00923BEE">
        <w:t>strategies to promot</w:t>
      </w:r>
      <w:r w:rsidRPr="00923BEE">
        <w:t>e surface evaporation and methods for extracting water and drying for:</w:t>
      </w:r>
    </w:p>
    <w:p w:rsidR="00000000" w:rsidRPr="00923BEE" w:rsidP="00923BEE">
      <w:pPr>
        <w:pStyle w:val="ListBullet2"/>
      </w:pPr>
      <w:r w:rsidRPr="00923BEE">
        <w:t>carpet construction, fibre and underlay type</w:t>
      </w:r>
    </w:p>
    <w:p w:rsidR="00000000" w:rsidRPr="00923BEE" w:rsidP="00923BEE">
      <w:pPr>
        <w:pStyle w:val="ListBullet2"/>
      </w:pPr>
      <w:r w:rsidRPr="00923BEE">
        <w:t>sub-flooring structures</w:t>
      </w:r>
    </w:p>
    <w:p w:rsidR="00000000" w:rsidRPr="00923BEE" w:rsidP="00923BEE">
      <w:pPr>
        <w:pStyle w:val="ListBullet2"/>
      </w:pPr>
      <w:r w:rsidRPr="00923BEE">
        <w:t>building structures</w:t>
      </w:r>
    </w:p>
    <w:p w:rsidR="00000000" w:rsidRPr="00923BEE" w:rsidP="00923BEE">
      <w:pPr>
        <w:pStyle w:val="ListBullet"/>
      </w:pPr>
      <w:r w:rsidRPr="00923BEE">
        <w:t xml:space="preserve">functions and features of equipment - safe operational practices, routine maintenance and </w:t>
      </w:r>
      <w:r w:rsidRPr="00923BEE">
        <w:t>storage:</w:t>
      </w:r>
    </w:p>
    <w:p w:rsidR="00000000" w:rsidRPr="00923BEE" w:rsidP="00923BEE">
      <w:pPr>
        <w:pStyle w:val="ListBullet2"/>
      </w:pPr>
      <w:r w:rsidRPr="00923BEE">
        <w:t>submersible and surface pumps</w:t>
      </w:r>
    </w:p>
    <w:p w:rsidR="00000000" w:rsidRPr="00923BEE" w:rsidP="00923BEE">
      <w:pPr>
        <w:pStyle w:val="ListBullet2"/>
      </w:pPr>
      <w:r w:rsidRPr="00923BEE">
        <w:t xml:space="preserve">extraction units </w:t>
      </w:r>
    </w:p>
    <w:p w:rsidR="00000000" w:rsidRPr="00923BEE" w:rsidP="00923BEE">
      <w:pPr>
        <w:pStyle w:val="ListBullet2"/>
      </w:pPr>
      <w:r w:rsidRPr="00923BEE">
        <w:t>extraction tools, including light wands, weighted drag tools, stationary tools, handheld tools and self-propelled units</w:t>
      </w:r>
    </w:p>
    <w:p w:rsidR="00000000" w:rsidRPr="00923BEE" w:rsidP="00923BEE">
      <w:pPr>
        <w:pStyle w:val="ListBullet2"/>
      </w:pPr>
      <w:r w:rsidRPr="00923BEE">
        <w:t>axial and centrifugal air moving equipment</w:t>
      </w:r>
    </w:p>
    <w:p w:rsidR="00000000" w:rsidRPr="00923BEE" w:rsidP="00923BEE">
      <w:pPr>
        <w:pStyle w:val="ListBullet2"/>
      </w:pPr>
      <w:r w:rsidRPr="00923BEE">
        <w:t>structural cavity drying equipment</w:t>
      </w:r>
    </w:p>
    <w:p w:rsidR="00000000" w:rsidRPr="00923BEE" w:rsidP="00923BEE">
      <w:pPr>
        <w:pStyle w:val="ListBullet2"/>
      </w:pPr>
      <w:r w:rsidRPr="00923BEE">
        <w:t>air filtration devices (AFDs)</w:t>
      </w:r>
    </w:p>
    <w:p w:rsidR="00000000" w:rsidRPr="00923BEE" w:rsidP="00923BEE">
      <w:pPr>
        <w:pStyle w:val="ListBullet2"/>
      </w:pPr>
      <w:r w:rsidRPr="00923BEE">
        <w:t xml:space="preserve">dehumidification equipment, including refrigerant dehumidifiers, low-grain refrigerants (LGRs) and desiccants </w:t>
      </w:r>
    </w:p>
    <w:p w:rsidR="00000000" w:rsidRPr="00923BEE" w:rsidP="00923BEE">
      <w:pPr>
        <w:pStyle w:val="ListBullet2"/>
      </w:pPr>
      <w:r w:rsidRPr="00923BEE">
        <w:t>heat drying systems and equipment (direct fired, indirect fired, electric, hydronic and radiant)</w:t>
      </w:r>
    </w:p>
    <w:p w:rsidR="00000000" w:rsidRPr="00923BEE" w:rsidP="00923BEE">
      <w:pPr>
        <w:pStyle w:val="ListBullet"/>
      </w:pPr>
      <w:r w:rsidRPr="00923BEE">
        <w:t>functions and fea</w:t>
      </w:r>
      <w:r w:rsidRPr="00923BEE">
        <w:t>tures of detection and monitoring instruments - safe operational practices, storage and routine maintenance:</w:t>
      </w:r>
    </w:p>
    <w:p w:rsidR="00000000" w:rsidRPr="00923BEE" w:rsidP="00923BEE">
      <w:pPr>
        <w:pStyle w:val="ListBullet2"/>
      </w:pPr>
      <w:r w:rsidRPr="00923BEE">
        <w:t>thermometers</w:t>
      </w:r>
    </w:p>
    <w:p w:rsidR="00000000" w:rsidRPr="00923BEE" w:rsidP="00923BEE">
      <w:pPr>
        <w:pStyle w:val="ListBullet2"/>
      </w:pPr>
      <w:r w:rsidRPr="00923BEE">
        <w:t>hygrometers</w:t>
      </w:r>
    </w:p>
    <w:p w:rsidR="00000000" w:rsidRPr="00923BEE" w:rsidP="00923BEE">
      <w:pPr>
        <w:pStyle w:val="ListBullet2"/>
      </w:pPr>
      <w:r w:rsidRPr="00923BEE">
        <w:t>psychrometers</w:t>
      </w:r>
    </w:p>
    <w:p w:rsidR="00000000" w:rsidRPr="00923BEE" w:rsidP="00923BEE">
      <w:pPr>
        <w:pStyle w:val="ListBullet2"/>
      </w:pPr>
      <w:r w:rsidRPr="00923BEE">
        <w:t>manometers</w:t>
      </w:r>
    </w:p>
    <w:p w:rsidR="00000000" w:rsidRPr="00923BEE" w:rsidP="00923BEE">
      <w:pPr>
        <w:pStyle w:val="ListBullet2"/>
      </w:pPr>
      <w:r w:rsidRPr="00923BEE">
        <w:t>gas detectors</w:t>
      </w:r>
    </w:p>
    <w:p w:rsidR="00000000" w:rsidRPr="00923BEE" w:rsidP="00923BEE">
      <w:pPr>
        <w:pStyle w:val="ListBullet2"/>
      </w:pPr>
      <w:r w:rsidRPr="00923BEE">
        <w:t>particle counters</w:t>
      </w:r>
    </w:p>
    <w:p w:rsidR="00000000" w:rsidRPr="00923BEE" w:rsidP="00923BEE">
      <w:pPr>
        <w:pStyle w:val="ListBullet2"/>
      </w:pPr>
      <w:r w:rsidRPr="00923BEE">
        <w:t>moisture meters</w:t>
      </w:r>
    </w:p>
    <w:p w:rsidR="00000000" w:rsidRPr="00923BEE" w:rsidP="00923BEE">
      <w:pPr>
        <w:pStyle w:val="ListBullet2"/>
      </w:pPr>
      <w:r w:rsidRPr="00923BEE">
        <w:t>thermal imaging cameras</w:t>
      </w:r>
    </w:p>
    <w:p w:rsidR="00000000" w:rsidRPr="00923BEE" w:rsidP="00923BEE">
      <w:pPr>
        <w:pStyle w:val="ListBullet2"/>
      </w:pPr>
      <w:r w:rsidRPr="00923BEE">
        <w:t>psychrometric charts and calculators</w:t>
      </w:r>
    </w:p>
    <w:p w:rsidR="00000000" w:rsidRPr="00923BEE" w:rsidP="005A4669">
      <w:pPr>
        <w:pStyle w:val="BodyText"/>
      </w:pPr>
      <w:r w:rsidRPr="00923BEE">
        <w:t>data logging devices, remote monitoring systems</w:t>
      </w:r>
      <w:r>
        <w:t xml:space="preserve"> </w:t>
      </w:r>
      <w:r w:rsidRPr="00923BEE">
        <w:t>adenosine triphosphate (ATP) and e-coli testing</w:t>
      </w:r>
    </w:p>
    <w:p w:rsidR="00000000" w:rsidRPr="00923BEE" w:rsidP="00923BEE">
      <w:pPr>
        <w:pStyle w:val="ListBullet"/>
      </w:pPr>
      <w:r w:rsidRPr="00923BEE">
        <w:t xml:space="preserve">types, application and limitations of moisture testing </w:t>
      </w:r>
    </w:p>
    <w:p w:rsidR="00000000" w:rsidRPr="00923BEE" w:rsidP="00923BEE">
      <w:pPr>
        <w:pStyle w:val="ListBullet"/>
      </w:pPr>
      <w:r w:rsidRPr="00923BEE">
        <w:t>factors affecting moisture testing results</w:t>
      </w:r>
    </w:p>
    <w:p w:rsidR="00000000" w:rsidRPr="00923BEE" w:rsidP="00923BEE">
      <w:pPr>
        <w:pStyle w:val="ListBullet"/>
      </w:pPr>
      <w:r w:rsidRPr="00923BEE">
        <w:t>types of cleaning agent</w:t>
      </w:r>
      <w:r w:rsidRPr="00923BEE">
        <w:t>s - their purpose, action, correct use, precautions, safe handling, storage and disposal:</w:t>
      </w:r>
    </w:p>
    <w:p w:rsidR="00000000" w:rsidRPr="00923BEE" w:rsidP="00923BEE">
      <w:pPr>
        <w:pStyle w:val="ListBullet2"/>
      </w:pPr>
      <w:r w:rsidRPr="00923BEE">
        <w:t>anti-microbial agents</w:t>
      </w:r>
    </w:p>
    <w:p w:rsidR="00000000" w:rsidRPr="00923BEE" w:rsidP="00923BEE">
      <w:pPr>
        <w:pStyle w:val="ListBullet2"/>
      </w:pPr>
      <w:r w:rsidRPr="00923BEE">
        <w:t>detergents</w:t>
      </w:r>
    </w:p>
    <w:p w:rsidR="00000000" w:rsidRPr="00923BEE" w:rsidP="00923BEE">
      <w:pPr>
        <w:pStyle w:val="ListBullet2"/>
      </w:pPr>
      <w:r w:rsidRPr="00923BEE">
        <w:t xml:space="preserve">disinfectants </w:t>
      </w:r>
    </w:p>
    <w:p w:rsidR="00000000" w:rsidRPr="00923BEE" w:rsidP="00923BEE">
      <w:pPr>
        <w:pStyle w:val="ListBullet"/>
      </w:pPr>
      <w:r w:rsidRPr="00923BEE">
        <w:t>environmentally sustainable work practices and compliance with environmental regulations:</w:t>
      </w:r>
    </w:p>
    <w:p w:rsidR="00000000" w:rsidRPr="00923BEE" w:rsidP="00923BEE">
      <w:pPr>
        <w:pStyle w:val="ListBullet2"/>
      </w:pPr>
      <w:r w:rsidRPr="00923BEE">
        <w:t xml:space="preserve">ways of minimising </w:t>
      </w:r>
      <w:r w:rsidRPr="00923BEE">
        <w:t xml:space="preserve">negative environmental impact </w:t>
      </w:r>
    </w:p>
    <w:p w:rsidR="00000000" w:rsidRPr="00923BEE" w:rsidP="00923BEE">
      <w:pPr>
        <w:pStyle w:val="ListBullet2"/>
      </w:pPr>
      <w:r w:rsidRPr="00923BEE">
        <w:t>conserving energy and water</w:t>
      </w:r>
    </w:p>
    <w:p w:rsidR="00000000" w:rsidRPr="00923BEE" w:rsidP="00923BEE">
      <w:pPr>
        <w:pStyle w:val="ListBullet2"/>
      </w:pPr>
      <w:r w:rsidRPr="00923BEE">
        <w:t>recycling</w:t>
      </w:r>
    </w:p>
    <w:p w:rsidR="00000000" w:rsidRPr="00923BEE" w:rsidP="00923BEE">
      <w:pPr>
        <w:pStyle w:val="ListBullet2"/>
      </w:pPr>
      <w:r w:rsidRPr="00923BEE">
        <w:t>waste disposal of used materials and remediation agents</w:t>
      </w:r>
    </w:p>
    <w:p w:rsidR="00000000" w:rsidRPr="00923BEE" w:rsidP="00923BEE">
      <w:pPr>
        <w:pStyle w:val="ListBullet2"/>
      </w:pPr>
      <w:r w:rsidRPr="00923BEE">
        <w:t>disposal of prescribed waste.</w:t>
      </w:r>
    </w:p>
    <w:p w:rsidR="00000000" w:rsidRPr="00923BEE" w:rsidP="00923BEE">
      <w:pPr>
        <w:pStyle w:val="AllowPageBreak"/>
      </w:pPr>
    </w:p>
    <w:p w:rsidR="00000000" w:rsidRPr="00923BEE" w:rsidP="00923BEE">
      <w:pPr>
        <w:pStyle w:val="Heading1"/>
      </w:pPr>
      <w:bookmarkStart w:id="4" w:name="O_1199724"/>
      <w:bookmarkEnd w:id="4"/>
      <w:r w:rsidRPr="00923BEE">
        <w:t>Assessment Conditions</w:t>
      </w:r>
    </w:p>
    <w:p w:rsidR="00000000" w:rsidRPr="00923BEE" w:rsidP="005A4669">
      <w:pPr>
        <w:pStyle w:val="BodyText"/>
      </w:pPr>
      <w:r w:rsidRPr="00923BEE">
        <w:t>Assessors must satisfy the requirements for assessors contai</w:t>
      </w:r>
      <w:r w:rsidRPr="00923BEE">
        <w:t xml:space="preserve">ned in the Standards for Registered Training Organisations. </w:t>
      </w:r>
    </w:p>
    <w:p w:rsidR="00000000" w:rsidRPr="00923BEE" w:rsidP="005A4669">
      <w:pPr>
        <w:pStyle w:val="BodyText"/>
      </w:pPr>
      <w:r w:rsidRPr="00923BEE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923BEE" w:rsidP="005A4669">
      <w:pPr>
        <w:pStyle w:val="BodyText"/>
      </w:pPr>
      <w:r w:rsidRPr="00923BEE">
        <w:t>Can</w:t>
      </w:r>
      <w:r w:rsidRPr="00923BEE">
        <w:t>didates must have access to:</w:t>
      </w:r>
    </w:p>
    <w:p w:rsidR="00000000" w:rsidRPr="00923BEE" w:rsidP="00923BEE">
      <w:pPr>
        <w:pStyle w:val="ListBullet"/>
      </w:pPr>
      <w:r w:rsidRPr="00923BEE">
        <w:t xml:space="preserve">industry-standard cleaning equipment </w:t>
      </w:r>
    </w:p>
    <w:p w:rsidR="00000000" w:rsidRPr="00923BEE" w:rsidP="00923BEE">
      <w:pPr>
        <w:pStyle w:val="ListBullet"/>
      </w:pPr>
      <w:r w:rsidRPr="00923BEE">
        <w:t>appropriate PPE</w:t>
      </w:r>
    </w:p>
    <w:p w:rsidR="00000000" w:rsidRPr="00923BEE" w:rsidP="00923BEE">
      <w:pPr>
        <w:pStyle w:val="ListBullet"/>
      </w:pPr>
      <w:r w:rsidRPr="00923BEE">
        <w:t>manufacturer’s instructions and workplace documents.</w:t>
      </w:r>
    </w:p>
    <w:p w:rsidR="00000000" w:rsidRPr="00923BEE" w:rsidP="00923BEE">
      <w:pPr>
        <w:pStyle w:val="AllowPageBreak"/>
      </w:pPr>
    </w:p>
    <w:p w:rsidR="00000000" w:rsidRPr="00923BEE" w:rsidP="00923BEE">
      <w:pPr>
        <w:pStyle w:val="Heading1"/>
      </w:pPr>
      <w:bookmarkStart w:id="5" w:name="O_1199722"/>
      <w:bookmarkEnd w:id="5"/>
      <w:r w:rsidRPr="00923BEE">
        <w:t>Links</w:t>
      </w:r>
    </w:p>
    <w:p w:rsidR="00000000" w:rsidRPr="00923BEE" w:rsidP="005A4669">
      <w:pPr>
        <w:pStyle w:val="BodyText"/>
      </w:pPr>
      <w:r w:rsidRPr="00923B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2FE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3BEE" w:rsidP="00923BEE"/>
    <w:sectPr w:rsidSect="00923B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EE" w:rsidRPr="005A4669" w:rsidP="005A46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69" w:rsidP="00923B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669" w:rsidP="00923B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A4669" w:rsidP="00923B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BEE" w:rsidRPr="005A4669" w:rsidP="005A46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B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69" w:rsidRPr="002D2AF8" w:rsidP="00923B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CPPCLO4104 Restore water-damaged structures and contents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A4669" w:rsidP="00923B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F011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745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74F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B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B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B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B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B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B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B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B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B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B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B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BEE"/>
  </w:style>
  <w:style w:type="character" w:customStyle="1" w:styleId="Heading1Char">
    <w:name w:val="Heading 1 Char"/>
    <w:basedOn w:val="DefaultParagraphFont"/>
    <w:link w:val="Heading1"/>
    <w:rsid w:val="00923B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B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B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B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B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B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B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B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B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B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B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B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B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B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B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B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B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B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B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B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B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B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B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B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B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BEE"/>
    <w:rPr>
      <w:b/>
      <w:spacing w:val="0"/>
    </w:rPr>
  </w:style>
  <w:style w:type="paragraph" w:customStyle="1" w:styleId="SuperTitle">
    <w:name w:val="SuperTitle"/>
    <w:basedOn w:val="Title"/>
    <w:rsid w:val="00923B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B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B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B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B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B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B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B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B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B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B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B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BEE"/>
    <w:rPr>
      <w:i/>
    </w:rPr>
  </w:style>
  <w:style w:type="paragraph" w:styleId="Caption">
    <w:name w:val="caption"/>
    <w:basedOn w:val="BodyText"/>
    <w:next w:val="Normal"/>
    <w:qFormat/>
    <w:rsid w:val="00923B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B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B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BEE"/>
  </w:style>
  <w:style w:type="paragraph" w:styleId="TableofFigures">
    <w:name w:val="table of figures"/>
    <w:basedOn w:val="Normal"/>
    <w:next w:val="Normal"/>
    <w:semiHidden/>
    <w:rsid w:val="00923B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B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BEE"/>
    <w:rPr>
      <w:rFonts w:ascii="Wingdings" w:hAnsi="Wingdings"/>
    </w:rPr>
  </w:style>
  <w:style w:type="paragraph" w:customStyle="1" w:styleId="TableHeading">
    <w:name w:val="Table Heading"/>
    <w:basedOn w:val="HeadingBase"/>
    <w:rsid w:val="00923B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BEE"/>
    <w:rPr>
      <w:color w:val="0033CC"/>
      <w:u w:val="none"/>
    </w:rPr>
  </w:style>
  <w:style w:type="paragraph" w:customStyle="1" w:styleId="BodyTextRight">
    <w:name w:val="Body Text Right"/>
    <w:basedOn w:val="BodyText"/>
    <w:rsid w:val="00923B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B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B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B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B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B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BEE"/>
    <w:rPr>
      <w:sz w:val="32"/>
    </w:rPr>
  </w:style>
  <w:style w:type="paragraph" w:customStyle="1" w:styleId="HeadingProcedure">
    <w:name w:val="Heading Procedure"/>
    <w:basedOn w:val="HeadingBase"/>
    <w:next w:val="Normal"/>
    <w:rsid w:val="00923B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BEE"/>
    <w:pPr>
      <w:spacing w:before="60" w:after="60"/>
    </w:pPr>
  </w:style>
  <w:style w:type="paragraph" w:styleId="ListContinue">
    <w:name w:val="List Continue"/>
    <w:basedOn w:val="List"/>
    <w:rsid w:val="00923BEE"/>
    <w:pPr>
      <w:ind w:firstLine="0"/>
    </w:pPr>
  </w:style>
  <w:style w:type="paragraph" w:customStyle="1" w:styleId="ListNote">
    <w:name w:val="List Note"/>
    <w:basedOn w:val="List"/>
    <w:rsid w:val="00923B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B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B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BEE"/>
    <w:rPr>
      <w:rFonts w:ascii="Courier New" w:hAnsi="Courier New"/>
    </w:rPr>
  </w:style>
  <w:style w:type="paragraph" w:customStyle="1" w:styleId="NoteBullet">
    <w:name w:val="Note Bullet"/>
    <w:basedOn w:val="Note"/>
    <w:rsid w:val="00923B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B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B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B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B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B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B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BEE"/>
    <w:rPr>
      <w:b/>
      <w:smallCaps/>
    </w:rPr>
  </w:style>
  <w:style w:type="paragraph" w:customStyle="1" w:styleId="TableListNumber">
    <w:name w:val="Table List Number"/>
    <w:basedOn w:val="ListNumber"/>
    <w:rsid w:val="00923B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B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BEE"/>
    <w:pPr>
      <w:numPr>
        <w:numId w:val="9"/>
      </w:numPr>
    </w:pPr>
  </w:style>
  <w:style w:type="paragraph" w:customStyle="1" w:styleId="ListAlpha2">
    <w:name w:val="List Alpha 2"/>
    <w:basedOn w:val="List2"/>
    <w:rsid w:val="00923BEE"/>
    <w:pPr>
      <w:numPr>
        <w:numId w:val="8"/>
      </w:numPr>
    </w:pPr>
  </w:style>
  <w:style w:type="paragraph" w:styleId="List2">
    <w:name w:val="List 2"/>
    <w:basedOn w:val="BodyText"/>
    <w:rsid w:val="00923B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B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B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B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B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B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BEE"/>
    <w:pPr>
      <w:numPr>
        <w:numId w:val="4"/>
      </w:numPr>
    </w:pPr>
  </w:style>
  <w:style w:type="paragraph" w:styleId="ListContinue2">
    <w:name w:val="List Continue 2"/>
    <w:basedOn w:val="List2"/>
    <w:rsid w:val="00923BEE"/>
    <w:pPr>
      <w:ind w:firstLine="0"/>
    </w:pPr>
  </w:style>
  <w:style w:type="paragraph" w:styleId="ListContinue3">
    <w:name w:val="List Continue 3"/>
    <w:basedOn w:val="List3"/>
    <w:rsid w:val="00923BEE"/>
    <w:pPr>
      <w:ind w:left="1021" w:firstLine="0"/>
    </w:pPr>
  </w:style>
  <w:style w:type="paragraph" w:styleId="ListContinue4">
    <w:name w:val="List Continue 4"/>
    <w:basedOn w:val="List4"/>
    <w:rsid w:val="00923BEE"/>
    <w:pPr>
      <w:ind w:firstLine="0"/>
    </w:pPr>
  </w:style>
  <w:style w:type="paragraph" w:styleId="ListContinue5">
    <w:name w:val="List Continue 5"/>
    <w:basedOn w:val="List5"/>
    <w:rsid w:val="00923BEE"/>
    <w:pPr>
      <w:ind w:firstLine="0"/>
    </w:pPr>
  </w:style>
  <w:style w:type="paragraph" w:styleId="ListNumber3">
    <w:name w:val="List Number 3"/>
    <w:basedOn w:val="List3"/>
    <w:rsid w:val="00923BEE"/>
    <w:pPr>
      <w:numPr>
        <w:numId w:val="5"/>
      </w:numPr>
    </w:pPr>
  </w:style>
  <w:style w:type="paragraph" w:styleId="ListNumber4">
    <w:name w:val="List Number 4"/>
    <w:basedOn w:val="List4"/>
    <w:rsid w:val="00923BEE"/>
    <w:pPr>
      <w:numPr>
        <w:numId w:val="6"/>
      </w:numPr>
    </w:pPr>
  </w:style>
  <w:style w:type="paragraph" w:styleId="ListNumber5">
    <w:name w:val="List Number 5"/>
    <w:basedOn w:val="List5"/>
    <w:rsid w:val="00923BEE"/>
    <w:pPr>
      <w:numPr>
        <w:numId w:val="7"/>
      </w:numPr>
    </w:pPr>
  </w:style>
  <w:style w:type="paragraph" w:styleId="BlockText">
    <w:name w:val="Block Text"/>
    <w:basedOn w:val="Normal"/>
    <w:rsid w:val="00923B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B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BEE"/>
    <w:rPr>
      <w:sz w:val="16"/>
      <w:vertAlign w:val="superscript"/>
    </w:rPr>
  </w:style>
  <w:style w:type="character" w:customStyle="1" w:styleId="Symbols">
    <w:name w:val="Symbols"/>
    <w:basedOn w:val="DefaultParagraphFont"/>
    <w:rsid w:val="00923BEE"/>
    <w:rPr>
      <w:rFonts w:ascii="Symbol" w:hAnsi="Symbol"/>
    </w:rPr>
  </w:style>
  <w:style w:type="character" w:customStyle="1" w:styleId="MenuOptions">
    <w:name w:val="Menu Options"/>
    <w:basedOn w:val="DefaultParagraphFont"/>
    <w:rsid w:val="00923B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BEE"/>
    <w:rPr>
      <w:b/>
    </w:rPr>
  </w:style>
  <w:style w:type="character" w:customStyle="1" w:styleId="Underlined">
    <w:name w:val="Underlined"/>
    <w:basedOn w:val="DefaultParagraphFont"/>
    <w:rsid w:val="00923BEE"/>
    <w:rPr>
      <w:u w:val="single"/>
    </w:rPr>
  </w:style>
  <w:style w:type="paragraph" w:customStyle="1" w:styleId="TableBodyTextRight">
    <w:name w:val="Table Body Text Right"/>
    <w:basedOn w:val="TableBodyText"/>
    <w:rsid w:val="00923B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BEE"/>
    <w:rPr>
      <w:sz w:val="18"/>
    </w:rPr>
  </w:style>
  <w:style w:type="paragraph" w:customStyle="1" w:styleId="BodySmallRight">
    <w:name w:val="Body Small Right"/>
    <w:basedOn w:val="BodyTextRight"/>
    <w:rsid w:val="00923BEE"/>
    <w:rPr>
      <w:sz w:val="18"/>
      <w:szCs w:val="18"/>
    </w:rPr>
  </w:style>
  <w:style w:type="paragraph" w:customStyle="1" w:styleId="MarginEdition">
    <w:name w:val="Margin Edition"/>
    <w:basedOn w:val="MarginNote"/>
    <w:rsid w:val="00923B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BEE"/>
    <w:rPr>
      <w:sz w:val="2"/>
      <w:szCs w:val="2"/>
    </w:rPr>
  </w:style>
  <w:style w:type="character" w:customStyle="1" w:styleId="Small">
    <w:name w:val="Small"/>
    <w:basedOn w:val="DefaultParagraphFont"/>
    <w:rsid w:val="00923BEE"/>
    <w:rPr>
      <w:sz w:val="16"/>
    </w:rPr>
  </w:style>
  <w:style w:type="paragraph" w:customStyle="1" w:styleId="WideTable">
    <w:name w:val="Wide Table"/>
    <w:basedOn w:val="Normal"/>
    <w:rsid w:val="00923B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BEE"/>
  </w:style>
  <w:style w:type="paragraph" w:styleId="Quote">
    <w:name w:val="Quote"/>
    <w:basedOn w:val="Heading1"/>
    <w:link w:val="QuoteChar"/>
    <w:qFormat/>
    <w:rsid w:val="00923B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B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BEE"/>
    <w:pPr>
      <w:pageBreakBefore/>
    </w:pPr>
  </w:style>
  <w:style w:type="paragraph" w:customStyle="1" w:styleId="Border">
    <w:name w:val="Border"/>
    <w:basedOn w:val="Normal"/>
    <w:qFormat/>
    <w:rsid w:val="00923B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B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B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B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B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B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B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B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B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BEE"/>
    <w:rPr>
      <w:u w:val="single"/>
    </w:rPr>
  </w:style>
  <w:style w:type="character" w:customStyle="1" w:styleId="BoldandItalics">
    <w:name w:val="Bold and Italics"/>
    <w:qFormat/>
    <w:rsid w:val="00923BEE"/>
    <w:rPr>
      <w:b/>
      <w:i/>
      <w:u w:val="none"/>
    </w:rPr>
  </w:style>
  <w:style w:type="paragraph" w:styleId="BalloonText">
    <w:name w:val="Balloon Text"/>
    <w:basedOn w:val="Normal"/>
    <w:link w:val="BalloonTextChar"/>
    <w:rsid w:val="00923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B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B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B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B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B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BEE"/>
    <w:pPr>
      <w:spacing w:before="0" w:after="0"/>
    </w:pPr>
  </w:style>
  <w:style w:type="paragraph" w:customStyle="1" w:styleId="BodyTextBold">
    <w:name w:val="Body Text Bold"/>
    <w:basedOn w:val="BodyText"/>
    <w:qFormat/>
    <w:rsid w:val="00923BEE"/>
    <w:rPr>
      <w:b/>
    </w:rPr>
  </w:style>
  <w:style w:type="character" w:styleId="Hyperlink">
    <w:name w:val="Hyperlink"/>
    <w:basedOn w:val="DefaultParagraphFont"/>
    <w:uiPriority w:val="99"/>
    <w:unhideWhenUsed/>
    <w:rsid w:val="005A46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5643</Characters>
  <Application>Microsoft Office Word</Application>
  <DocSecurity>0</DocSecurity>
  <Lines>152</Lines>
  <Paragraphs>134</Paragraphs>
  <ScaleCrop>false</ScaleCrop>
  <Company>Author-it Software Corporation Ltd.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CPPCLO4104 Restore water-damaged structures and contents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