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BB7" w:rsidP="00604BB7">
      <w:pPr>
        <w:pStyle w:val="Title"/>
      </w:pPr>
      <w:r>
        <w:fldChar w:fldCharType="begin"/>
      </w:r>
      <w:r>
        <w:instrText xml:space="preserve"> TITLE   \* MERGEFORMAT </w:instrText>
      </w:r>
      <w:r>
        <w:fldChar w:fldCharType="separate"/>
      </w:r>
      <w:r>
        <w:t>CPPCLO4103 Work collaboratively in specialty cleaning and restoration</w:t>
      </w:r>
      <w:r>
        <w:fldChar w:fldCharType="end"/>
      </w:r>
    </w:p>
    <w:p w:rsidR="00604BB7" w:rsidP="00604BB7">
      <w:pPr>
        <w:pStyle w:val="Version"/>
        <w:sectPr w:rsidSect="008B5E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E04" w:rsidP="008B5E04">
      <w:pPr>
        <w:pStyle w:val="SuperHeading"/>
      </w:pPr>
      <w:r w:rsidRPr="008B5E04">
        <w:t>CPPCLO4103 Work collaboratively in specialty cleaning and restoration</w:t>
      </w:r>
    </w:p>
    <w:p w:rsidR="00000000" w:rsidRPr="008B5E04" w:rsidP="008B5E04">
      <w:pPr>
        <w:pStyle w:val="Heading1"/>
      </w:pPr>
      <w:bookmarkStart w:id="1" w:name="O_1199710"/>
      <w:bookmarkEnd w:id="1"/>
      <w:r w:rsidRPr="008B5E04">
        <w:t>Modification History</w:t>
      </w:r>
    </w:p>
    <w:tbl>
      <w:tblPr>
        <w:tblW w:w="9209" w:type="dxa"/>
        <w:tblLayout w:type="fixed"/>
        <w:tblCellMar>
          <w:left w:w="62" w:type="dxa"/>
          <w:right w:w="62" w:type="dxa"/>
        </w:tblCellMar>
        <w:tblLook w:val="0000"/>
      </w:tblPr>
      <w:tblGrid>
        <w:gridCol w:w="1469"/>
        <w:gridCol w:w="7740"/>
      </w:tblGrid>
      <w:tr w:rsidTr="008B5E04">
        <w:tblPrEx>
          <w:tblW w:w="9209" w:type="dxa"/>
          <w:tblLayout w:type="fixed"/>
          <w:tblCellMar>
            <w:left w:w="62" w:type="dxa"/>
            <w:right w:w="62" w:type="dxa"/>
          </w:tblCellMar>
          <w:tblLook w:val="0000"/>
        </w:tblPrEx>
        <w:trPr>
          <w:trHeight w:val="931"/>
        </w:trPr>
        <w:tc>
          <w:tcPr>
            <w:tcW w:w="146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Release 1</w:t>
            </w:r>
          </w:p>
        </w:tc>
        <w:tc>
          <w:tcPr>
            <w:tcW w:w="7740" w:type="dxa"/>
            <w:tcBorders>
              <w:top w:val="nil"/>
              <w:left w:val="nil"/>
              <w:bottom w:val="nil"/>
              <w:right w:val="nil"/>
            </w:tcBorders>
            <w:tcMar>
              <w:top w:w="0" w:type="dxa"/>
              <w:left w:w="62" w:type="dxa"/>
              <w:bottom w:w="0" w:type="dxa"/>
              <w:right w:w="62" w:type="dxa"/>
            </w:tcMar>
          </w:tcPr>
          <w:p w:rsidR="00000000" w:rsidRPr="008B5E04" w:rsidP="008B5E04">
            <w:pPr>
              <w:pStyle w:val="BodyText"/>
            </w:pPr>
            <w:r w:rsidRPr="008B5E04">
              <w:t>This version first released with CPP Property Services Training Package Release 15.0.</w:t>
            </w:r>
          </w:p>
          <w:p w:rsidR="00000000" w:rsidRPr="008B5E04" w:rsidP="008B5E04">
            <w:pPr>
              <w:pStyle w:val="BodyText"/>
            </w:pPr>
            <w:r w:rsidRPr="008B5E04">
              <w:t>Newly created unit.</w:t>
            </w:r>
          </w:p>
        </w:tc>
      </w:tr>
    </w:tbl>
    <w:p w:rsidR="00000000" w:rsidRPr="008B5E04" w:rsidP="008B5E04">
      <w:pPr>
        <w:pStyle w:val="BodyText"/>
      </w:pPr>
    </w:p>
    <w:p w:rsidR="00000000" w:rsidRPr="008B5E04" w:rsidP="008B5E04">
      <w:pPr>
        <w:pStyle w:val="AllowPageBreak"/>
      </w:pPr>
    </w:p>
    <w:p w:rsidR="00000000" w:rsidRPr="008B5E04" w:rsidP="008B5E04">
      <w:pPr>
        <w:pStyle w:val="Heading1"/>
      </w:pPr>
      <w:bookmarkStart w:id="2" w:name="O_1199716"/>
      <w:bookmarkEnd w:id="2"/>
      <w:r w:rsidRPr="008B5E04">
        <w:t>Application</w:t>
      </w:r>
    </w:p>
    <w:p w:rsidR="00000000" w:rsidRPr="008B5E04" w:rsidP="00604BB7">
      <w:pPr>
        <w:pStyle w:val="BodyText"/>
      </w:pPr>
      <w:r w:rsidRPr="008B5E04">
        <w:t xml:space="preserve">This unit specifies the skills and knowledge required to establish and implement collaborative practice in specialty cleaning and restoration. </w:t>
      </w:r>
    </w:p>
    <w:p w:rsidR="00000000" w:rsidRPr="008B5E04" w:rsidP="00604BB7">
      <w:pPr>
        <w:pStyle w:val="BodyText"/>
      </w:pPr>
      <w:r w:rsidRPr="008B5E04">
        <w:t>The unit applies to experienced cleaning technicians responding to jobs in commercial and domestic s</w:t>
      </w:r>
      <w:r w:rsidRPr="008B5E04">
        <w:t>ites following an event such as fire, flood, sewage contamination, crime or an unattended death. They liaise with clients including insurers, loss assessors, property owners and tenants. They are also required to work with tradespeople and emergency servic</w:t>
      </w:r>
      <w:r w:rsidRPr="008B5E04">
        <w:t>es as well as those affected by the event to plan and implement specialty cleaning and restoration, while maintaining security and respecting privacy in unpredictable and potentially distressing and dangerous situations. They may also seek specialist advic</w:t>
      </w:r>
      <w:r w:rsidRPr="008B5E04">
        <w:t xml:space="preserve">e regarding the job where required.  </w:t>
      </w:r>
    </w:p>
    <w:p w:rsidR="00000000" w:rsidRPr="008B5E04" w:rsidP="00604BB7">
      <w:pPr>
        <w:pStyle w:val="BodyText"/>
      </w:pPr>
      <w:r w:rsidRPr="008B5E04">
        <w:t>This unit is suitable for cleaning industry personnel who use well-developed cognitive, technical and communication skills and a broad knowledge base to select and apply specialist methods, tools, materials and informa</w:t>
      </w:r>
      <w:r w:rsidRPr="008B5E04">
        <w:t>tion in operational cleaning management contexts. They complete routine and non-routine activities and provide and transmit solutions to a variety of predictable and sometimes unpredictable problems.</w:t>
      </w:r>
    </w:p>
    <w:p w:rsidR="00000000" w:rsidRPr="008B5E04" w:rsidP="00604BB7">
      <w:pPr>
        <w:pStyle w:val="BodyText"/>
      </w:pPr>
      <w:r w:rsidRPr="008B5E04">
        <w:t>All work must be carried out in accordance with relevant</w:t>
      </w:r>
      <w:r w:rsidRPr="008B5E04">
        <w:t xml:space="preserve"> state/territory legislation and regulations, including work health and safety (WHS), and codes of practice as well as organisational procedures.</w:t>
      </w:r>
    </w:p>
    <w:p w:rsidR="00000000" w:rsidRPr="00604BB7" w:rsidP="00604BB7">
      <w:pPr>
        <w:pStyle w:val="BodyText"/>
        <w:rPr>
          <w:i/>
        </w:rPr>
      </w:pPr>
      <w:r w:rsidRPr="00604BB7">
        <w:rPr>
          <w:rStyle w:val="Emphasis"/>
        </w:rPr>
        <w:t>No licensing, legislative or certification requirements apply to this unit at the time of publication.</w:t>
      </w:r>
    </w:p>
    <w:p w:rsidR="00000000" w:rsidRPr="008B5E04" w:rsidP="008B5E04">
      <w:pPr>
        <w:pStyle w:val="Heading1"/>
      </w:pPr>
      <w:bookmarkStart w:id="3" w:name="O_1199715"/>
      <w:bookmarkEnd w:id="3"/>
      <w:r w:rsidRPr="008B5E04">
        <w:t>Pre-requisite Unit</w:t>
      </w:r>
    </w:p>
    <w:p w:rsidR="00000000" w:rsidRPr="008B5E04" w:rsidP="00604BB7">
      <w:pPr>
        <w:pStyle w:val="BodyText"/>
      </w:pPr>
      <w:r w:rsidRPr="008B5E04">
        <w:t>Nil.</w:t>
      </w:r>
    </w:p>
    <w:p w:rsidR="00000000" w:rsidRPr="008B5E04" w:rsidP="008B5E04">
      <w:pPr>
        <w:pStyle w:val="Heading1"/>
      </w:pPr>
      <w:bookmarkStart w:id="4" w:name="O_1199714"/>
      <w:bookmarkEnd w:id="4"/>
      <w:r w:rsidRPr="008B5E04">
        <w:t>Unit Sector</w:t>
      </w:r>
    </w:p>
    <w:p w:rsidR="00000000" w:rsidRPr="008B5E04" w:rsidP="00604BB7">
      <w:pPr>
        <w:pStyle w:val="BodyText"/>
      </w:pPr>
      <w:r w:rsidRPr="008B5E04">
        <w:t xml:space="preserve">Cleaning </w:t>
      </w:r>
    </w:p>
    <w:p w:rsidR="00000000" w:rsidRPr="008B5E04" w:rsidP="008B5E04">
      <w:pPr>
        <w:pStyle w:val="Heading1"/>
      </w:pPr>
      <w:bookmarkStart w:id="5" w:name="O_1199713"/>
      <w:bookmarkEnd w:id="5"/>
      <w:r w:rsidRPr="008B5E0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B5E0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Performance criteria describe what needs to be done to demonstrate achievement of the element.</w:t>
            </w:r>
          </w:p>
        </w:tc>
      </w:tr>
      <w:tr w:rsidTr="008B5E0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1</w:t>
            </w:r>
          </w:p>
        </w:tc>
        <w:tc>
          <w:tcPr>
            <w:tcW w:w="2357" w:type="dxa"/>
            <w:vMerge w:val="restart"/>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Assess site damage.</w:t>
            </w: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1.1</w:t>
            </w:r>
          </w:p>
        </w:tc>
        <w:tc>
          <w:tcPr>
            <w:tcW w:w="565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Contact insurer or loss assessor to determine the details of the site and the scope of the restoration work required according to org</w:t>
            </w:r>
            <w:r w:rsidRPr="008B5E04">
              <w:t>anisational requirements.</w:t>
            </w:r>
          </w:p>
        </w:tc>
      </w:tr>
      <w:tr w:rsidTr="008B5E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1.2</w:t>
            </w:r>
          </w:p>
        </w:tc>
        <w:tc>
          <w:tcPr>
            <w:tcW w:w="565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Contact the person in charge at site, building owner or client to clarify and access site areas to be remediated according to organisational requirements.</w:t>
            </w:r>
          </w:p>
        </w:tc>
      </w:tr>
      <w:tr w:rsidTr="008B5E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1.3</w:t>
            </w:r>
          </w:p>
        </w:tc>
        <w:tc>
          <w:tcPr>
            <w:tcW w:w="565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Seek information about the event, the building construction, materials and methods to determine site restoration requirements according to organisational requirements and scope of responsibility.</w:t>
            </w:r>
          </w:p>
        </w:tc>
      </w:tr>
      <w:tr w:rsidTr="008B5E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1.4</w:t>
            </w:r>
          </w:p>
        </w:tc>
        <w:tc>
          <w:tcPr>
            <w:tcW w:w="565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Assess site hazards, risks and contamination and dete</w:t>
            </w:r>
            <w:r w:rsidRPr="008B5E04">
              <w:t>rmine and communicate required control measures, including containment and engineering controls, according to WHS requirements.</w:t>
            </w:r>
          </w:p>
        </w:tc>
      </w:tr>
      <w:tr w:rsidTr="008B5E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1.5</w:t>
            </w:r>
          </w:p>
        </w:tc>
        <w:tc>
          <w:tcPr>
            <w:tcW w:w="565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Determine and seek the need for specialist advice in a timely manner according to organisational requirements and scope o</w:t>
            </w:r>
            <w:r w:rsidRPr="008B5E04">
              <w:t>f responsibility.</w:t>
            </w:r>
          </w:p>
        </w:tc>
      </w:tr>
      <w:tr w:rsidTr="008B5E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1.6</w:t>
            </w:r>
          </w:p>
        </w:tc>
        <w:tc>
          <w:tcPr>
            <w:tcW w:w="565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Communicate restoration plan to owner or insurer and seek approval to proceed according to organisational requirements.</w:t>
            </w:r>
          </w:p>
        </w:tc>
      </w:tr>
      <w:tr w:rsidTr="008B5E0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5E04">
            <w:pPr>
              <w:pStyle w:val="BodyText"/>
              <w:rPr>
                <w:lang w:val="en-NZ"/>
              </w:rPr>
            </w:pPr>
          </w:p>
        </w:tc>
      </w:tr>
      <w:tr w:rsidTr="008B5E0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2</w:t>
            </w:r>
          </w:p>
        </w:tc>
        <w:tc>
          <w:tcPr>
            <w:tcW w:w="2357" w:type="dxa"/>
            <w:vMerge w:val="restart"/>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Implement collaborative approach to restoration activities.</w:t>
            </w: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2.1</w:t>
            </w:r>
          </w:p>
        </w:tc>
        <w:tc>
          <w:tcPr>
            <w:tcW w:w="565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Communicate respectfully with those affected by the event according to ethical and organisational requirements.</w:t>
            </w:r>
          </w:p>
        </w:tc>
      </w:tr>
      <w:tr w:rsidTr="008B5E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2.2</w:t>
            </w:r>
          </w:p>
        </w:tc>
        <w:tc>
          <w:tcPr>
            <w:tcW w:w="565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Adhere to established chain of command at the site to ensure safety of self and others.</w:t>
            </w:r>
          </w:p>
        </w:tc>
      </w:tr>
      <w:tr w:rsidTr="008B5E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2.3</w:t>
            </w:r>
          </w:p>
        </w:tc>
        <w:tc>
          <w:tcPr>
            <w:tcW w:w="565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Apply ethical approaches to information sharing and privacy according to legal and organisational requirements.</w:t>
            </w:r>
          </w:p>
        </w:tc>
      </w:tr>
      <w:tr w:rsidTr="008B5E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2.4</w:t>
            </w:r>
          </w:p>
        </w:tc>
        <w:tc>
          <w:tcPr>
            <w:tcW w:w="565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 xml:space="preserve">Work in conjunction with relevant tradespeople to implement restoration activities according to restoration plan, WHS and organisational </w:t>
            </w:r>
            <w:r w:rsidRPr="008B5E04">
              <w:t xml:space="preserve">requirements. </w:t>
            </w:r>
          </w:p>
        </w:tc>
      </w:tr>
      <w:tr w:rsidTr="008B5E0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5E04">
            <w:pPr>
              <w:pStyle w:val="BodyText"/>
              <w:rPr>
                <w:lang w:val="en-NZ"/>
              </w:rPr>
            </w:pPr>
          </w:p>
        </w:tc>
      </w:tr>
      <w:tr w:rsidTr="008B5E0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3</w:t>
            </w:r>
          </w:p>
        </w:tc>
        <w:tc>
          <w:tcPr>
            <w:tcW w:w="2357" w:type="dxa"/>
            <w:vMerge w:val="restart"/>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Complete restoration activities.</w:t>
            </w: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3.1</w:t>
            </w:r>
          </w:p>
        </w:tc>
        <w:tc>
          <w:tcPr>
            <w:tcW w:w="565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Determine the need for post-restoration testing and, if required, arrange testing to be undertaken by relevant specialists according to organisational procedures.</w:t>
            </w:r>
          </w:p>
        </w:tc>
      </w:tr>
      <w:tr w:rsidTr="008B5E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3.2</w:t>
            </w:r>
          </w:p>
        </w:tc>
        <w:tc>
          <w:tcPr>
            <w:tcW w:w="565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 xml:space="preserve">Determine further action required based on evaluation and advice.  </w:t>
            </w:r>
          </w:p>
        </w:tc>
      </w:tr>
      <w:tr w:rsidTr="008B5E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3.3</w:t>
            </w:r>
          </w:p>
        </w:tc>
        <w:tc>
          <w:tcPr>
            <w:tcW w:w="565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Liaise with client to determine if independent verification or sign-off is required and record response according to organisational procedures.</w:t>
            </w:r>
          </w:p>
        </w:tc>
      </w:tr>
      <w:tr w:rsidTr="008B5E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3.4</w:t>
            </w:r>
          </w:p>
        </w:tc>
        <w:tc>
          <w:tcPr>
            <w:tcW w:w="5659"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Advise client, building owner or insurer of the results of the restoration and record according to organisational procedures.</w:t>
            </w:r>
          </w:p>
        </w:tc>
      </w:tr>
      <w:tr w:rsidTr="008B5E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E04">
            <w:pPr>
              <w:pStyle w:val="BodyText"/>
              <w:rPr>
                <w:lang w:val="en-NZ"/>
              </w:rPr>
            </w:pPr>
            <w:r w:rsidRPr="008B5E04">
              <w:t>3.5</w:t>
            </w:r>
          </w:p>
        </w:tc>
        <w:tc>
          <w:tcPr>
            <w:tcW w:w="5659" w:type="dxa"/>
            <w:tcBorders>
              <w:top w:val="nil"/>
              <w:left w:val="nil"/>
              <w:bottom w:val="nil"/>
              <w:right w:val="nil"/>
            </w:tcBorders>
            <w:tcMar>
              <w:top w:w="0" w:type="dxa"/>
              <w:left w:w="62" w:type="dxa"/>
              <w:bottom w:w="0" w:type="dxa"/>
              <w:right w:w="62" w:type="dxa"/>
            </w:tcMar>
          </w:tcPr>
          <w:p w:rsidR="00000000" w:rsidRPr="008B5E04" w:rsidP="008B5E04">
            <w:pPr>
              <w:pStyle w:val="BodyText"/>
            </w:pPr>
            <w:r w:rsidRPr="008B5E04">
              <w:t>Debrief with specialist personnel according to organisational requirements.</w:t>
            </w:r>
          </w:p>
        </w:tc>
      </w:tr>
    </w:tbl>
    <w:p w:rsidR="00000000" w:rsidRPr="008B5E04" w:rsidP="008B5E04">
      <w:pPr>
        <w:pStyle w:val="BodyText"/>
      </w:pPr>
    </w:p>
    <w:p w:rsidR="00000000" w:rsidRPr="008B5E04" w:rsidP="008B5E04">
      <w:pPr>
        <w:pStyle w:val="AllowPageBreak"/>
      </w:pPr>
    </w:p>
    <w:p w:rsidR="00000000" w:rsidRPr="008B5E04" w:rsidP="008B5E04">
      <w:pPr>
        <w:pStyle w:val="Heading1"/>
      </w:pPr>
      <w:bookmarkStart w:id="6" w:name="O_1199712"/>
      <w:bookmarkEnd w:id="6"/>
      <w:r w:rsidRPr="008B5E04">
        <w:t>Foundation Skills</w:t>
      </w:r>
    </w:p>
    <w:p w:rsidR="00000000" w:rsidRPr="008B5E04" w:rsidP="00604BB7">
      <w:pPr>
        <w:pStyle w:val="BodyText"/>
      </w:pPr>
      <w:r w:rsidRPr="008B5E04">
        <w:t>Foundati</w:t>
      </w:r>
      <w:r w:rsidRPr="008B5E04">
        <w:t>on skills essential to performance are explicit in the performance criteria of this unit of competency.</w:t>
      </w:r>
    </w:p>
    <w:p w:rsidR="00000000" w:rsidRPr="008B5E04" w:rsidP="008B5E04">
      <w:pPr>
        <w:pStyle w:val="Heading1"/>
      </w:pPr>
      <w:bookmarkStart w:id="7" w:name="O_1199711"/>
      <w:bookmarkEnd w:id="7"/>
      <w:r w:rsidRPr="008B5E04">
        <w:t>Unit Mapping Information</w:t>
      </w:r>
    </w:p>
    <w:p w:rsidR="00000000" w:rsidRPr="008B5E04" w:rsidP="00604BB7">
      <w:pPr>
        <w:pStyle w:val="BodyText"/>
      </w:pPr>
      <w:r w:rsidRPr="008B5E04">
        <w:t>No equivalent unit.</w:t>
      </w:r>
    </w:p>
    <w:p w:rsidR="00000000" w:rsidRPr="008B5E04" w:rsidP="008B5E04">
      <w:pPr>
        <w:pStyle w:val="Heading1"/>
      </w:pPr>
      <w:bookmarkStart w:id="8" w:name="O_1199704"/>
      <w:bookmarkEnd w:id="8"/>
      <w:r w:rsidRPr="008B5E04">
        <w:t>Links</w:t>
      </w:r>
    </w:p>
    <w:p w:rsidR="00000000" w:rsidRPr="008B5E04" w:rsidP="00604BB7">
      <w:pPr>
        <w:pStyle w:val="BodyText"/>
      </w:pPr>
      <w:r w:rsidRPr="008B5E04">
        <w:t>Companion volumes to this training package are available at the</w:t>
      </w:r>
      <w:r w:rsidRPr="008B5E04">
        <w:t xml:space="preserve"> VETNet website - </w:t>
      </w:r>
      <w:r>
        <w:fldChar w:fldCharType="begin"/>
      </w:r>
      <w:r>
        <w:instrText xml:space="preserve"> HYPERLINK "https://vetnet.gov.au/Pages/TrainingDocs.aspx?q=6f3f9672-30e8-4835-b348-205dfcf13d9b" </w:instrText>
      </w:r>
      <w:r>
        <w:fldChar w:fldCharType="separate"/>
      </w:r>
      <w:r w:rsidRPr="00142F99">
        <w:rPr>
          <w:rStyle w:val="Hyperlink"/>
        </w:rPr>
        <w:t>https://vetnet.gov.au/Pages/TrainingDocs.aspx?q=6f3f9672-30e8-4835-b348-205dfcf13d9b</w:t>
      </w:r>
      <w:r>
        <w:fldChar w:fldCharType="end"/>
      </w:r>
    </w:p>
    <w:p w:rsidR="00000000" w:rsidRPr="008B5E04" w:rsidP="008B5E04"/>
    <w:sectPr w:rsidSect="008B5E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04" w:rsidRPr="00604BB7" w:rsidP="00604B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B7" w:rsidP="008B5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4BB7" w:rsidP="008B5E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04BB7" w:rsidP="008B5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E04" w:rsidRPr="00604BB7" w:rsidP="00604B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B7" w:rsidRPr="002D2AF8" w:rsidP="008B5E04">
    <w:pPr>
      <w:pStyle w:val="Header"/>
      <w:framePr w:wrap="around"/>
    </w:pPr>
    <w:r>
      <w:fldChar w:fldCharType="begin"/>
    </w:r>
    <w:r>
      <w:instrText xml:space="preserve"> TITLE   \* MERGEFORMAT </w:instrText>
    </w:r>
    <w:r>
      <w:fldChar w:fldCharType="separate"/>
    </w:r>
    <w:r>
      <w:t>CPPCLO4103 Work collaboratively in specialty cleaning and restoration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04BB7" w:rsidP="008B5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E04"/>
    <w:pPr>
      <w:spacing w:before="360" w:after="60"/>
      <w:outlineLvl w:val="0"/>
    </w:pPr>
    <w:rPr>
      <w:sz w:val="32"/>
    </w:rPr>
  </w:style>
  <w:style w:type="paragraph" w:styleId="Heading2">
    <w:name w:val="heading 2"/>
    <w:basedOn w:val="HeadingBase"/>
    <w:next w:val="BodyText"/>
    <w:link w:val="Heading2Char"/>
    <w:qFormat/>
    <w:rsid w:val="008B5E04"/>
    <w:pPr>
      <w:keepLines/>
      <w:spacing w:before="240" w:after="120"/>
      <w:outlineLvl w:val="1"/>
    </w:pPr>
    <w:rPr>
      <w:sz w:val="28"/>
      <w:szCs w:val="40"/>
    </w:rPr>
  </w:style>
  <w:style w:type="paragraph" w:styleId="Heading3">
    <w:name w:val="heading 3"/>
    <w:basedOn w:val="HeadingBase"/>
    <w:next w:val="BodyText"/>
    <w:link w:val="Heading3Char"/>
    <w:qFormat/>
    <w:rsid w:val="008B5E04"/>
    <w:pPr>
      <w:spacing w:before="180" w:after="120"/>
      <w:outlineLvl w:val="2"/>
    </w:pPr>
    <w:rPr>
      <w:spacing w:val="-10"/>
      <w:kern w:val="32"/>
    </w:rPr>
  </w:style>
  <w:style w:type="paragraph" w:styleId="Heading4">
    <w:name w:val="heading 4"/>
    <w:basedOn w:val="HeadingBase"/>
    <w:next w:val="BodyText"/>
    <w:link w:val="Heading4Char"/>
    <w:qFormat/>
    <w:rsid w:val="008B5E04"/>
    <w:pPr>
      <w:spacing w:before="160" w:after="120"/>
      <w:outlineLvl w:val="3"/>
    </w:pPr>
    <w:rPr>
      <w:sz w:val="22"/>
    </w:rPr>
  </w:style>
  <w:style w:type="paragraph" w:styleId="Heading5">
    <w:name w:val="heading 5"/>
    <w:basedOn w:val="HeadingBase"/>
    <w:next w:val="Normal"/>
    <w:link w:val="Heading5Char"/>
    <w:qFormat/>
    <w:rsid w:val="008B5E04"/>
    <w:pPr>
      <w:spacing w:before="80"/>
      <w:outlineLvl w:val="4"/>
    </w:pPr>
    <w:rPr>
      <w:color w:val="918585"/>
      <w:sz w:val="20"/>
    </w:rPr>
  </w:style>
  <w:style w:type="paragraph" w:styleId="Heading6">
    <w:name w:val="heading 6"/>
    <w:basedOn w:val="HeadingBase"/>
    <w:next w:val="Normal"/>
    <w:link w:val="Heading6Char"/>
    <w:qFormat/>
    <w:rsid w:val="008B5E04"/>
    <w:pPr>
      <w:spacing w:before="60"/>
      <w:outlineLvl w:val="5"/>
    </w:pPr>
    <w:rPr>
      <w:color w:val="918585"/>
      <w:sz w:val="20"/>
    </w:rPr>
  </w:style>
  <w:style w:type="paragraph" w:styleId="Heading7">
    <w:name w:val="heading 7"/>
    <w:basedOn w:val="Normal"/>
    <w:next w:val="Normal"/>
    <w:link w:val="Heading7Char"/>
    <w:qFormat/>
    <w:rsid w:val="008B5E04"/>
    <w:pPr>
      <w:ind w:left="720"/>
      <w:outlineLvl w:val="6"/>
    </w:pPr>
    <w:rPr>
      <w:i/>
    </w:rPr>
  </w:style>
  <w:style w:type="paragraph" w:styleId="Heading8">
    <w:name w:val="heading 8"/>
    <w:basedOn w:val="Normal"/>
    <w:next w:val="Normal"/>
    <w:link w:val="Heading8Char"/>
    <w:qFormat/>
    <w:rsid w:val="008B5E04"/>
    <w:pPr>
      <w:ind w:left="720"/>
      <w:outlineLvl w:val="7"/>
    </w:pPr>
    <w:rPr>
      <w:i/>
    </w:rPr>
  </w:style>
  <w:style w:type="paragraph" w:styleId="Heading9">
    <w:name w:val="heading 9"/>
    <w:basedOn w:val="Normal"/>
    <w:next w:val="Normal"/>
    <w:link w:val="Heading9Char"/>
    <w:qFormat/>
    <w:rsid w:val="008B5E04"/>
    <w:pPr>
      <w:ind w:left="720"/>
      <w:outlineLvl w:val="8"/>
    </w:pPr>
    <w:rPr>
      <w:i/>
    </w:rPr>
  </w:style>
  <w:style w:type="character" w:default="1" w:styleId="DefaultParagraphFont">
    <w:name w:val="Default Paragraph Font"/>
    <w:uiPriority w:val="1"/>
    <w:unhideWhenUsed/>
    <w:rsid w:val="008B5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E04"/>
  </w:style>
  <w:style w:type="character" w:customStyle="1" w:styleId="Heading1Char">
    <w:name w:val="Heading 1 Char"/>
    <w:basedOn w:val="DefaultParagraphFont"/>
    <w:link w:val="Heading1"/>
    <w:rsid w:val="008B5E04"/>
    <w:rPr>
      <w:rFonts w:ascii="Times New Roman" w:eastAsia="Times New Roman" w:hAnsi="Times New Roman" w:cs="Times New Roman"/>
      <w:b/>
      <w:sz w:val="32"/>
      <w:szCs w:val="20"/>
      <w:lang w:eastAsia="en-US"/>
    </w:rPr>
  </w:style>
  <w:style w:type="paragraph" w:styleId="BodyText">
    <w:name w:val="Body Text"/>
    <w:basedOn w:val="Normal"/>
    <w:link w:val="BodyTextChar"/>
    <w:rsid w:val="008B5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5E04"/>
    <w:rPr>
      <w:rFonts w:ascii="Times New Roman" w:eastAsia="Times New Roman" w:hAnsi="Times New Roman" w:cs="Times New Roman"/>
      <w:sz w:val="24"/>
      <w:lang w:eastAsia="en-US"/>
    </w:rPr>
  </w:style>
  <w:style w:type="character" w:styleId="Emphasis">
    <w:name w:val="Emphasis"/>
    <w:basedOn w:val="DefaultParagraphFont"/>
    <w:qFormat/>
    <w:rsid w:val="008B5E04"/>
    <w:rPr>
      <w:i/>
    </w:rPr>
  </w:style>
  <w:style w:type="paragraph" w:customStyle="1" w:styleId="SuperHeading">
    <w:name w:val="SuperHeading"/>
    <w:basedOn w:val="Normal"/>
    <w:rsid w:val="008B5E04"/>
    <w:pPr>
      <w:spacing w:before="240" w:after="120"/>
      <w:outlineLvl w:val="0"/>
    </w:pPr>
    <w:rPr>
      <w:rFonts w:ascii="Times New Roman" w:hAnsi="Times New Roman"/>
      <w:b/>
      <w:sz w:val="32"/>
    </w:rPr>
  </w:style>
  <w:style w:type="paragraph" w:customStyle="1" w:styleId="AllowPageBreak">
    <w:name w:val="AllowPageBreak"/>
    <w:rsid w:val="008B5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5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E04"/>
    <w:rPr>
      <w:rFonts w:ascii="Courier New" w:eastAsia="Times New Roman" w:hAnsi="Courier New" w:cs="Times New Roman"/>
      <w:i/>
      <w:szCs w:val="20"/>
      <w:lang w:eastAsia="en-US"/>
    </w:rPr>
  </w:style>
  <w:style w:type="paragraph" w:customStyle="1" w:styleId="HeadingBase">
    <w:name w:val="Heading Base"/>
    <w:rsid w:val="008B5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E04"/>
    <w:pPr>
      <w:tabs>
        <w:tab w:val="right" w:leader="dot" w:pos="9072"/>
      </w:tabs>
      <w:ind w:left="567"/>
    </w:pPr>
    <w:rPr>
      <w:szCs w:val="22"/>
    </w:rPr>
  </w:style>
  <w:style w:type="paragraph" w:customStyle="1" w:styleId="TOCBase">
    <w:name w:val="TOC Base"/>
    <w:rsid w:val="008B5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E04"/>
    <w:pPr>
      <w:tabs>
        <w:tab w:val="right" w:leader="dot" w:pos="9072"/>
      </w:tabs>
      <w:spacing w:before="40" w:after="40"/>
      <w:ind w:left="284"/>
    </w:pPr>
    <w:rPr>
      <w:rFonts w:ascii="Times New Roman" w:hAnsi="Times New Roman"/>
    </w:rPr>
  </w:style>
  <w:style w:type="paragraph" w:styleId="TOC1">
    <w:name w:val="toc 1"/>
    <w:basedOn w:val="TOCBase"/>
    <w:next w:val="Normal"/>
    <w:rsid w:val="008B5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E04"/>
    <w:rPr>
      <w:rFonts w:ascii="Times New Roman" w:eastAsia="Times New Roman" w:hAnsi="Times New Roman" w:cs="Times New Roman"/>
      <w:sz w:val="16"/>
      <w:lang w:eastAsia="en-US"/>
    </w:rPr>
  </w:style>
  <w:style w:type="paragraph" w:styleId="Title">
    <w:name w:val="Title"/>
    <w:basedOn w:val="HeadingBase"/>
    <w:link w:val="TitleChar"/>
    <w:qFormat/>
    <w:rsid w:val="008B5E04"/>
    <w:pPr>
      <w:spacing w:before="5040"/>
      <w:jc w:val="center"/>
    </w:pPr>
    <w:rPr>
      <w:sz w:val="48"/>
      <w:szCs w:val="72"/>
      <w:lang w:val="en-US"/>
    </w:rPr>
  </w:style>
  <w:style w:type="character" w:customStyle="1" w:styleId="TitleChar">
    <w:name w:val="Title Char"/>
    <w:basedOn w:val="DefaultParagraphFont"/>
    <w:link w:val="Title"/>
    <w:rsid w:val="008B5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E04"/>
    <w:pPr>
      <w:tabs>
        <w:tab w:val="left" w:pos="3600"/>
        <w:tab w:val="left" w:pos="3958"/>
      </w:tabs>
    </w:pPr>
  </w:style>
  <w:style w:type="paragraph" w:styleId="List">
    <w:name w:val="List"/>
    <w:basedOn w:val="BodyText"/>
    <w:next w:val="BodyText"/>
    <w:rsid w:val="008B5E04"/>
    <w:pPr>
      <w:tabs>
        <w:tab w:val="left" w:pos="340"/>
      </w:tabs>
      <w:spacing w:before="60" w:after="60"/>
      <w:ind w:left="340" w:hanging="340"/>
    </w:pPr>
  </w:style>
  <w:style w:type="paragraph" w:styleId="ListBullet">
    <w:name w:val="List Bullet"/>
    <w:basedOn w:val="List"/>
    <w:rsid w:val="008B5E04"/>
    <w:pPr>
      <w:numPr>
        <w:numId w:val="10"/>
      </w:numPr>
      <w:tabs>
        <w:tab w:val="clear" w:pos="340"/>
      </w:tabs>
      <w:spacing w:before="40" w:after="40"/>
    </w:pPr>
  </w:style>
  <w:style w:type="paragraph" w:customStyle="1" w:styleId="Note">
    <w:name w:val="Note"/>
    <w:basedOn w:val="BodyText"/>
    <w:rsid w:val="008B5E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5E04"/>
    <w:rPr>
      <w:b/>
      <w:spacing w:val="0"/>
    </w:rPr>
  </w:style>
  <w:style w:type="paragraph" w:customStyle="1" w:styleId="SuperTitle">
    <w:name w:val="SuperTitle"/>
    <w:basedOn w:val="Title"/>
    <w:rsid w:val="008B5E04"/>
    <w:pPr>
      <w:framePr w:wrap="auto" w:hAnchor="text" w:y="6049"/>
    </w:pPr>
    <w:rPr>
      <w:color w:val="000000"/>
      <w:sz w:val="40"/>
    </w:rPr>
  </w:style>
  <w:style w:type="paragraph" w:customStyle="1" w:styleId="TOCTitle">
    <w:name w:val="TOCTitle"/>
    <w:basedOn w:val="Heading1"/>
    <w:rsid w:val="008B5E04"/>
    <w:pPr>
      <w:spacing w:after="240"/>
      <w:jc w:val="center"/>
      <w:outlineLvl w:val="9"/>
    </w:pPr>
    <w:rPr>
      <w:caps/>
    </w:rPr>
  </w:style>
  <w:style w:type="paragraph" w:customStyle="1" w:styleId="Version">
    <w:name w:val="Version"/>
    <w:rsid w:val="008B5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5E04"/>
    <w:pPr>
      <w:numPr>
        <w:numId w:val="11"/>
      </w:numPr>
      <w:tabs>
        <w:tab w:val="clear" w:pos="680"/>
      </w:tabs>
    </w:pPr>
  </w:style>
  <w:style w:type="paragraph" w:styleId="Index1">
    <w:name w:val="index 1"/>
    <w:basedOn w:val="Normal"/>
    <w:next w:val="Normal"/>
    <w:semiHidden/>
    <w:rsid w:val="008B5E04"/>
    <w:pPr>
      <w:keepNext w:val="0"/>
      <w:tabs>
        <w:tab w:val="right" w:pos="4176"/>
      </w:tabs>
      <w:ind w:left="198" w:hanging="198"/>
    </w:pPr>
    <w:rPr>
      <w:rFonts w:ascii="Garamond" w:hAnsi="Garamond"/>
    </w:rPr>
  </w:style>
  <w:style w:type="paragraph" w:styleId="IndexHeading">
    <w:name w:val="index heading"/>
    <w:basedOn w:val="Normal"/>
    <w:next w:val="Index1"/>
    <w:semiHidden/>
    <w:rsid w:val="008B5E04"/>
    <w:pPr>
      <w:spacing w:before="120" w:after="120"/>
    </w:pPr>
    <w:rPr>
      <w:rFonts w:ascii="Arial" w:hAnsi="Arial"/>
      <w:b/>
      <w:color w:val="918585"/>
      <w:sz w:val="24"/>
    </w:rPr>
  </w:style>
  <w:style w:type="paragraph" w:styleId="Header">
    <w:name w:val="header"/>
    <w:basedOn w:val="Normal"/>
    <w:link w:val="HeaderChar"/>
    <w:rsid w:val="008B5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E04"/>
    <w:rPr>
      <w:rFonts w:ascii="Times New Roman" w:eastAsia="Times New Roman" w:hAnsi="Times New Roman" w:cs="Times New Roman"/>
      <w:sz w:val="16"/>
      <w:szCs w:val="20"/>
      <w:lang w:val="en-GB" w:eastAsia="en-US"/>
    </w:rPr>
  </w:style>
  <w:style w:type="paragraph" w:customStyle="1" w:styleId="Chapter">
    <w:name w:val="Chapter"/>
    <w:basedOn w:val="Normal"/>
    <w:rsid w:val="008B5E04"/>
    <w:pPr>
      <w:spacing w:before="240"/>
    </w:pPr>
    <w:rPr>
      <w:rFonts w:ascii="Times New Roman" w:hAnsi="Times New Roman"/>
      <w:smallCaps/>
      <w:spacing w:val="80"/>
      <w:sz w:val="28"/>
    </w:rPr>
  </w:style>
  <w:style w:type="paragraph" w:customStyle="1" w:styleId="InChapter">
    <w:name w:val="InChapter"/>
    <w:basedOn w:val="Heading3"/>
    <w:rsid w:val="008B5E04"/>
    <w:pPr>
      <w:spacing w:after="240"/>
      <w:outlineLvl w:val="9"/>
    </w:pPr>
    <w:rPr>
      <w:noProof/>
    </w:rPr>
  </w:style>
  <w:style w:type="paragraph" w:styleId="Index2">
    <w:name w:val="index 2"/>
    <w:basedOn w:val="Normal"/>
    <w:next w:val="Normal"/>
    <w:semiHidden/>
    <w:rsid w:val="008B5E04"/>
    <w:pPr>
      <w:tabs>
        <w:tab w:val="right" w:pos="4176"/>
      </w:tabs>
      <w:ind w:left="568" w:hanging="284"/>
    </w:pPr>
    <w:rPr>
      <w:rFonts w:ascii="Garamond" w:hAnsi="Garamond"/>
    </w:rPr>
  </w:style>
  <w:style w:type="paragraph" w:customStyle="1" w:styleId="Byline">
    <w:name w:val="Byline"/>
    <w:rsid w:val="008B5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E04"/>
    <w:pPr>
      <w:tabs>
        <w:tab w:val="clear" w:pos="3600"/>
        <w:tab w:val="clear" w:pos="3958"/>
      </w:tabs>
      <w:jc w:val="right"/>
    </w:pPr>
  </w:style>
  <w:style w:type="paragraph" w:styleId="Caption">
    <w:name w:val="caption"/>
    <w:basedOn w:val="BodyText"/>
    <w:next w:val="Normal"/>
    <w:qFormat/>
    <w:rsid w:val="008B5E04"/>
    <w:pPr>
      <w:framePr w:w="2268" w:hSpace="181" w:vSpace="181" w:wrap="around" w:vAnchor="text" w:hAnchor="page" w:x="1135" w:y="285" w:anchorLock="1"/>
    </w:pPr>
    <w:rPr>
      <w:i/>
    </w:rPr>
  </w:style>
  <w:style w:type="paragraph" w:customStyle="1" w:styleId="MiniTOCTitle">
    <w:name w:val="MiniTOCTitle"/>
    <w:basedOn w:val="Heading4"/>
    <w:rsid w:val="008B5E04"/>
    <w:pPr>
      <w:spacing w:before="240"/>
      <w:outlineLvl w:val="9"/>
    </w:pPr>
    <w:rPr>
      <w:noProof/>
      <w:sz w:val="24"/>
    </w:rPr>
  </w:style>
  <w:style w:type="paragraph" w:customStyle="1" w:styleId="MiniTOCItem">
    <w:name w:val="MiniTOCItem"/>
    <w:basedOn w:val="ListBullet"/>
    <w:rsid w:val="008B5E04"/>
    <w:pPr>
      <w:numPr>
        <w:numId w:val="0"/>
      </w:numPr>
      <w:tabs>
        <w:tab w:val="right" w:leader="dot" w:pos="6521"/>
      </w:tabs>
      <w:spacing w:before="0" w:after="0"/>
    </w:pPr>
  </w:style>
  <w:style w:type="paragraph" w:customStyle="1" w:styleId="TOFTitle">
    <w:name w:val="TOFTitle"/>
    <w:basedOn w:val="TOCTitle"/>
    <w:rsid w:val="008B5E04"/>
  </w:style>
  <w:style w:type="paragraph" w:styleId="TableofFigures">
    <w:name w:val="table of figures"/>
    <w:basedOn w:val="Normal"/>
    <w:next w:val="Normal"/>
    <w:semiHidden/>
    <w:rsid w:val="008B5E04"/>
    <w:pPr>
      <w:tabs>
        <w:tab w:val="right" w:leader="dot" w:pos="9072"/>
      </w:tabs>
      <w:ind w:left="970" w:hanging="403"/>
    </w:pPr>
    <w:rPr>
      <w:rFonts w:ascii="Times New Roman" w:hAnsi="Times New Roman"/>
      <w:b/>
    </w:rPr>
  </w:style>
  <w:style w:type="paragraph" w:styleId="ListNumber">
    <w:name w:val="List Number"/>
    <w:basedOn w:val="List"/>
    <w:rsid w:val="008B5E04"/>
    <w:pPr>
      <w:numPr>
        <w:numId w:val="13"/>
      </w:numPr>
      <w:tabs>
        <w:tab w:val="clear" w:pos="340"/>
      </w:tabs>
    </w:pPr>
  </w:style>
  <w:style w:type="character" w:customStyle="1" w:styleId="WingdingSymbols">
    <w:name w:val="Wingding Symbols"/>
    <w:rsid w:val="008B5E04"/>
    <w:rPr>
      <w:rFonts w:ascii="Wingdings" w:hAnsi="Wingdings"/>
    </w:rPr>
  </w:style>
  <w:style w:type="paragraph" w:customStyle="1" w:styleId="TableHeading">
    <w:name w:val="Table Heading"/>
    <w:basedOn w:val="HeadingBase"/>
    <w:rsid w:val="008B5E04"/>
    <w:pPr>
      <w:keepLines/>
      <w:pBdr>
        <w:bottom w:val="single" w:sz="6" w:space="1" w:color="918585"/>
      </w:pBdr>
      <w:spacing w:before="240"/>
    </w:pPr>
  </w:style>
  <w:style w:type="character" w:customStyle="1" w:styleId="HotSpot">
    <w:name w:val="HotSpot"/>
    <w:rsid w:val="008B5E04"/>
    <w:rPr>
      <w:color w:val="0033CC"/>
      <w:u w:val="none"/>
    </w:rPr>
  </w:style>
  <w:style w:type="paragraph" w:customStyle="1" w:styleId="BodyTextRight">
    <w:name w:val="Body Text Right"/>
    <w:basedOn w:val="BodyText"/>
    <w:rsid w:val="008B5E04"/>
    <w:pPr>
      <w:spacing w:before="0" w:after="0"/>
      <w:jc w:val="right"/>
    </w:pPr>
  </w:style>
  <w:style w:type="paragraph" w:styleId="Index3">
    <w:name w:val="index 3"/>
    <w:basedOn w:val="ListNumber2"/>
    <w:next w:val="Normal"/>
    <w:semiHidden/>
    <w:rsid w:val="008B5E04"/>
    <w:pPr>
      <w:numPr>
        <w:numId w:val="0"/>
      </w:numPr>
      <w:tabs>
        <w:tab w:val="right" w:leader="dot" w:pos="4176"/>
      </w:tabs>
    </w:pPr>
  </w:style>
  <w:style w:type="paragraph" w:styleId="ListNumber2">
    <w:name w:val="List Number 2"/>
    <w:basedOn w:val="List2"/>
    <w:rsid w:val="008B5E04"/>
    <w:pPr>
      <w:numPr>
        <w:numId w:val="8"/>
      </w:numPr>
      <w:tabs>
        <w:tab w:val="clear" w:pos="1060"/>
      </w:tabs>
    </w:pPr>
  </w:style>
  <w:style w:type="paragraph" w:customStyle="1" w:styleId="MarginNote">
    <w:name w:val="Margin Note"/>
    <w:basedOn w:val="BodyText"/>
    <w:rsid w:val="008B5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E04"/>
    <w:rPr>
      <w:sz w:val="32"/>
    </w:rPr>
  </w:style>
  <w:style w:type="paragraph" w:customStyle="1" w:styleId="HeadingProcedure">
    <w:name w:val="Heading Procedure"/>
    <w:basedOn w:val="HeadingBase"/>
    <w:next w:val="Normal"/>
    <w:rsid w:val="008B5E04"/>
    <w:pPr>
      <w:tabs>
        <w:tab w:val="left" w:pos="0"/>
      </w:tabs>
      <w:spacing w:before="120" w:after="60"/>
    </w:pPr>
    <w:rPr>
      <w:i/>
      <w:color w:val="918585"/>
      <w:sz w:val="22"/>
    </w:rPr>
  </w:style>
  <w:style w:type="paragraph" w:customStyle="1" w:styleId="TableBodyText">
    <w:name w:val="Table Body Text"/>
    <w:basedOn w:val="BodyText"/>
    <w:rsid w:val="008B5E04"/>
    <w:pPr>
      <w:spacing w:before="60" w:after="60"/>
    </w:pPr>
  </w:style>
  <w:style w:type="paragraph" w:styleId="ListContinue">
    <w:name w:val="List Continue"/>
    <w:basedOn w:val="List"/>
    <w:rsid w:val="008B5E04"/>
    <w:pPr>
      <w:ind w:firstLine="0"/>
    </w:pPr>
  </w:style>
  <w:style w:type="paragraph" w:customStyle="1" w:styleId="ListNote">
    <w:name w:val="List Note"/>
    <w:basedOn w:val="List"/>
    <w:rsid w:val="008B5E04"/>
    <w:pPr>
      <w:pBdr>
        <w:top w:val="single" w:sz="6" w:space="2" w:color="918585"/>
        <w:bottom w:val="single" w:sz="6" w:space="2" w:color="918585"/>
      </w:pBdr>
      <w:tabs>
        <w:tab w:val="left" w:pos="1021"/>
      </w:tabs>
      <w:ind w:firstLine="0"/>
    </w:pPr>
  </w:style>
  <w:style w:type="paragraph" w:customStyle="1" w:styleId="Warning">
    <w:name w:val="Warning"/>
    <w:basedOn w:val="BodyText"/>
    <w:rsid w:val="008B5E04"/>
    <w:pPr>
      <w:shd w:val="clear" w:color="auto" w:fill="D9D9D9"/>
      <w:tabs>
        <w:tab w:val="left" w:pos="992"/>
      </w:tabs>
      <w:ind w:left="119" w:right="119"/>
    </w:pPr>
    <w:rPr>
      <w:sz w:val="20"/>
    </w:rPr>
  </w:style>
  <w:style w:type="paragraph" w:customStyle="1" w:styleId="MarginIcons">
    <w:name w:val="Margin Icons"/>
    <w:basedOn w:val="BodyText"/>
    <w:rsid w:val="008B5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E04"/>
    <w:rPr>
      <w:rFonts w:ascii="Courier New" w:hAnsi="Courier New"/>
    </w:rPr>
  </w:style>
  <w:style w:type="paragraph" w:customStyle="1" w:styleId="NoteBullet">
    <w:name w:val="Note Bullet"/>
    <w:basedOn w:val="Note"/>
    <w:rsid w:val="008B5E04"/>
    <w:pPr>
      <w:tabs>
        <w:tab w:val="clear" w:pos="680"/>
      </w:tabs>
      <w:spacing w:before="60" w:after="60"/>
    </w:pPr>
  </w:style>
  <w:style w:type="paragraph" w:customStyle="1" w:styleId="SubHeading2">
    <w:name w:val="SubHeading2"/>
    <w:basedOn w:val="HeadingBase"/>
    <w:rsid w:val="008B5E04"/>
    <w:pPr>
      <w:spacing w:before="240" w:after="60"/>
    </w:pPr>
    <w:rPr>
      <w:sz w:val="20"/>
    </w:rPr>
  </w:style>
  <w:style w:type="paragraph" w:customStyle="1" w:styleId="SubHeading1">
    <w:name w:val="SubHeading1"/>
    <w:basedOn w:val="HeadingBase"/>
    <w:rsid w:val="008B5E04"/>
    <w:pPr>
      <w:spacing w:before="240" w:after="60"/>
    </w:pPr>
    <w:rPr>
      <w:color w:val="918585"/>
      <w:sz w:val="22"/>
    </w:rPr>
  </w:style>
  <w:style w:type="paragraph" w:customStyle="1" w:styleId="SideHeading">
    <w:name w:val="Side Heading"/>
    <w:basedOn w:val="HeadingBase"/>
    <w:rsid w:val="008B5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E04"/>
    <w:pPr>
      <w:numPr>
        <w:numId w:val="9"/>
      </w:numPr>
    </w:pPr>
  </w:style>
  <w:style w:type="paragraph" w:styleId="PlainText">
    <w:name w:val="Plain Text"/>
    <w:basedOn w:val="Normal"/>
    <w:link w:val="PlainTextChar"/>
    <w:rsid w:val="008B5E04"/>
    <w:rPr>
      <w:sz w:val="20"/>
    </w:rPr>
  </w:style>
  <w:style w:type="character" w:customStyle="1" w:styleId="PlainTextChar">
    <w:name w:val="Plain Text Char"/>
    <w:basedOn w:val="DefaultParagraphFont"/>
    <w:link w:val="PlainText"/>
    <w:rsid w:val="008B5E04"/>
    <w:rPr>
      <w:rFonts w:ascii="Courier New" w:eastAsia="Times New Roman" w:hAnsi="Courier New" w:cs="Times New Roman"/>
      <w:sz w:val="20"/>
      <w:szCs w:val="20"/>
      <w:lang w:eastAsia="en-US"/>
    </w:rPr>
  </w:style>
  <w:style w:type="character" w:customStyle="1" w:styleId="MenuOption">
    <w:name w:val="Menu Option"/>
    <w:basedOn w:val="DefaultParagraphFont"/>
    <w:rsid w:val="008B5E04"/>
    <w:rPr>
      <w:b/>
      <w:smallCaps/>
    </w:rPr>
  </w:style>
  <w:style w:type="paragraph" w:customStyle="1" w:styleId="TableListNumber">
    <w:name w:val="Table List Number"/>
    <w:basedOn w:val="ListNumber"/>
    <w:rsid w:val="008B5E04"/>
    <w:pPr>
      <w:numPr>
        <w:numId w:val="0"/>
      </w:numPr>
    </w:pPr>
  </w:style>
  <w:style w:type="paragraph" w:styleId="TOC4">
    <w:name w:val="toc 4"/>
    <w:basedOn w:val="TOCBase"/>
    <w:next w:val="Normal"/>
    <w:semiHidden/>
    <w:rsid w:val="008B5E04"/>
    <w:pPr>
      <w:tabs>
        <w:tab w:val="right" w:leader="dot" w:pos="9071"/>
      </w:tabs>
      <w:ind w:left="1701"/>
    </w:pPr>
  </w:style>
  <w:style w:type="paragraph" w:customStyle="1" w:styleId="ListAlpha">
    <w:name w:val="List Alpha"/>
    <w:basedOn w:val="List"/>
    <w:rsid w:val="008B5E04"/>
    <w:pPr>
      <w:numPr>
        <w:numId w:val="7"/>
      </w:numPr>
    </w:pPr>
  </w:style>
  <w:style w:type="paragraph" w:customStyle="1" w:styleId="ListAlpha2">
    <w:name w:val="List Alpha 2"/>
    <w:basedOn w:val="List2"/>
    <w:rsid w:val="008B5E04"/>
    <w:pPr>
      <w:numPr>
        <w:numId w:val="6"/>
      </w:numPr>
    </w:pPr>
  </w:style>
  <w:style w:type="paragraph" w:styleId="List2">
    <w:name w:val="List 2"/>
    <w:basedOn w:val="BodyText"/>
    <w:rsid w:val="008B5E04"/>
    <w:pPr>
      <w:tabs>
        <w:tab w:val="left" w:pos="680"/>
      </w:tabs>
      <w:spacing w:before="60" w:after="60"/>
      <w:ind w:left="680" w:hanging="340"/>
    </w:pPr>
  </w:style>
  <w:style w:type="paragraph" w:styleId="List3">
    <w:name w:val="List 3"/>
    <w:basedOn w:val="BodyText"/>
    <w:rsid w:val="008B5E04"/>
    <w:pPr>
      <w:tabs>
        <w:tab w:val="left" w:pos="1021"/>
      </w:tabs>
      <w:spacing w:before="60" w:after="60"/>
      <w:ind w:left="1020" w:hanging="340"/>
    </w:pPr>
  </w:style>
  <w:style w:type="paragraph" w:styleId="List4">
    <w:name w:val="List 4"/>
    <w:basedOn w:val="BodyText"/>
    <w:rsid w:val="008B5E04"/>
    <w:pPr>
      <w:tabs>
        <w:tab w:val="left" w:pos="1361"/>
      </w:tabs>
      <w:spacing w:before="60" w:after="60"/>
      <w:ind w:left="1361" w:hanging="340"/>
    </w:pPr>
  </w:style>
  <w:style w:type="paragraph" w:styleId="List5">
    <w:name w:val="List 5"/>
    <w:basedOn w:val="BodyText"/>
    <w:rsid w:val="008B5E04"/>
    <w:pPr>
      <w:tabs>
        <w:tab w:val="left" w:pos="1701"/>
      </w:tabs>
      <w:spacing w:before="60" w:after="60"/>
      <w:ind w:left="1701" w:hanging="340"/>
    </w:pPr>
  </w:style>
  <w:style w:type="paragraph" w:styleId="ListBullet3">
    <w:name w:val="List Bullet 3"/>
    <w:basedOn w:val="List3"/>
    <w:rsid w:val="008B5E04"/>
    <w:pPr>
      <w:numPr>
        <w:numId w:val="12"/>
      </w:numPr>
      <w:tabs>
        <w:tab w:val="clear" w:pos="1021"/>
      </w:tabs>
      <w:ind w:left="1037" w:hanging="357"/>
    </w:pPr>
  </w:style>
  <w:style w:type="paragraph" w:styleId="ListBullet4">
    <w:name w:val="List Bullet 4"/>
    <w:basedOn w:val="List4"/>
    <w:rsid w:val="008B5E04"/>
    <w:pPr>
      <w:numPr>
        <w:numId w:val="1"/>
      </w:numPr>
      <w:tabs>
        <w:tab w:val="clear" w:pos="1361"/>
      </w:tabs>
    </w:pPr>
  </w:style>
  <w:style w:type="paragraph" w:styleId="ListBullet5">
    <w:name w:val="List Bullet 5"/>
    <w:basedOn w:val="List5"/>
    <w:rsid w:val="008B5E04"/>
    <w:pPr>
      <w:numPr>
        <w:numId w:val="2"/>
      </w:numPr>
    </w:pPr>
  </w:style>
  <w:style w:type="paragraph" w:styleId="ListContinue2">
    <w:name w:val="List Continue 2"/>
    <w:basedOn w:val="List2"/>
    <w:rsid w:val="008B5E04"/>
    <w:pPr>
      <w:ind w:firstLine="0"/>
    </w:pPr>
  </w:style>
  <w:style w:type="paragraph" w:styleId="ListContinue3">
    <w:name w:val="List Continue 3"/>
    <w:basedOn w:val="List3"/>
    <w:rsid w:val="008B5E04"/>
    <w:pPr>
      <w:ind w:left="1021" w:firstLine="0"/>
    </w:pPr>
  </w:style>
  <w:style w:type="paragraph" w:styleId="ListContinue4">
    <w:name w:val="List Continue 4"/>
    <w:basedOn w:val="List4"/>
    <w:rsid w:val="008B5E04"/>
    <w:pPr>
      <w:ind w:firstLine="0"/>
    </w:pPr>
  </w:style>
  <w:style w:type="paragraph" w:styleId="ListContinue5">
    <w:name w:val="List Continue 5"/>
    <w:basedOn w:val="List5"/>
    <w:rsid w:val="008B5E04"/>
    <w:pPr>
      <w:ind w:firstLine="0"/>
    </w:pPr>
  </w:style>
  <w:style w:type="paragraph" w:styleId="ListNumber3">
    <w:name w:val="List Number 3"/>
    <w:basedOn w:val="List3"/>
    <w:rsid w:val="008B5E04"/>
    <w:pPr>
      <w:numPr>
        <w:numId w:val="3"/>
      </w:numPr>
    </w:pPr>
  </w:style>
  <w:style w:type="paragraph" w:styleId="ListNumber4">
    <w:name w:val="List Number 4"/>
    <w:basedOn w:val="List4"/>
    <w:rsid w:val="008B5E04"/>
    <w:pPr>
      <w:numPr>
        <w:numId w:val="4"/>
      </w:numPr>
    </w:pPr>
  </w:style>
  <w:style w:type="paragraph" w:styleId="ListNumber5">
    <w:name w:val="List Number 5"/>
    <w:basedOn w:val="List5"/>
    <w:rsid w:val="008B5E04"/>
    <w:pPr>
      <w:numPr>
        <w:numId w:val="5"/>
      </w:numPr>
    </w:pPr>
  </w:style>
  <w:style w:type="paragraph" w:styleId="BlockText">
    <w:name w:val="Block Text"/>
    <w:basedOn w:val="Normal"/>
    <w:rsid w:val="008B5E04"/>
    <w:pPr>
      <w:spacing w:after="120"/>
      <w:ind w:left="1440" w:right="1440"/>
    </w:pPr>
  </w:style>
  <w:style w:type="character" w:customStyle="1" w:styleId="Subscript">
    <w:name w:val="Subscript"/>
    <w:basedOn w:val="DefaultParagraphFont"/>
    <w:rsid w:val="008B5E04"/>
    <w:rPr>
      <w:sz w:val="16"/>
      <w:vertAlign w:val="subscript"/>
    </w:rPr>
  </w:style>
  <w:style w:type="character" w:customStyle="1" w:styleId="Superscript">
    <w:name w:val="Superscript"/>
    <w:basedOn w:val="DefaultParagraphFont"/>
    <w:rsid w:val="008B5E04"/>
    <w:rPr>
      <w:sz w:val="16"/>
      <w:vertAlign w:val="superscript"/>
    </w:rPr>
  </w:style>
  <w:style w:type="character" w:customStyle="1" w:styleId="Symbols">
    <w:name w:val="Symbols"/>
    <w:basedOn w:val="DefaultParagraphFont"/>
    <w:rsid w:val="008B5E04"/>
    <w:rPr>
      <w:rFonts w:ascii="Symbol" w:hAnsi="Symbol"/>
    </w:rPr>
  </w:style>
  <w:style w:type="character" w:customStyle="1" w:styleId="MenuOptions">
    <w:name w:val="Menu Options"/>
    <w:basedOn w:val="DefaultParagraphFont"/>
    <w:rsid w:val="008B5E04"/>
    <w:rPr>
      <w:rFonts w:ascii="Arial Narrow" w:hAnsi="Arial Narrow"/>
      <w:smallCaps/>
    </w:rPr>
  </w:style>
  <w:style w:type="character" w:customStyle="1" w:styleId="Buttons">
    <w:name w:val="Buttons"/>
    <w:basedOn w:val="DefaultParagraphFont"/>
    <w:rsid w:val="008B5E04"/>
    <w:rPr>
      <w:b/>
    </w:rPr>
  </w:style>
  <w:style w:type="character" w:customStyle="1" w:styleId="Underlined">
    <w:name w:val="Underlined"/>
    <w:basedOn w:val="DefaultParagraphFont"/>
    <w:rsid w:val="008B5E04"/>
    <w:rPr>
      <w:u w:val="single"/>
    </w:rPr>
  </w:style>
  <w:style w:type="paragraph" w:customStyle="1" w:styleId="TableBodyTextRight">
    <w:name w:val="Table Body Text Right"/>
    <w:basedOn w:val="TableBodyText"/>
    <w:rsid w:val="008B5E04"/>
    <w:pPr>
      <w:widowControl w:val="0"/>
      <w:autoSpaceDE w:val="0"/>
      <w:autoSpaceDN w:val="0"/>
      <w:adjustRightInd w:val="0"/>
      <w:jc w:val="right"/>
    </w:pPr>
    <w:rPr>
      <w:rFonts w:cs="Arial"/>
      <w:szCs w:val="18"/>
    </w:rPr>
  </w:style>
  <w:style w:type="paragraph" w:customStyle="1" w:styleId="CopyrightText">
    <w:name w:val="Copyright Text"/>
    <w:basedOn w:val="BodyText"/>
    <w:rsid w:val="008B5E04"/>
    <w:rPr>
      <w:sz w:val="18"/>
    </w:rPr>
  </w:style>
  <w:style w:type="paragraph" w:customStyle="1" w:styleId="BodySmallRight">
    <w:name w:val="Body Small Right"/>
    <w:basedOn w:val="BodyTextRight"/>
    <w:rsid w:val="008B5E04"/>
    <w:rPr>
      <w:sz w:val="18"/>
      <w:szCs w:val="18"/>
    </w:rPr>
  </w:style>
  <w:style w:type="paragraph" w:customStyle="1" w:styleId="MarginEdition">
    <w:name w:val="Margin Edition"/>
    <w:basedOn w:val="MarginNote"/>
    <w:rsid w:val="008B5E04"/>
    <w:pPr>
      <w:spacing w:before="0" w:after="0"/>
    </w:pPr>
    <w:rPr>
      <w:rFonts w:ascii="Times New Roman" w:hAnsi="Times New Roman"/>
      <w:color w:val="999999"/>
    </w:rPr>
  </w:style>
  <w:style w:type="paragraph" w:customStyle="1" w:styleId="Spacer">
    <w:name w:val="Spacer"/>
    <w:basedOn w:val="Normal"/>
    <w:rsid w:val="008B5E04"/>
    <w:rPr>
      <w:sz w:val="2"/>
      <w:szCs w:val="2"/>
    </w:rPr>
  </w:style>
  <w:style w:type="character" w:customStyle="1" w:styleId="Small">
    <w:name w:val="Small"/>
    <w:basedOn w:val="DefaultParagraphFont"/>
    <w:rsid w:val="008B5E04"/>
    <w:rPr>
      <w:sz w:val="16"/>
    </w:rPr>
  </w:style>
  <w:style w:type="paragraph" w:customStyle="1" w:styleId="WideTable">
    <w:name w:val="Wide Table"/>
    <w:basedOn w:val="Normal"/>
    <w:rsid w:val="008B5E04"/>
    <w:pPr>
      <w:ind w:left="-1418"/>
    </w:pPr>
    <w:rPr>
      <w:sz w:val="2"/>
      <w:szCs w:val="2"/>
    </w:rPr>
  </w:style>
  <w:style w:type="character" w:styleId="PageNumber">
    <w:name w:val="page number"/>
    <w:basedOn w:val="DefaultParagraphFont"/>
    <w:rsid w:val="008B5E04"/>
  </w:style>
  <w:style w:type="paragraph" w:styleId="Quote">
    <w:name w:val="Quote"/>
    <w:basedOn w:val="Heading1"/>
    <w:link w:val="QuoteChar"/>
    <w:qFormat/>
    <w:rsid w:val="008B5E04"/>
    <w:rPr>
      <w:b w:val="0"/>
      <w:sz w:val="72"/>
      <w:szCs w:val="72"/>
      <w:lang w:val="en-NZ"/>
    </w:rPr>
  </w:style>
  <w:style w:type="character" w:customStyle="1" w:styleId="QuoteChar">
    <w:name w:val="Quote Char"/>
    <w:basedOn w:val="DefaultParagraphFont"/>
    <w:link w:val="Quote"/>
    <w:rsid w:val="008B5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E04"/>
    <w:pPr>
      <w:pageBreakBefore/>
    </w:pPr>
  </w:style>
  <w:style w:type="paragraph" w:customStyle="1" w:styleId="Border">
    <w:name w:val="Border"/>
    <w:basedOn w:val="Normal"/>
    <w:qFormat/>
    <w:rsid w:val="008B5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E04"/>
    <w:rPr>
      <w:b/>
      <w:bCs/>
      <w:i/>
      <w:iCs/>
      <w:color w:val="auto"/>
    </w:rPr>
  </w:style>
  <w:style w:type="paragraph" w:styleId="IntenseQuote">
    <w:name w:val="Intense Quote"/>
    <w:basedOn w:val="Normal"/>
    <w:next w:val="Normal"/>
    <w:link w:val="IntenseQuoteChar"/>
    <w:uiPriority w:val="30"/>
    <w:qFormat/>
    <w:rsid w:val="008B5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E04"/>
    <w:rPr>
      <w:smallCaps/>
      <w:color w:val="auto"/>
      <w:u w:val="single"/>
    </w:rPr>
  </w:style>
  <w:style w:type="character" w:styleId="IntenseReference">
    <w:name w:val="Intense Reference"/>
    <w:basedOn w:val="DefaultParagraphFont"/>
    <w:uiPriority w:val="32"/>
    <w:qFormat/>
    <w:rsid w:val="008B5E04"/>
    <w:rPr>
      <w:b/>
      <w:bCs/>
      <w:smallCaps/>
      <w:color w:val="auto"/>
      <w:spacing w:val="5"/>
      <w:u w:val="single"/>
    </w:rPr>
  </w:style>
  <w:style w:type="paragraph" w:customStyle="1" w:styleId="2ColumnHeading">
    <w:name w:val="2Column Heading"/>
    <w:basedOn w:val="BodyText"/>
    <w:qFormat/>
    <w:rsid w:val="008B5E04"/>
    <w:pPr>
      <w:spacing w:after="60"/>
      <w:ind w:left="-2268"/>
    </w:pPr>
    <w:rPr>
      <w:b/>
    </w:rPr>
  </w:style>
  <w:style w:type="paragraph" w:customStyle="1" w:styleId="Heading1TOC">
    <w:name w:val="Heading1 TOC"/>
    <w:basedOn w:val="Normal"/>
    <w:qFormat/>
    <w:rsid w:val="008B5E04"/>
    <w:pPr>
      <w:spacing w:before="240" w:after="120"/>
    </w:pPr>
    <w:rPr>
      <w:rFonts w:ascii="Times New Roman" w:hAnsi="Times New Roman"/>
      <w:b/>
      <w:sz w:val="32"/>
    </w:rPr>
  </w:style>
  <w:style w:type="paragraph" w:customStyle="1" w:styleId="Heading2TOC">
    <w:name w:val="Heading2 TOC"/>
    <w:basedOn w:val="Normal"/>
    <w:qFormat/>
    <w:rsid w:val="008B5E04"/>
    <w:pPr>
      <w:spacing w:before="240" w:after="60"/>
    </w:pPr>
    <w:rPr>
      <w:rFonts w:ascii="Times New Roman" w:hAnsi="Times New Roman"/>
      <w:b/>
      <w:sz w:val="28"/>
    </w:rPr>
  </w:style>
  <w:style w:type="character" w:customStyle="1" w:styleId="Underline">
    <w:name w:val="Underline"/>
    <w:basedOn w:val="DefaultParagraphFont"/>
    <w:qFormat/>
    <w:rsid w:val="008B5E04"/>
    <w:rPr>
      <w:u w:val="single"/>
    </w:rPr>
  </w:style>
  <w:style w:type="character" w:customStyle="1" w:styleId="BoldandItalics">
    <w:name w:val="Bold and Italics"/>
    <w:qFormat/>
    <w:rsid w:val="008B5E04"/>
    <w:rPr>
      <w:b/>
      <w:i/>
      <w:u w:val="none"/>
    </w:rPr>
  </w:style>
  <w:style w:type="paragraph" w:styleId="BalloonText">
    <w:name w:val="Balloon Text"/>
    <w:basedOn w:val="Normal"/>
    <w:link w:val="BalloonTextChar"/>
    <w:rsid w:val="008B5E04"/>
    <w:rPr>
      <w:rFonts w:ascii="Tahoma" w:hAnsi="Tahoma" w:cs="Tahoma"/>
      <w:sz w:val="16"/>
      <w:szCs w:val="16"/>
    </w:rPr>
  </w:style>
  <w:style w:type="character" w:customStyle="1" w:styleId="BalloonTextChar">
    <w:name w:val="Balloon Text Char"/>
    <w:basedOn w:val="DefaultParagraphFont"/>
    <w:link w:val="BalloonText"/>
    <w:rsid w:val="008B5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5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E04"/>
    <w:rPr>
      <w:b/>
      <w:color w:val="660033"/>
      <w:spacing w:val="0"/>
    </w:rPr>
  </w:style>
  <w:style w:type="paragraph" w:customStyle="1" w:styleId="Nameditemlist">
    <w:name w:val="Named item list"/>
    <w:basedOn w:val="BodyText"/>
    <w:qFormat/>
    <w:rsid w:val="008B5E04"/>
    <w:pPr>
      <w:tabs>
        <w:tab w:val="left" w:pos="2835"/>
      </w:tabs>
      <w:ind w:left="2835" w:hanging="2835"/>
    </w:pPr>
  </w:style>
  <w:style w:type="paragraph" w:customStyle="1" w:styleId="BodyTextnopadding">
    <w:name w:val="Body Text no padding"/>
    <w:basedOn w:val="BodyText"/>
    <w:qFormat/>
    <w:rsid w:val="008B5E04"/>
    <w:pPr>
      <w:spacing w:before="0" w:after="0"/>
    </w:pPr>
  </w:style>
  <w:style w:type="paragraph" w:customStyle="1" w:styleId="BodyTextBold">
    <w:name w:val="Body Text Bold"/>
    <w:basedOn w:val="BodyText"/>
    <w:qFormat/>
    <w:rsid w:val="008B5E04"/>
    <w:rPr>
      <w:b/>
    </w:rPr>
  </w:style>
  <w:style w:type="character" w:styleId="Hyperlink">
    <w:name w:val="Hyperlink"/>
    <w:basedOn w:val="DefaultParagraphFont"/>
    <w:uiPriority w:val="99"/>
    <w:unhideWhenUsed/>
    <w:rsid w:val="00604B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4125</Characters>
  <Application>Microsoft Office Word</Application>
  <DocSecurity>0</DocSecurity>
  <Lines>165</Lines>
  <Paragraphs>74</Paragraphs>
  <ScaleCrop>false</ScaleCrop>
  <Company>Author-it Software Corporation Ltd.</Company>
  <LinksUpToDate>false</LinksUpToDate>
  <CharactersWithSpaces>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CPPCLO4103 Work collaboratively in specialty cleaning and restoration</dc:title>
  <dc:subject>Approved</dc:subject>
  <dc:creator>Artibus Innovation</dc:creator>
  <cp:keywords>Release: 1</cp:keywords>
  <dc:description>Review Date: 12 April 2008</dc:description>
  <cp:lastModifiedBy>HSD_TPCMSd.prod</cp:lastModifiedBy>
  <cp:revision>3</cp:revision>
  <dcterms:created xsi:type="dcterms:W3CDTF">2022-12-19T06:39:00Z</dcterms:created>
  <dcterms:modified xsi:type="dcterms:W3CDTF">2022-12-19T06:39:00Z</dcterms:modified>
</cp:coreProperties>
</file>