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9B1" w:rsidP="00E90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CPPCLO4103 Work collaboratively in specialty cleaning and restoration</w:t>
      </w:r>
      <w:r>
        <w:fldChar w:fldCharType="end"/>
      </w:r>
    </w:p>
    <w:p w:rsidR="00E909B1" w:rsidP="00E909B1">
      <w:pPr>
        <w:pStyle w:val="Version"/>
        <w:sectPr w:rsidSect="00EF5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8F9" w:rsidP="00EF58F9">
      <w:pPr>
        <w:pStyle w:val="SuperHeading"/>
      </w:pPr>
      <w:r w:rsidRPr="00EF58F9">
        <w:t>Assessment Requirements for CPPCLO4103 Work collaboratively in specialty cleaning and restoration</w:t>
      </w:r>
    </w:p>
    <w:p w:rsidR="00000000" w:rsidRPr="00EF58F9" w:rsidP="00EF58F9">
      <w:pPr>
        <w:pStyle w:val="Heading1"/>
      </w:pPr>
      <w:bookmarkStart w:id="1" w:name="O_1199706"/>
      <w:bookmarkEnd w:id="1"/>
      <w:r w:rsidRPr="00EF58F9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EF58F9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1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8F9">
            <w:pPr>
              <w:pStyle w:val="BodyText"/>
              <w:rPr>
                <w:lang w:val="en-NZ"/>
              </w:rPr>
            </w:pPr>
            <w:r w:rsidRPr="00EF58F9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8F9" w:rsidP="00EF58F9">
            <w:pPr>
              <w:pStyle w:val="BodyText"/>
            </w:pPr>
            <w:r w:rsidRPr="00EF58F9">
              <w:t>This version first released with CPP Property Services Training Package Release 15.0.</w:t>
            </w:r>
          </w:p>
          <w:p w:rsidR="00000000" w:rsidRPr="00EF58F9" w:rsidP="00EF58F9">
            <w:pPr>
              <w:pStyle w:val="BodyText"/>
            </w:pPr>
            <w:r w:rsidRPr="00EF58F9">
              <w:t>Newly created unit.</w:t>
            </w:r>
          </w:p>
        </w:tc>
      </w:tr>
    </w:tbl>
    <w:p w:rsidR="00000000" w:rsidRPr="00EF58F9" w:rsidP="00EF58F9">
      <w:pPr>
        <w:pStyle w:val="BodyText"/>
      </w:pPr>
    </w:p>
    <w:p w:rsidR="00000000" w:rsidRPr="00EF58F9" w:rsidP="00EF58F9">
      <w:pPr>
        <w:pStyle w:val="AllowPageBreak"/>
      </w:pPr>
    </w:p>
    <w:p w:rsidR="00000000" w:rsidRPr="00EF58F9" w:rsidP="00EF58F9">
      <w:pPr>
        <w:pStyle w:val="Heading1"/>
      </w:pPr>
      <w:bookmarkStart w:id="2" w:name="O_1199709"/>
      <w:bookmarkEnd w:id="2"/>
      <w:r w:rsidRPr="00EF58F9">
        <w:t>Performance Evidence</w:t>
      </w:r>
    </w:p>
    <w:p w:rsidR="00000000" w:rsidRPr="00EF58F9" w:rsidP="00E909B1">
      <w:pPr>
        <w:pStyle w:val="BodyText"/>
      </w:pPr>
      <w:r w:rsidRPr="00EF58F9">
        <w:t>To demonstrate competency, a candidate must meet the elements and performance criteria of this unit by:</w:t>
      </w:r>
    </w:p>
    <w:p w:rsidR="00000000" w:rsidRPr="00EF58F9" w:rsidP="00EF58F9">
      <w:pPr>
        <w:pStyle w:val="ListBullet"/>
      </w:pPr>
      <w:r w:rsidRPr="00EF58F9">
        <w:t>planning specialty cleaning and restoration of at least two of the following:</w:t>
      </w:r>
    </w:p>
    <w:p w:rsidR="00000000" w:rsidRPr="00EF58F9" w:rsidP="00EF58F9">
      <w:pPr>
        <w:pStyle w:val="ListBullet2"/>
      </w:pPr>
      <w:r w:rsidRPr="00EF58F9">
        <w:t xml:space="preserve">a smoke and fire affected site </w:t>
      </w:r>
    </w:p>
    <w:p w:rsidR="00000000" w:rsidRPr="00EF58F9" w:rsidP="00EF58F9">
      <w:pPr>
        <w:pStyle w:val="ListBullet2"/>
      </w:pPr>
      <w:r w:rsidRPr="00EF58F9">
        <w:t xml:space="preserve">a water damaged site </w:t>
      </w:r>
    </w:p>
    <w:p w:rsidR="00000000" w:rsidRPr="00EF58F9" w:rsidP="00EF58F9">
      <w:pPr>
        <w:pStyle w:val="ListBullet2"/>
      </w:pPr>
      <w:r w:rsidRPr="00EF58F9">
        <w:t xml:space="preserve">decontamination of a site with an unattended death. </w:t>
      </w:r>
    </w:p>
    <w:p w:rsidR="00000000" w:rsidRPr="00EF58F9" w:rsidP="00E909B1">
      <w:pPr>
        <w:pStyle w:val="BodyText"/>
      </w:pPr>
      <w:r w:rsidRPr="00EF58F9">
        <w:t>Each restoration plan must identify, liaise with and work in conjunction with relevant people, including an insurer, a property owner and one tradesperson.</w:t>
      </w:r>
    </w:p>
    <w:p w:rsidR="00000000" w:rsidRPr="00EF58F9" w:rsidP="00EF58F9">
      <w:pPr>
        <w:pStyle w:val="Heading1"/>
      </w:pPr>
      <w:bookmarkStart w:id="3" w:name="O_1199708"/>
      <w:bookmarkEnd w:id="3"/>
      <w:r w:rsidRPr="00EF58F9">
        <w:t>Knowle</w:t>
      </w:r>
      <w:r w:rsidRPr="00EF58F9">
        <w:t>dge Evidence</w:t>
      </w:r>
    </w:p>
    <w:p w:rsidR="00000000" w:rsidRPr="00EF58F9" w:rsidP="00E909B1">
      <w:pPr>
        <w:pStyle w:val="BodyText"/>
      </w:pPr>
      <w:r w:rsidRPr="00EF58F9">
        <w:t>To be competent in this unit, a candidate must demonstrate knowledge of:</w:t>
      </w:r>
    </w:p>
    <w:p w:rsidR="00000000" w:rsidRPr="00EF58F9" w:rsidP="00EF58F9">
      <w:pPr>
        <w:pStyle w:val="ListBullet"/>
      </w:pPr>
      <w:r w:rsidRPr="00EF58F9">
        <w:t>aspects of the following relevant to working in specialty cleaning and restoration:</w:t>
      </w:r>
    </w:p>
    <w:p w:rsidR="00000000" w:rsidRPr="00EF58F9" w:rsidP="00EF58F9">
      <w:pPr>
        <w:pStyle w:val="ListBullet2"/>
      </w:pPr>
      <w:r w:rsidRPr="00EF58F9">
        <w:t>Safe Work Australia regulations and guidelines</w:t>
      </w:r>
    </w:p>
    <w:p w:rsidR="00000000" w:rsidRPr="00EF58F9" w:rsidP="00EF58F9">
      <w:pPr>
        <w:pStyle w:val="ListBullet2"/>
      </w:pPr>
      <w:r w:rsidRPr="00EF58F9">
        <w:t>job safety analyses (JSAs) and safe w</w:t>
      </w:r>
      <w:r w:rsidRPr="00EF58F9">
        <w:t>ork method statements (SWMS)</w:t>
      </w:r>
    </w:p>
    <w:p w:rsidR="00000000" w:rsidRPr="00EF58F9" w:rsidP="00EF58F9">
      <w:pPr>
        <w:pStyle w:val="ListBullet2"/>
      </w:pPr>
      <w:r w:rsidRPr="00EF58F9">
        <w:t>manufacturer instructions and safety data sheets (SDS)</w:t>
      </w:r>
    </w:p>
    <w:p w:rsidR="00000000" w:rsidRPr="00EF58F9" w:rsidP="00EF58F9">
      <w:pPr>
        <w:pStyle w:val="ListBullet2"/>
      </w:pPr>
      <w:r w:rsidRPr="00EF58F9">
        <w:t>legal requirements for crime and disaster events</w:t>
      </w:r>
    </w:p>
    <w:p w:rsidR="00000000" w:rsidRPr="00EF58F9" w:rsidP="00EF58F9">
      <w:pPr>
        <w:pStyle w:val="ListBullet"/>
      </w:pPr>
      <w:r w:rsidRPr="00EF58F9">
        <w:t>responsibilities and job requirements of cleaning technicians:</w:t>
      </w:r>
    </w:p>
    <w:p w:rsidR="00000000" w:rsidRPr="00EF58F9" w:rsidP="00EF58F9">
      <w:pPr>
        <w:pStyle w:val="ListBullet2"/>
      </w:pPr>
      <w:r w:rsidRPr="00EF58F9">
        <w:t>on-call and extended hour availability</w:t>
      </w:r>
    </w:p>
    <w:p w:rsidR="00000000" w:rsidRPr="00EF58F9" w:rsidP="00EF58F9">
      <w:pPr>
        <w:pStyle w:val="ListBullet2"/>
      </w:pPr>
      <w:r w:rsidRPr="00EF58F9">
        <w:t>time management</w:t>
      </w:r>
    </w:p>
    <w:p w:rsidR="00000000" w:rsidRPr="00EF58F9" w:rsidP="00EF58F9">
      <w:pPr>
        <w:pStyle w:val="ListBullet2"/>
      </w:pPr>
      <w:r w:rsidRPr="00EF58F9">
        <w:t>security</w:t>
      </w:r>
    </w:p>
    <w:p w:rsidR="00000000" w:rsidRPr="00EF58F9" w:rsidP="00EF58F9">
      <w:pPr>
        <w:pStyle w:val="ListBullet2"/>
      </w:pPr>
      <w:r w:rsidRPr="00EF58F9">
        <w:t>working alone or in a team</w:t>
      </w:r>
    </w:p>
    <w:p w:rsidR="00000000" w:rsidRPr="00EF58F9" w:rsidP="00EF58F9">
      <w:pPr>
        <w:pStyle w:val="ListBullet2"/>
      </w:pPr>
      <w:r w:rsidRPr="00EF58F9">
        <w:t>quality requirements</w:t>
      </w:r>
    </w:p>
    <w:p w:rsidR="00000000" w:rsidRPr="00EF58F9" w:rsidP="00EF58F9">
      <w:pPr>
        <w:pStyle w:val="ListBullet2"/>
      </w:pPr>
      <w:r w:rsidRPr="00EF58F9">
        <w:t>ethical approach</w:t>
      </w:r>
    </w:p>
    <w:p w:rsidR="00000000" w:rsidRPr="00EF58F9" w:rsidP="00EF58F9">
      <w:pPr>
        <w:pStyle w:val="ListBullet"/>
      </w:pPr>
      <w:r w:rsidRPr="00EF58F9">
        <w:t>role and requirements of insurers and loss assessors</w:t>
      </w:r>
    </w:p>
    <w:p w:rsidR="00000000" w:rsidRPr="00EF58F9" w:rsidP="00EF58F9">
      <w:pPr>
        <w:pStyle w:val="ListBullet"/>
      </w:pPr>
      <w:r w:rsidRPr="00EF58F9">
        <w:t>role and ways of working with property owners and tenants</w:t>
      </w:r>
    </w:p>
    <w:p w:rsidR="00000000" w:rsidRPr="00EF58F9" w:rsidP="00EF58F9">
      <w:pPr>
        <w:pStyle w:val="ListBullet"/>
      </w:pPr>
      <w:r w:rsidRPr="00EF58F9">
        <w:t>roles and responsibilities of relevant personnel at a restoration site</w:t>
      </w:r>
      <w:r w:rsidRPr="00EF58F9">
        <w:t>:</w:t>
      </w:r>
    </w:p>
    <w:p w:rsidR="00000000" w:rsidRPr="00EF58F9" w:rsidP="00EF58F9">
      <w:pPr>
        <w:pStyle w:val="ListBullet2"/>
      </w:pPr>
      <w:r w:rsidRPr="00EF58F9">
        <w:t xml:space="preserve">electrical, plumbing and building tradespeople </w:t>
      </w:r>
    </w:p>
    <w:p w:rsidR="00000000" w:rsidRPr="00EF58F9" w:rsidP="00EF58F9">
      <w:pPr>
        <w:pStyle w:val="ListBullet2"/>
      </w:pPr>
      <w:r w:rsidRPr="00EF58F9">
        <w:t>emergency services</w:t>
      </w:r>
    </w:p>
    <w:p w:rsidR="00000000" w:rsidRPr="00EF58F9" w:rsidP="00EF58F9">
      <w:pPr>
        <w:pStyle w:val="ListBullet2"/>
      </w:pPr>
      <w:r w:rsidRPr="00EF58F9">
        <w:t>police and forensics officers</w:t>
      </w:r>
    </w:p>
    <w:p w:rsidR="00000000" w:rsidRPr="00EF58F9" w:rsidP="00EF58F9">
      <w:pPr>
        <w:pStyle w:val="ListBullet2"/>
      </w:pPr>
      <w:r w:rsidRPr="00EF58F9">
        <w:t>investigation officers</w:t>
      </w:r>
    </w:p>
    <w:p w:rsidR="00000000" w:rsidRPr="00EF58F9" w:rsidP="00EF58F9">
      <w:pPr>
        <w:pStyle w:val="ListBullet"/>
      </w:pPr>
      <w:r w:rsidRPr="00EF58F9">
        <w:t xml:space="preserve">ways of working that acknowledge the different contributions of those involved and the benefits of a holistic approach </w:t>
      </w:r>
    </w:p>
    <w:p w:rsidR="00000000" w:rsidRPr="00EF58F9" w:rsidP="00EF58F9">
      <w:pPr>
        <w:pStyle w:val="ListBullet"/>
      </w:pPr>
      <w:r w:rsidRPr="00EF58F9">
        <w:t xml:space="preserve">respectful, </w:t>
      </w:r>
      <w:r w:rsidRPr="00EF58F9">
        <w:t xml:space="preserve">ethical and collaborative communication strategies </w:t>
      </w:r>
    </w:p>
    <w:p w:rsidR="00000000" w:rsidRPr="00EF58F9" w:rsidP="00EF58F9">
      <w:pPr>
        <w:pStyle w:val="ListBullet"/>
      </w:pPr>
      <w:r w:rsidRPr="00EF58F9">
        <w:t>situations and procedure for seeking specialist advice:</w:t>
      </w:r>
    </w:p>
    <w:p w:rsidR="00000000" w:rsidRPr="00EF58F9" w:rsidP="00EF58F9">
      <w:pPr>
        <w:pStyle w:val="ListBullet2"/>
      </w:pPr>
      <w:r w:rsidRPr="00EF58F9">
        <w:t>work requiring insurance company approval</w:t>
      </w:r>
    </w:p>
    <w:p w:rsidR="00000000" w:rsidRPr="00EF58F9" w:rsidP="00EF58F9">
      <w:pPr>
        <w:pStyle w:val="ListBullet2"/>
      </w:pPr>
      <w:r w:rsidRPr="00EF58F9">
        <w:t>situations requiring waiver</w:t>
      </w:r>
    </w:p>
    <w:p w:rsidR="00000000" w:rsidRPr="00EF58F9" w:rsidP="00EF58F9">
      <w:pPr>
        <w:pStyle w:val="ListBullet2"/>
      </w:pPr>
      <w:r w:rsidRPr="00EF58F9">
        <w:t>specialised contents such as artwork</w:t>
      </w:r>
    </w:p>
    <w:p w:rsidR="00000000" w:rsidRPr="00EF58F9" w:rsidP="00EF58F9">
      <w:pPr>
        <w:pStyle w:val="ListBullet2"/>
      </w:pPr>
      <w:r w:rsidRPr="00EF58F9">
        <w:t>high value and irreplaceable items</w:t>
      </w:r>
    </w:p>
    <w:p w:rsidR="00000000" w:rsidRPr="00EF58F9" w:rsidP="00EF58F9">
      <w:pPr>
        <w:pStyle w:val="ListBullet"/>
      </w:pPr>
      <w:r w:rsidRPr="00EF58F9">
        <w:t>role, strengths and limitations of specialists who may provide advice:</w:t>
      </w:r>
    </w:p>
    <w:p w:rsidR="00000000" w:rsidRPr="00EF58F9" w:rsidP="00EF58F9">
      <w:pPr>
        <w:pStyle w:val="ListBullet2"/>
      </w:pPr>
      <w:r w:rsidRPr="00EF58F9">
        <w:t xml:space="preserve">Indoor Environmental Professional (IEP) </w:t>
      </w:r>
    </w:p>
    <w:p w:rsidR="00000000" w:rsidRPr="00EF58F9" w:rsidP="00EF58F9">
      <w:pPr>
        <w:pStyle w:val="ListBullet2"/>
      </w:pPr>
      <w:r w:rsidRPr="00EF58F9">
        <w:t>occupational hygienist</w:t>
      </w:r>
    </w:p>
    <w:p w:rsidR="00000000" w:rsidRPr="00EF58F9" w:rsidP="00EF58F9">
      <w:pPr>
        <w:pStyle w:val="ListBullet2"/>
      </w:pPr>
      <w:r w:rsidRPr="00EF58F9">
        <w:t>building professional</w:t>
      </w:r>
    </w:p>
    <w:p w:rsidR="00000000" w:rsidRPr="00EF58F9" w:rsidP="00EF58F9">
      <w:pPr>
        <w:pStyle w:val="ListBullet2"/>
      </w:pPr>
      <w:r w:rsidRPr="00EF58F9">
        <w:t>insurance representative</w:t>
      </w:r>
    </w:p>
    <w:p w:rsidR="00000000" w:rsidRPr="00EF58F9" w:rsidP="00EF58F9">
      <w:pPr>
        <w:pStyle w:val="ListBullet2"/>
      </w:pPr>
      <w:r w:rsidRPr="00EF58F9">
        <w:t>microbiologist</w:t>
      </w:r>
    </w:p>
    <w:p w:rsidR="00000000" w:rsidRPr="00EF58F9" w:rsidP="00EF58F9">
      <w:pPr>
        <w:pStyle w:val="ListBullet2"/>
      </w:pPr>
      <w:r w:rsidRPr="00EF58F9">
        <w:t>counsellor or psychologist</w:t>
      </w:r>
    </w:p>
    <w:p w:rsidR="00000000" w:rsidRPr="00EF58F9" w:rsidP="00EF58F9">
      <w:pPr>
        <w:pStyle w:val="ListBullet"/>
      </w:pPr>
      <w:r w:rsidRPr="00EF58F9">
        <w:t>unintended consequential damag</w:t>
      </w:r>
      <w:r w:rsidRPr="00EF58F9">
        <w:t>e arising from event and mitigation</w:t>
      </w:r>
    </w:p>
    <w:p w:rsidR="00000000" w:rsidRPr="00EF58F9" w:rsidP="00EF58F9">
      <w:pPr>
        <w:pStyle w:val="ListBullet"/>
      </w:pPr>
      <w:r w:rsidRPr="00EF58F9">
        <w:t>types of hazards and risks and ways to control:</w:t>
      </w:r>
    </w:p>
    <w:p w:rsidR="00000000" w:rsidRPr="00EF58F9" w:rsidP="00EF58F9">
      <w:pPr>
        <w:pStyle w:val="ListBullet2"/>
      </w:pPr>
      <w:r w:rsidRPr="00EF58F9">
        <w:t>types of personal protective equipment (PPE) and correct selection, care, use and disposal</w:t>
      </w:r>
    </w:p>
    <w:p w:rsidR="00000000" w:rsidRPr="00EF58F9" w:rsidP="00EF58F9">
      <w:pPr>
        <w:pStyle w:val="ListBullet2"/>
      </w:pPr>
      <w:r w:rsidRPr="00EF58F9">
        <w:t>slips, trips, falls and spills</w:t>
      </w:r>
    </w:p>
    <w:p w:rsidR="00000000" w:rsidRPr="00EF58F9" w:rsidP="00EF58F9">
      <w:pPr>
        <w:pStyle w:val="ListBullet2"/>
      </w:pPr>
      <w:r w:rsidRPr="00EF58F9">
        <w:t>manual-handling techniques when carrying, lifting</w:t>
      </w:r>
      <w:r w:rsidRPr="00EF58F9">
        <w:t>, pushing and pulling</w:t>
      </w:r>
    </w:p>
    <w:p w:rsidR="00000000" w:rsidRPr="00EF58F9" w:rsidP="00EF58F9">
      <w:pPr>
        <w:pStyle w:val="ListBullet2"/>
      </w:pPr>
      <w:r w:rsidRPr="00EF58F9">
        <w:t>identification and safe practices with asbestos on site</w:t>
      </w:r>
    </w:p>
    <w:p w:rsidR="00000000" w:rsidRPr="00EF58F9" w:rsidP="00EF58F9">
      <w:pPr>
        <w:pStyle w:val="ListBullet2"/>
      </w:pPr>
      <w:r w:rsidRPr="00EF58F9">
        <w:t>correct use of signage, barriers, containment and engineering controls and PPE</w:t>
      </w:r>
    </w:p>
    <w:p w:rsidR="00000000" w:rsidRPr="00EF58F9" w:rsidP="00EF58F9">
      <w:pPr>
        <w:pStyle w:val="ListBullet2"/>
      </w:pPr>
      <w:r w:rsidRPr="00EF58F9">
        <w:t>safe use of electrical equipment</w:t>
      </w:r>
    </w:p>
    <w:p w:rsidR="00000000" w:rsidRPr="00EF58F9" w:rsidP="00EF58F9">
      <w:pPr>
        <w:pStyle w:val="ListBullet"/>
      </w:pPr>
      <w:r w:rsidRPr="00EF58F9">
        <w:t>organisational requirements for:</w:t>
      </w:r>
    </w:p>
    <w:p w:rsidR="00000000" w:rsidRPr="00EF58F9" w:rsidP="00EF58F9">
      <w:pPr>
        <w:pStyle w:val="ListBullet2"/>
      </w:pPr>
      <w:r w:rsidRPr="00EF58F9">
        <w:t>communication with insurers, clients and other stakeholders</w:t>
      </w:r>
    </w:p>
    <w:p w:rsidR="00000000" w:rsidRPr="00EF58F9" w:rsidP="00EF58F9">
      <w:pPr>
        <w:pStyle w:val="ListBullet2"/>
      </w:pPr>
      <w:r w:rsidRPr="00EF58F9">
        <w:t xml:space="preserve">communicating and clarifying work requirements </w:t>
      </w:r>
    </w:p>
    <w:p w:rsidR="00000000" w:rsidRPr="00EF58F9" w:rsidP="00EF58F9">
      <w:pPr>
        <w:pStyle w:val="ListBullet2"/>
      </w:pPr>
      <w:r w:rsidRPr="00EF58F9">
        <w:t>reporting incidents - accidents and injury, damage to or breakages in the cleaning area or cleaning equipment, theft and threats to personal securit</w:t>
      </w:r>
      <w:r w:rsidRPr="00EF58F9">
        <w:t xml:space="preserve">y. </w:t>
      </w:r>
    </w:p>
    <w:p w:rsidR="00000000" w:rsidRPr="00EF58F9" w:rsidP="00EF58F9">
      <w:pPr>
        <w:pStyle w:val="AllowPageBreak"/>
      </w:pPr>
    </w:p>
    <w:p w:rsidR="00000000" w:rsidRPr="00EF58F9" w:rsidP="00EF58F9">
      <w:pPr>
        <w:pStyle w:val="Heading1"/>
      </w:pPr>
      <w:bookmarkStart w:id="4" w:name="O_1199707"/>
      <w:bookmarkEnd w:id="4"/>
      <w:r w:rsidRPr="00EF58F9">
        <w:t>Assessment Conditions</w:t>
      </w:r>
    </w:p>
    <w:p w:rsidR="00000000" w:rsidRPr="00EF58F9" w:rsidP="00E909B1">
      <w:pPr>
        <w:pStyle w:val="BodyText"/>
      </w:pPr>
      <w:r w:rsidRPr="00EF58F9">
        <w:t xml:space="preserve">Assessors must satisfy the requirements for assessors contained in the Standards for Registered Training Organisations. </w:t>
      </w:r>
    </w:p>
    <w:p w:rsidR="00000000" w:rsidRPr="00EF58F9" w:rsidP="00E909B1">
      <w:pPr>
        <w:pStyle w:val="BodyText"/>
      </w:pPr>
      <w:r w:rsidRPr="00EF58F9">
        <w:t>Competency is to be assessed in the workplace or a simulated environment that accurately r</w:t>
      </w:r>
      <w:r w:rsidRPr="00EF58F9">
        <w:t xml:space="preserve">eflects performance in a real workplace setting where these skills and knowledge would be performed. </w:t>
      </w:r>
    </w:p>
    <w:p w:rsidR="00000000" w:rsidRPr="00EF58F9" w:rsidP="00E909B1">
      <w:pPr>
        <w:pStyle w:val="BodyText"/>
      </w:pPr>
      <w:r w:rsidRPr="00EF58F9">
        <w:t>Candidates must have access to:</w:t>
      </w:r>
    </w:p>
    <w:p w:rsidR="00000000" w:rsidRPr="00EF58F9" w:rsidP="00EF58F9">
      <w:pPr>
        <w:pStyle w:val="ListBullet"/>
      </w:pPr>
      <w:r w:rsidRPr="00EF58F9">
        <w:t>client work order, instructions or service agreement</w:t>
      </w:r>
    </w:p>
    <w:p w:rsidR="00000000" w:rsidRPr="00EF58F9" w:rsidP="00EF58F9">
      <w:pPr>
        <w:pStyle w:val="ListBullet"/>
      </w:pPr>
      <w:r w:rsidRPr="00EF58F9">
        <w:t>organisational documentation, policies and procedures.</w:t>
      </w:r>
    </w:p>
    <w:p w:rsidR="00000000" w:rsidRPr="00EF58F9" w:rsidP="00EF58F9">
      <w:pPr>
        <w:pStyle w:val="AllowPageBreak"/>
      </w:pPr>
    </w:p>
    <w:p w:rsidR="00000000" w:rsidRPr="00EF58F9" w:rsidP="00EF58F9">
      <w:pPr>
        <w:pStyle w:val="Heading1"/>
      </w:pPr>
      <w:bookmarkStart w:id="5" w:name="O_1199705"/>
      <w:bookmarkEnd w:id="5"/>
      <w:r w:rsidRPr="00EF58F9">
        <w:t>Links</w:t>
      </w:r>
    </w:p>
    <w:p w:rsidR="00000000" w:rsidRPr="00EF58F9" w:rsidP="00E909B1">
      <w:pPr>
        <w:pStyle w:val="BodyText"/>
      </w:pPr>
      <w:r w:rsidRPr="00EF58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719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F58F9" w:rsidP="00EF58F9"/>
    <w:sectPr w:rsidSect="00EF58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F9" w:rsidRPr="00E909B1" w:rsidP="00E90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B1" w:rsidP="00EF5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09B1" w:rsidP="00EF5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909B1" w:rsidP="00EF5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8F9" w:rsidRPr="00E909B1" w:rsidP="00E90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9B1" w:rsidRPr="002D2AF8" w:rsidP="00EF5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CPPCLO4103 Work collaboratively in specialty cleaning and restoration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909B1" w:rsidP="00EF5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ACB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E2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8C9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8F9"/>
  </w:style>
  <w:style w:type="character" w:customStyle="1" w:styleId="Heading1Char">
    <w:name w:val="Heading 1 Char"/>
    <w:basedOn w:val="DefaultParagraphFont"/>
    <w:link w:val="Heading1"/>
    <w:rsid w:val="00EF5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8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58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8F9"/>
    <w:rPr>
      <w:b/>
      <w:spacing w:val="0"/>
    </w:rPr>
  </w:style>
  <w:style w:type="paragraph" w:customStyle="1" w:styleId="SuperTitle">
    <w:name w:val="SuperTitle"/>
    <w:basedOn w:val="Title"/>
    <w:rsid w:val="00EF5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8F9"/>
    <w:rPr>
      <w:i/>
    </w:rPr>
  </w:style>
  <w:style w:type="paragraph" w:styleId="Caption">
    <w:name w:val="caption"/>
    <w:basedOn w:val="BodyText"/>
    <w:next w:val="Normal"/>
    <w:qFormat/>
    <w:rsid w:val="00EF5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8F9"/>
  </w:style>
  <w:style w:type="paragraph" w:styleId="TableofFigures">
    <w:name w:val="table of figures"/>
    <w:basedOn w:val="Normal"/>
    <w:next w:val="Normal"/>
    <w:semiHidden/>
    <w:rsid w:val="00EF5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8F9"/>
    <w:rPr>
      <w:rFonts w:ascii="Wingdings" w:hAnsi="Wingdings"/>
    </w:rPr>
  </w:style>
  <w:style w:type="paragraph" w:customStyle="1" w:styleId="TableHeading">
    <w:name w:val="Table Heading"/>
    <w:basedOn w:val="HeadingBase"/>
    <w:rsid w:val="00EF5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8F9"/>
    <w:rPr>
      <w:color w:val="0033CC"/>
      <w:u w:val="none"/>
    </w:rPr>
  </w:style>
  <w:style w:type="paragraph" w:customStyle="1" w:styleId="BodyTextRight">
    <w:name w:val="Body Text Right"/>
    <w:basedOn w:val="BodyText"/>
    <w:rsid w:val="00EF5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8F9"/>
    <w:rPr>
      <w:sz w:val="32"/>
    </w:rPr>
  </w:style>
  <w:style w:type="paragraph" w:customStyle="1" w:styleId="HeadingProcedure">
    <w:name w:val="Heading Procedure"/>
    <w:basedOn w:val="HeadingBase"/>
    <w:next w:val="Normal"/>
    <w:rsid w:val="00EF5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8F9"/>
    <w:pPr>
      <w:spacing w:before="60" w:after="60"/>
    </w:pPr>
  </w:style>
  <w:style w:type="paragraph" w:styleId="ListContinue">
    <w:name w:val="List Continue"/>
    <w:basedOn w:val="List"/>
    <w:rsid w:val="00EF58F9"/>
    <w:pPr>
      <w:ind w:firstLine="0"/>
    </w:pPr>
  </w:style>
  <w:style w:type="paragraph" w:customStyle="1" w:styleId="ListNote">
    <w:name w:val="List Note"/>
    <w:basedOn w:val="List"/>
    <w:rsid w:val="00EF5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8F9"/>
    <w:rPr>
      <w:rFonts w:ascii="Courier New" w:hAnsi="Courier New"/>
    </w:rPr>
  </w:style>
  <w:style w:type="paragraph" w:customStyle="1" w:styleId="NoteBullet">
    <w:name w:val="Note Bullet"/>
    <w:basedOn w:val="Note"/>
    <w:rsid w:val="00EF5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8F9"/>
    <w:rPr>
      <w:b/>
      <w:smallCaps/>
    </w:rPr>
  </w:style>
  <w:style w:type="paragraph" w:customStyle="1" w:styleId="TableListNumber">
    <w:name w:val="Table List Number"/>
    <w:basedOn w:val="ListNumber"/>
    <w:rsid w:val="00EF5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8F9"/>
    <w:pPr>
      <w:numPr>
        <w:numId w:val="9"/>
      </w:numPr>
    </w:pPr>
  </w:style>
  <w:style w:type="paragraph" w:customStyle="1" w:styleId="ListAlpha2">
    <w:name w:val="List Alpha 2"/>
    <w:basedOn w:val="List2"/>
    <w:rsid w:val="00EF58F9"/>
    <w:pPr>
      <w:numPr>
        <w:numId w:val="8"/>
      </w:numPr>
    </w:pPr>
  </w:style>
  <w:style w:type="paragraph" w:styleId="List2">
    <w:name w:val="List 2"/>
    <w:basedOn w:val="BodyText"/>
    <w:rsid w:val="00EF5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8F9"/>
    <w:pPr>
      <w:numPr>
        <w:numId w:val="4"/>
      </w:numPr>
    </w:pPr>
  </w:style>
  <w:style w:type="paragraph" w:styleId="ListContinue2">
    <w:name w:val="List Continue 2"/>
    <w:basedOn w:val="List2"/>
    <w:rsid w:val="00EF58F9"/>
    <w:pPr>
      <w:ind w:firstLine="0"/>
    </w:pPr>
  </w:style>
  <w:style w:type="paragraph" w:styleId="ListContinue3">
    <w:name w:val="List Continue 3"/>
    <w:basedOn w:val="List3"/>
    <w:rsid w:val="00EF58F9"/>
    <w:pPr>
      <w:ind w:left="1021" w:firstLine="0"/>
    </w:pPr>
  </w:style>
  <w:style w:type="paragraph" w:styleId="ListContinue4">
    <w:name w:val="List Continue 4"/>
    <w:basedOn w:val="List4"/>
    <w:rsid w:val="00EF58F9"/>
    <w:pPr>
      <w:ind w:firstLine="0"/>
    </w:pPr>
  </w:style>
  <w:style w:type="paragraph" w:styleId="ListContinue5">
    <w:name w:val="List Continue 5"/>
    <w:basedOn w:val="List5"/>
    <w:rsid w:val="00EF58F9"/>
    <w:pPr>
      <w:ind w:firstLine="0"/>
    </w:pPr>
  </w:style>
  <w:style w:type="paragraph" w:styleId="ListNumber3">
    <w:name w:val="List Number 3"/>
    <w:basedOn w:val="List3"/>
    <w:rsid w:val="00EF58F9"/>
    <w:pPr>
      <w:numPr>
        <w:numId w:val="5"/>
      </w:numPr>
    </w:pPr>
  </w:style>
  <w:style w:type="paragraph" w:styleId="ListNumber4">
    <w:name w:val="List Number 4"/>
    <w:basedOn w:val="List4"/>
    <w:rsid w:val="00EF58F9"/>
    <w:pPr>
      <w:numPr>
        <w:numId w:val="6"/>
      </w:numPr>
    </w:pPr>
  </w:style>
  <w:style w:type="paragraph" w:styleId="ListNumber5">
    <w:name w:val="List Number 5"/>
    <w:basedOn w:val="List5"/>
    <w:rsid w:val="00EF58F9"/>
    <w:pPr>
      <w:numPr>
        <w:numId w:val="7"/>
      </w:numPr>
    </w:pPr>
  </w:style>
  <w:style w:type="paragraph" w:styleId="BlockText">
    <w:name w:val="Block Text"/>
    <w:basedOn w:val="Normal"/>
    <w:rsid w:val="00EF5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8F9"/>
    <w:rPr>
      <w:sz w:val="16"/>
      <w:vertAlign w:val="superscript"/>
    </w:rPr>
  </w:style>
  <w:style w:type="character" w:customStyle="1" w:styleId="Symbols">
    <w:name w:val="Symbols"/>
    <w:basedOn w:val="DefaultParagraphFont"/>
    <w:rsid w:val="00EF58F9"/>
    <w:rPr>
      <w:rFonts w:ascii="Symbol" w:hAnsi="Symbol"/>
    </w:rPr>
  </w:style>
  <w:style w:type="character" w:customStyle="1" w:styleId="MenuOptions">
    <w:name w:val="Menu Options"/>
    <w:basedOn w:val="DefaultParagraphFont"/>
    <w:rsid w:val="00EF5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8F9"/>
    <w:rPr>
      <w:b/>
    </w:rPr>
  </w:style>
  <w:style w:type="character" w:customStyle="1" w:styleId="Underlined">
    <w:name w:val="Underlined"/>
    <w:basedOn w:val="DefaultParagraphFont"/>
    <w:rsid w:val="00EF58F9"/>
    <w:rPr>
      <w:u w:val="single"/>
    </w:rPr>
  </w:style>
  <w:style w:type="paragraph" w:customStyle="1" w:styleId="TableBodyTextRight">
    <w:name w:val="Table Body Text Right"/>
    <w:basedOn w:val="TableBodyText"/>
    <w:rsid w:val="00EF5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8F9"/>
    <w:rPr>
      <w:sz w:val="18"/>
    </w:rPr>
  </w:style>
  <w:style w:type="paragraph" w:customStyle="1" w:styleId="BodySmallRight">
    <w:name w:val="Body Small Right"/>
    <w:basedOn w:val="BodyTextRight"/>
    <w:rsid w:val="00EF58F9"/>
    <w:rPr>
      <w:sz w:val="18"/>
      <w:szCs w:val="18"/>
    </w:rPr>
  </w:style>
  <w:style w:type="paragraph" w:customStyle="1" w:styleId="MarginEdition">
    <w:name w:val="Margin Edition"/>
    <w:basedOn w:val="MarginNote"/>
    <w:rsid w:val="00EF5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8F9"/>
    <w:rPr>
      <w:sz w:val="2"/>
      <w:szCs w:val="2"/>
    </w:rPr>
  </w:style>
  <w:style w:type="character" w:customStyle="1" w:styleId="Small">
    <w:name w:val="Small"/>
    <w:basedOn w:val="DefaultParagraphFont"/>
    <w:rsid w:val="00EF58F9"/>
    <w:rPr>
      <w:sz w:val="16"/>
    </w:rPr>
  </w:style>
  <w:style w:type="paragraph" w:customStyle="1" w:styleId="WideTable">
    <w:name w:val="Wide Table"/>
    <w:basedOn w:val="Normal"/>
    <w:rsid w:val="00EF5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8F9"/>
  </w:style>
  <w:style w:type="paragraph" w:styleId="Quote">
    <w:name w:val="Quote"/>
    <w:basedOn w:val="Heading1"/>
    <w:link w:val="QuoteChar"/>
    <w:qFormat/>
    <w:rsid w:val="00EF5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8F9"/>
    <w:pPr>
      <w:pageBreakBefore/>
    </w:pPr>
  </w:style>
  <w:style w:type="paragraph" w:customStyle="1" w:styleId="Border">
    <w:name w:val="Border"/>
    <w:basedOn w:val="Normal"/>
    <w:qFormat/>
    <w:rsid w:val="00EF5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8F9"/>
    <w:rPr>
      <w:u w:val="single"/>
    </w:rPr>
  </w:style>
  <w:style w:type="character" w:customStyle="1" w:styleId="BoldandItalics">
    <w:name w:val="Bold and Italics"/>
    <w:qFormat/>
    <w:rsid w:val="00EF58F9"/>
    <w:rPr>
      <w:b/>
      <w:i/>
      <w:u w:val="none"/>
    </w:rPr>
  </w:style>
  <w:style w:type="paragraph" w:styleId="BalloonText">
    <w:name w:val="Balloon Text"/>
    <w:basedOn w:val="Normal"/>
    <w:link w:val="BalloonTextChar"/>
    <w:rsid w:val="00EF5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8F9"/>
    <w:pPr>
      <w:spacing w:before="0" w:after="0"/>
    </w:pPr>
  </w:style>
  <w:style w:type="paragraph" w:customStyle="1" w:styleId="BodyTextBold">
    <w:name w:val="Body Text Bold"/>
    <w:basedOn w:val="BodyText"/>
    <w:qFormat/>
    <w:rsid w:val="00EF58F9"/>
    <w:rPr>
      <w:b/>
    </w:rPr>
  </w:style>
  <w:style w:type="character" w:styleId="Hyperlink">
    <w:name w:val="Hyperlink"/>
    <w:basedOn w:val="DefaultParagraphFont"/>
    <w:uiPriority w:val="99"/>
    <w:unhideWhenUsed/>
    <w:rsid w:val="00E90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3386</Characters>
  <Application>Microsoft Office Word</Application>
  <DocSecurity>0</DocSecurity>
  <Lines>91</Lines>
  <Paragraphs>81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CPPCLO4103 Work collaboratively in specialty cleaning and restoration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