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CA3" w:rsidP="00EF1CA3">
      <w:pPr>
        <w:pStyle w:val="Title"/>
      </w:pPr>
      <w:r>
        <w:fldChar w:fldCharType="begin"/>
      </w:r>
      <w:r>
        <w:instrText xml:space="preserve"> TITLE   \* MERGEFORMAT </w:instrText>
      </w:r>
      <w:r>
        <w:fldChar w:fldCharType="separate"/>
      </w:r>
      <w:r>
        <w:t>CPPCLO4100 Organise and monitor cleaning tasks</w:t>
      </w:r>
      <w:r>
        <w:fldChar w:fldCharType="end"/>
      </w:r>
    </w:p>
    <w:p w:rsidR="00EF1CA3" w:rsidP="00EF1CA3">
      <w:pPr>
        <w:pStyle w:val="Version"/>
        <w:sectPr w:rsidSect="007A6F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F6C" w:rsidP="007A6F6C">
      <w:pPr>
        <w:pStyle w:val="SuperHeading"/>
      </w:pPr>
      <w:r w:rsidRPr="007A6F6C">
        <w:t>CPPCLO4100 Organise and monitor cleaning tasks</w:t>
      </w:r>
    </w:p>
    <w:p w:rsidR="00000000" w:rsidRPr="007A6F6C" w:rsidP="007A6F6C">
      <w:pPr>
        <w:pStyle w:val="Heading1"/>
      </w:pPr>
      <w:bookmarkStart w:id="1" w:name="O_1199659"/>
      <w:bookmarkEnd w:id="1"/>
      <w:r w:rsidRPr="007A6F6C">
        <w:t>Modification History</w:t>
      </w:r>
    </w:p>
    <w:tbl>
      <w:tblPr>
        <w:tblW w:w="9209" w:type="dxa"/>
        <w:tblLayout w:type="fixed"/>
        <w:tblCellMar>
          <w:left w:w="62" w:type="dxa"/>
          <w:right w:w="62" w:type="dxa"/>
        </w:tblCellMar>
        <w:tblLook w:val="0000"/>
      </w:tblPr>
      <w:tblGrid>
        <w:gridCol w:w="1469"/>
        <w:gridCol w:w="7740"/>
      </w:tblGrid>
      <w:tr w:rsidTr="007A6F6C">
        <w:tblPrEx>
          <w:tblW w:w="9209" w:type="dxa"/>
          <w:tblLayout w:type="fixed"/>
          <w:tblCellMar>
            <w:left w:w="62" w:type="dxa"/>
            <w:right w:w="62" w:type="dxa"/>
          </w:tblCellMar>
          <w:tblLook w:val="0000"/>
        </w:tblPrEx>
        <w:trPr>
          <w:trHeight w:val="1084"/>
        </w:trPr>
        <w:tc>
          <w:tcPr>
            <w:tcW w:w="1469"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Release 1</w:t>
            </w:r>
          </w:p>
        </w:tc>
        <w:tc>
          <w:tcPr>
            <w:tcW w:w="7740" w:type="dxa"/>
            <w:tcBorders>
              <w:top w:val="nil"/>
              <w:left w:val="nil"/>
              <w:bottom w:val="nil"/>
              <w:right w:val="nil"/>
            </w:tcBorders>
            <w:tcMar>
              <w:top w:w="0" w:type="dxa"/>
              <w:left w:w="62" w:type="dxa"/>
              <w:bottom w:w="0" w:type="dxa"/>
              <w:right w:w="62" w:type="dxa"/>
            </w:tcMar>
          </w:tcPr>
          <w:p w:rsidR="00000000" w:rsidRPr="007A6F6C" w:rsidP="007A6F6C">
            <w:pPr>
              <w:pStyle w:val="BodyText"/>
            </w:pPr>
            <w:r w:rsidRPr="007A6F6C">
              <w:t>This version first released with CPP Property Services Training Package Release 15.0.</w:t>
            </w:r>
          </w:p>
          <w:p w:rsidR="00000000" w:rsidRPr="007A6F6C" w:rsidP="007A6F6C">
            <w:pPr>
              <w:pStyle w:val="BodyText"/>
            </w:pPr>
            <w:r w:rsidRPr="007A6F6C">
              <w:t>Supersedes and is equivalent to CPPCLO4022 Schedule and monitor cleaning tasks.</w:t>
            </w:r>
          </w:p>
        </w:tc>
      </w:tr>
    </w:tbl>
    <w:p w:rsidR="00000000" w:rsidRPr="007A6F6C" w:rsidP="007A6F6C">
      <w:pPr>
        <w:pStyle w:val="BodyText"/>
      </w:pPr>
    </w:p>
    <w:p w:rsidR="00000000" w:rsidRPr="007A6F6C" w:rsidP="007A6F6C">
      <w:pPr>
        <w:pStyle w:val="AllowPageBreak"/>
      </w:pPr>
    </w:p>
    <w:p w:rsidR="00000000" w:rsidRPr="007A6F6C" w:rsidP="007A6F6C">
      <w:pPr>
        <w:pStyle w:val="Heading1"/>
      </w:pPr>
      <w:bookmarkStart w:id="2" w:name="O_1199665"/>
      <w:bookmarkEnd w:id="2"/>
      <w:r w:rsidRPr="007A6F6C">
        <w:t>Application</w:t>
      </w:r>
    </w:p>
    <w:p w:rsidR="00000000" w:rsidRPr="007A6F6C" w:rsidP="00EF1CA3">
      <w:pPr>
        <w:pStyle w:val="BodyText"/>
      </w:pPr>
      <w:r w:rsidRPr="007A6F6C">
        <w:t>This unit specifi</w:t>
      </w:r>
      <w:r w:rsidRPr="007A6F6C">
        <w:t xml:space="preserve">es the skills and knowledge required to assess job requirements and organise and allocate staff and resources to meet agreed cleaning service requirements. </w:t>
      </w:r>
    </w:p>
    <w:p w:rsidR="00000000" w:rsidRPr="007A6F6C" w:rsidP="00EF1CA3">
      <w:pPr>
        <w:pStyle w:val="BodyText"/>
      </w:pPr>
      <w:r w:rsidRPr="007A6F6C">
        <w:t>The unit involves identifying the staff and methods required for an agreed regular or periodic clea</w:t>
      </w:r>
      <w:r w:rsidRPr="007A6F6C">
        <w:t>ning service. It includes assessing the site and applying knowledge of cleaning methods to determine the skills, equipment and supplies required. It includes preparing work schedules and monitoring compliance with the task specifications and the level of c</w:t>
      </w:r>
      <w:r w:rsidRPr="007A6F6C">
        <w:t xml:space="preserve">lient satisfaction.  </w:t>
      </w:r>
    </w:p>
    <w:p w:rsidR="00000000" w:rsidRPr="007A6F6C" w:rsidP="00EF1CA3">
      <w:pPr>
        <w:pStyle w:val="BodyText"/>
      </w:pPr>
      <w:r w:rsidRPr="007A6F6C">
        <w:t>It applies to managers or supervisors with responsibility for a small team in a range of commercial and domestic worksites.</w:t>
      </w:r>
    </w:p>
    <w:p w:rsidR="00000000" w:rsidRPr="007A6F6C" w:rsidP="00EF1CA3">
      <w:pPr>
        <w:pStyle w:val="BodyText"/>
      </w:pPr>
      <w:r w:rsidRPr="007A6F6C">
        <w:t>This unit is suitable for cleaning industry personnel who use well-developed cognitive, technical and communic</w:t>
      </w:r>
      <w:r w:rsidRPr="007A6F6C">
        <w:t>ation skills and a broad knowledge base to select and apply specialist methods, tools, materials and information in operational cleaning management contexts. They complete routine and non-routine activities and provide and transmit solutions to a variety o</w:t>
      </w:r>
      <w:r w:rsidRPr="007A6F6C">
        <w:t>f predictable and sometimes unpredictable problems.</w:t>
      </w:r>
    </w:p>
    <w:p w:rsidR="00000000" w:rsidRPr="007A6F6C" w:rsidP="00EF1CA3">
      <w:pPr>
        <w:pStyle w:val="BodyText"/>
      </w:pPr>
      <w:r w:rsidRPr="007A6F6C">
        <w:t>All work must be carried out in accordance with relevant state/territory legislation and regulations, including work health and safety (WHS), and codes of practice as well as organisational procedures.</w:t>
      </w:r>
    </w:p>
    <w:p w:rsidR="00000000" w:rsidRPr="007A6F6C" w:rsidP="00EF1CA3">
      <w:pPr>
        <w:pStyle w:val="BodyText"/>
      </w:pPr>
      <w:r w:rsidRPr="007A6F6C">
        <w:t>No</w:t>
      </w:r>
      <w:r w:rsidRPr="007A6F6C">
        <w:t xml:space="preserve"> licensing, legislative or certification requirements apply to this unit at the time of publication.</w:t>
      </w:r>
    </w:p>
    <w:p w:rsidR="00000000" w:rsidRPr="007A6F6C" w:rsidP="007A6F6C">
      <w:pPr>
        <w:pStyle w:val="Heading1"/>
      </w:pPr>
      <w:bookmarkStart w:id="3" w:name="O_1199664"/>
      <w:bookmarkEnd w:id="3"/>
      <w:r w:rsidRPr="007A6F6C">
        <w:t>Pre-requisite Unit</w:t>
      </w:r>
    </w:p>
    <w:p w:rsidR="00000000" w:rsidRPr="007A6F6C" w:rsidP="00EF1CA3">
      <w:pPr>
        <w:pStyle w:val="BodyText"/>
      </w:pPr>
      <w:r w:rsidRPr="007A6F6C">
        <w:t>Nil.</w:t>
      </w:r>
    </w:p>
    <w:p w:rsidR="00000000" w:rsidRPr="007A6F6C" w:rsidP="007A6F6C">
      <w:pPr>
        <w:pStyle w:val="Heading1"/>
      </w:pPr>
      <w:bookmarkStart w:id="4" w:name="O_1199663"/>
      <w:bookmarkEnd w:id="4"/>
      <w:r w:rsidRPr="007A6F6C">
        <w:t>Unit Sector</w:t>
      </w:r>
    </w:p>
    <w:p w:rsidR="00000000" w:rsidRPr="007A6F6C" w:rsidP="00EF1CA3">
      <w:pPr>
        <w:pStyle w:val="BodyText"/>
      </w:pPr>
      <w:r w:rsidRPr="007A6F6C">
        <w:t xml:space="preserve">Cleaning </w:t>
      </w:r>
    </w:p>
    <w:p w:rsidR="00000000" w:rsidRPr="007A6F6C" w:rsidP="007A6F6C">
      <w:pPr>
        <w:pStyle w:val="Heading1"/>
      </w:pPr>
      <w:bookmarkStart w:id="5" w:name="O_1199662"/>
      <w:bookmarkEnd w:id="5"/>
      <w:r w:rsidRPr="007A6F6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A6F6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 xml:space="preserve">Elements </w:t>
            </w:r>
            <w:r w:rsidRPr="007A6F6C">
              <w:t>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Performance criteria describe what needs to be done to demonstrate achievement of the element.</w:t>
            </w:r>
          </w:p>
        </w:tc>
      </w:tr>
      <w:tr w:rsidTr="007A6F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1</w:t>
            </w:r>
          </w:p>
        </w:tc>
        <w:tc>
          <w:tcPr>
            <w:tcW w:w="2357" w:type="dxa"/>
            <w:vMerge w:val="restart"/>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Determine cleaning service requirements.</w:t>
            </w:r>
          </w:p>
        </w:tc>
        <w:tc>
          <w:tcPr>
            <w:tcW w:w="804"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1.1</w:t>
            </w:r>
          </w:p>
        </w:tc>
        <w:tc>
          <w:tcPr>
            <w:tcW w:w="5659"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 xml:space="preserve">Discuss and clarify with client or nominated representative scope of cleaning </w:t>
            </w:r>
            <w:r w:rsidRPr="007A6F6C">
              <w:t>work according to organisational requirements.</w:t>
            </w:r>
          </w:p>
        </w:tc>
      </w:tr>
      <w:tr w:rsidTr="007A6F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1.2</w:t>
            </w:r>
          </w:p>
        </w:tc>
        <w:tc>
          <w:tcPr>
            <w:tcW w:w="5659"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Access worksite to assess hazards and risks and establish required control measures according to organisational and WHS requirements.</w:t>
            </w:r>
          </w:p>
        </w:tc>
      </w:tr>
      <w:tr w:rsidTr="007A6F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1.3</w:t>
            </w:r>
          </w:p>
        </w:tc>
        <w:tc>
          <w:tcPr>
            <w:tcW w:w="5659"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Determine cleaning methods required and develop plan of work to meet service requirements according to job, organisational and WHS requirements.</w:t>
            </w:r>
          </w:p>
        </w:tc>
      </w:tr>
      <w:tr w:rsidTr="007A6F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1.4</w:t>
            </w:r>
          </w:p>
        </w:tc>
        <w:tc>
          <w:tcPr>
            <w:tcW w:w="5659"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Clarify and confirm reporting procedures according to organisational requirements.</w:t>
            </w:r>
          </w:p>
        </w:tc>
      </w:tr>
      <w:tr w:rsidTr="007A6F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1.5</w:t>
            </w:r>
          </w:p>
        </w:tc>
        <w:tc>
          <w:tcPr>
            <w:tcW w:w="5659"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Document and c</w:t>
            </w:r>
            <w:r w:rsidRPr="007A6F6C">
              <w:t>onvey to client job scope, cleaning methods, schedule and risk management according to organisational requirements.</w:t>
            </w:r>
          </w:p>
        </w:tc>
      </w:tr>
      <w:tr w:rsidTr="007A6F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1.6</w:t>
            </w:r>
          </w:p>
        </w:tc>
        <w:tc>
          <w:tcPr>
            <w:tcW w:w="5659"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Arrange access to worksite for cleaning staff according to job and organisational requirements.</w:t>
            </w:r>
          </w:p>
        </w:tc>
      </w:tr>
      <w:tr w:rsidTr="007A6F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A6F6C">
            <w:pPr>
              <w:pStyle w:val="BodyText"/>
              <w:rPr>
                <w:lang w:val="en-NZ"/>
              </w:rPr>
            </w:pPr>
          </w:p>
        </w:tc>
      </w:tr>
      <w:tr w:rsidTr="007A6F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2</w:t>
            </w:r>
          </w:p>
        </w:tc>
        <w:tc>
          <w:tcPr>
            <w:tcW w:w="2357" w:type="dxa"/>
            <w:vMerge w:val="restart"/>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Provide resources to support cleaning service.</w:t>
            </w:r>
          </w:p>
        </w:tc>
        <w:tc>
          <w:tcPr>
            <w:tcW w:w="804"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2.1</w:t>
            </w:r>
          </w:p>
        </w:tc>
        <w:tc>
          <w:tcPr>
            <w:tcW w:w="5659"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 xml:space="preserve">Determine shift arrangements, number of cleaners and specific skill levels required to meet agreed cleaning service requirements. </w:t>
            </w:r>
          </w:p>
        </w:tc>
      </w:tr>
      <w:tr w:rsidTr="007A6F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2.2</w:t>
            </w:r>
          </w:p>
        </w:tc>
        <w:tc>
          <w:tcPr>
            <w:tcW w:w="5659"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Determine shortfalls in number, skills and availability of cleaners and organise staff schedules or propose recruitment strategies according to award or enterprise agreements and organisational requirements.</w:t>
            </w:r>
          </w:p>
        </w:tc>
      </w:tr>
      <w:tr w:rsidTr="007A6F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2.3</w:t>
            </w:r>
          </w:p>
        </w:tc>
        <w:tc>
          <w:tcPr>
            <w:tcW w:w="5659"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 xml:space="preserve">Determine and supply equipment, personal </w:t>
            </w:r>
            <w:r w:rsidRPr="007A6F6C">
              <w:t>protective equipment (PPE), cleaning agents and consumables according to job requirements.</w:t>
            </w:r>
          </w:p>
        </w:tc>
      </w:tr>
      <w:tr w:rsidTr="007A6F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A6F6C">
            <w:pPr>
              <w:pStyle w:val="BodyText"/>
              <w:rPr>
                <w:lang w:val="en-NZ"/>
              </w:rPr>
            </w:pPr>
          </w:p>
        </w:tc>
      </w:tr>
      <w:tr w:rsidTr="007A6F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3</w:t>
            </w:r>
          </w:p>
        </w:tc>
        <w:tc>
          <w:tcPr>
            <w:tcW w:w="2357" w:type="dxa"/>
            <w:vMerge w:val="restart"/>
            <w:tcBorders>
              <w:top w:val="nil"/>
              <w:left w:val="nil"/>
              <w:bottom w:val="nil"/>
              <w:right w:val="nil"/>
            </w:tcBorders>
            <w:tcMar>
              <w:top w:w="0" w:type="dxa"/>
              <w:left w:w="62" w:type="dxa"/>
              <w:bottom w:w="0" w:type="dxa"/>
              <w:right w:w="62" w:type="dxa"/>
            </w:tcMar>
          </w:tcPr>
          <w:p w:rsidR="00000000" w:rsidRPr="007A6F6C" w:rsidP="007A6F6C">
            <w:pPr>
              <w:pStyle w:val="BodyText"/>
            </w:pPr>
            <w:r w:rsidRPr="007A6F6C">
              <w:t>Implement system for monitoring compliance with cleaning service agreement.</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3.1</w:t>
            </w:r>
          </w:p>
        </w:tc>
        <w:tc>
          <w:tcPr>
            <w:tcW w:w="5659"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Prepare and display cleaning schedule checklists at worksite, as required, and brief cleaning team on task and service requirements.</w:t>
            </w:r>
          </w:p>
        </w:tc>
      </w:tr>
      <w:tr w:rsidTr="007A6F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3.2</w:t>
            </w:r>
          </w:p>
        </w:tc>
        <w:tc>
          <w:tcPr>
            <w:tcW w:w="5659"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Confirm cleaning team members</w:t>
            </w:r>
            <w:r>
              <w:t>’</w:t>
            </w:r>
            <w:r w:rsidRPr="007A6F6C">
              <w:t xml:space="preserve"> understanding of task, performance standards and responsibilities according to </w:t>
            </w:r>
            <w:r w:rsidRPr="007A6F6C">
              <w:t>organi</w:t>
            </w:r>
            <w:r w:rsidRPr="007A6F6C">
              <w:t>sational requirements.</w:t>
            </w:r>
          </w:p>
        </w:tc>
      </w:tr>
      <w:tr w:rsidTr="007A6F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3.3</w:t>
            </w:r>
          </w:p>
        </w:tc>
        <w:tc>
          <w:tcPr>
            <w:tcW w:w="5659"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Prepare worksite audit schedule and checklist according to service and organisational requirements.</w:t>
            </w:r>
          </w:p>
        </w:tc>
      </w:tr>
      <w:tr w:rsidTr="007A6F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3.4</w:t>
            </w:r>
          </w:p>
        </w:tc>
        <w:tc>
          <w:tcPr>
            <w:tcW w:w="5659"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Monitor cleaners’ performance and adjust work practices, as needed, according to job and organisational requirements.</w:t>
            </w:r>
          </w:p>
        </w:tc>
      </w:tr>
      <w:tr w:rsidTr="007A6F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3.5</w:t>
            </w:r>
          </w:p>
        </w:tc>
        <w:tc>
          <w:tcPr>
            <w:tcW w:w="5659"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Conduct regular worksite audits to determine levels of client satisfaction and respond to any changes in requirements.</w:t>
            </w:r>
          </w:p>
        </w:tc>
      </w:tr>
      <w:tr w:rsidTr="007A6F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A6F6C">
            <w:pPr>
              <w:pStyle w:val="BodyText"/>
              <w:rPr>
                <w:lang w:val="en-NZ"/>
              </w:rPr>
            </w:pPr>
            <w:r w:rsidRPr="007A6F6C">
              <w:t>3.6</w:t>
            </w:r>
          </w:p>
        </w:tc>
        <w:tc>
          <w:tcPr>
            <w:tcW w:w="5659" w:type="dxa"/>
            <w:tcBorders>
              <w:top w:val="nil"/>
              <w:left w:val="nil"/>
              <w:bottom w:val="nil"/>
              <w:right w:val="nil"/>
            </w:tcBorders>
            <w:tcMar>
              <w:top w:w="0" w:type="dxa"/>
              <w:left w:w="62" w:type="dxa"/>
              <w:bottom w:w="0" w:type="dxa"/>
              <w:right w:w="62" w:type="dxa"/>
            </w:tcMar>
          </w:tcPr>
          <w:p w:rsidR="00000000" w:rsidRPr="007A6F6C" w:rsidP="007A6F6C">
            <w:pPr>
              <w:pStyle w:val="BodyText"/>
            </w:pPr>
            <w:r w:rsidRPr="007A6F6C">
              <w:t>Prepare client reports according to agreed job and organisational requirements.</w:t>
            </w:r>
          </w:p>
        </w:tc>
      </w:tr>
    </w:tbl>
    <w:p w:rsidR="00000000" w:rsidRPr="007A6F6C" w:rsidP="007A6F6C">
      <w:pPr>
        <w:pStyle w:val="BodyText"/>
      </w:pPr>
    </w:p>
    <w:p w:rsidR="00000000" w:rsidRPr="007A6F6C" w:rsidP="007A6F6C">
      <w:pPr>
        <w:pStyle w:val="AllowPageBreak"/>
      </w:pPr>
    </w:p>
    <w:p w:rsidR="00000000" w:rsidRPr="007A6F6C" w:rsidP="007A6F6C">
      <w:pPr>
        <w:pStyle w:val="Heading1"/>
      </w:pPr>
      <w:bookmarkStart w:id="6" w:name="O_1199661"/>
      <w:bookmarkEnd w:id="6"/>
      <w:r w:rsidRPr="007A6F6C">
        <w:t>Foundation Skills</w:t>
      </w:r>
    </w:p>
    <w:p w:rsidR="00000000" w:rsidRPr="007A6F6C" w:rsidP="00EF1CA3">
      <w:pPr>
        <w:pStyle w:val="BodyText"/>
      </w:pPr>
      <w:r w:rsidRPr="007A6F6C">
        <w:t xml:space="preserve">As well as the foundation skills explicit in the performance criteria of this unit, candidates require: </w:t>
      </w:r>
    </w:p>
    <w:p w:rsidR="00000000" w:rsidRPr="007A6F6C" w:rsidP="007A6F6C">
      <w:pPr>
        <w:pStyle w:val="ListBullet"/>
      </w:pPr>
      <w:r w:rsidRPr="007A6F6C">
        <w:t>reading skills to interpret policies and procedures related to cleaning services, manufacturer information about equipment and cleaning materials, cle</w:t>
      </w:r>
      <w:r w:rsidRPr="007A6F6C">
        <w:t>aning terminology and safety procedures.</w:t>
      </w:r>
    </w:p>
    <w:p w:rsidR="00000000" w:rsidRPr="007A6F6C" w:rsidP="007A6F6C">
      <w:pPr>
        <w:pStyle w:val="AllowPageBreak"/>
      </w:pPr>
    </w:p>
    <w:p w:rsidR="00000000" w:rsidRPr="007A6F6C" w:rsidP="007A6F6C">
      <w:pPr>
        <w:pStyle w:val="Heading1"/>
      </w:pPr>
      <w:bookmarkStart w:id="7" w:name="O_1199660"/>
      <w:bookmarkEnd w:id="7"/>
      <w:r w:rsidRPr="007A6F6C">
        <w:t>Unit Mapping Information</w:t>
      </w:r>
    </w:p>
    <w:p w:rsidR="00000000" w:rsidRPr="007A6F6C" w:rsidP="00EF1CA3">
      <w:pPr>
        <w:pStyle w:val="BodyText"/>
      </w:pPr>
      <w:r w:rsidRPr="007A6F6C">
        <w:t xml:space="preserve">Supersedes and is equivalent to CPPCLO4022 Schedule and monitor cleaning tasks. </w:t>
      </w:r>
    </w:p>
    <w:p w:rsidR="00000000" w:rsidRPr="007A6F6C" w:rsidP="007A6F6C">
      <w:pPr>
        <w:pStyle w:val="Heading1"/>
      </w:pPr>
      <w:bookmarkStart w:id="8" w:name="O_1199653"/>
      <w:bookmarkEnd w:id="8"/>
      <w:r w:rsidRPr="007A6F6C">
        <w:t>Links</w:t>
      </w:r>
    </w:p>
    <w:p w:rsidR="00000000" w:rsidRPr="007A6F6C" w:rsidP="00EF1CA3">
      <w:pPr>
        <w:pStyle w:val="BodyText"/>
      </w:pPr>
      <w:r w:rsidRPr="007A6F6C">
        <w:t>Companion volumes to this training package are available at the V</w:t>
      </w:r>
      <w:r w:rsidRPr="007A6F6C">
        <w:t xml:space="preserve">ETNet website - </w:t>
      </w:r>
      <w:r>
        <w:fldChar w:fldCharType="begin"/>
      </w:r>
      <w:r>
        <w:instrText xml:space="preserve"> HYPERLINK "https://vetnet.gov.au/Pages/TrainingDocs.aspx?q=6f3f9672-30e8-4835-b348-205dfcf13d9b" </w:instrText>
      </w:r>
      <w:r>
        <w:fldChar w:fldCharType="separate"/>
      </w:r>
      <w:r w:rsidRPr="00F154AF">
        <w:rPr>
          <w:rStyle w:val="Hyperlink"/>
        </w:rPr>
        <w:t>https://vetnet.gov.au/Pages/TrainingDocs.aspx?q=6f3f9672-30e8-4835-b348-205dfcf13d9b</w:t>
      </w:r>
      <w:r>
        <w:fldChar w:fldCharType="end"/>
      </w:r>
    </w:p>
    <w:p w:rsidR="00000000" w:rsidRPr="007A6F6C" w:rsidP="007A6F6C"/>
    <w:sectPr w:rsidSect="007A6F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6C" w:rsidRPr="00EF1CA3" w:rsidP="00EF1C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CA3" w:rsidP="007A6F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1CA3" w:rsidP="007A6F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F1CA3" w:rsidP="007A6F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C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6F6C" w:rsidRPr="00EF1CA3" w:rsidP="00EF1C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CA3" w:rsidRPr="002D2AF8" w:rsidP="007A6F6C">
    <w:pPr>
      <w:pStyle w:val="Header"/>
      <w:framePr w:wrap="around"/>
    </w:pPr>
    <w:r>
      <w:fldChar w:fldCharType="begin"/>
    </w:r>
    <w:r>
      <w:instrText xml:space="preserve"> TITLE   \* MERGEFORMAT </w:instrText>
    </w:r>
    <w:r>
      <w:fldChar w:fldCharType="separate"/>
    </w:r>
    <w:r>
      <w:t>CPPCLO4100 Organise and monitor cleaning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F1CA3" w:rsidP="007A6F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7438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F0C8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F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F6C"/>
    <w:pPr>
      <w:spacing w:before="360" w:after="60"/>
      <w:outlineLvl w:val="0"/>
    </w:pPr>
    <w:rPr>
      <w:sz w:val="32"/>
    </w:rPr>
  </w:style>
  <w:style w:type="paragraph" w:styleId="Heading2">
    <w:name w:val="heading 2"/>
    <w:basedOn w:val="HeadingBase"/>
    <w:next w:val="BodyText"/>
    <w:link w:val="Heading2Char"/>
    <w:qFormat/>
    <w:rsid w:val="007A6F6C"/>
    <w:pPr>
      <w:keepLines/>
      <w:spacing w:before="240" w:after="120"/>
      <w:outlineLvl w:val="1"/>
    </w:pPr>
    <w:rPr>
      <w:sz w:val="28"/>
      <w:szCs w:val="40"/>
    </w:rPr>
  </w:style>
  <w:style w:type="paragraph" w:styleId="Heading3">
    <w:name w:val="heading 3"/>
    <w:basedOn w:val="HeadingBase"/>
    <w:next w:val="BodyText"/>
    <w:link w:val="Heading3Char"/>
    <w:qFormat/>
    <w:rsid w:val="007A6F6C"/>
    <w:pPr>
      <w:spacing w:before="180" w:after="120"/>
      <w:outlineLvl w:val="2"/>
    </w:pPr>
    <w:rPr>
      <w:spacing w:val="-10"/>
      <w:kern w:val="32"/>
    </w:rPr>
  </w:style>
  <w:style w:type="paragraph" w:styleId="Heading4">
    <w:name w:val="heading 4"/>
    <w:basedOn w:val="HeadingBase"/>
    <w:next w:val="BodyText"/>
    <w:link w:val="Heading4Char"/>
    <w:qFormat/>
    <w:rsid w:val="007A6F6C"/>
    <w:pPr>
      <w:spacing w:before="160" w:after="120"/>
      <w:outlineLvl w:val="3"/>
    </w:pPr>
    <w:rPr>
      <w:sz w:val="22"/>
    </w:rPr>
  </w:style>
  <w:style w:type="paragraph" w:styleId="Heading5">
    <w:name w:val="heading 5"/>
    <w:basedOn w:val="HeadingBase"/>
    <w:next w:val="Normal"/>
    <w:link w:val="Heading5Char"/>
    <w:qFormat/>
    <w:rsid w:val="007A6F6C"/>
    <w:pPr>
      <w:spacing w:before="80"/>
      <w:outlineLvl w:val="4"/>
    </w:pPr>
    <w:rPr>
      <w:color w:val="918585"/>
      <w:sz w:val="20"/>
    </w:rPr>
  </w:style>
  <w:style w:type="paragraph" w:styleId="Heading6">
    <w:name w:val="heading 6"/>
    <w:basedOn w:val="HeadingBase"/>
    <w:next w:val="Normal"/>
    <w:link w:val="Heading6Char"/>
    <w:qFormat/>
    <w:rsid w:val="007A6F6C"/>
    <w:pPr>
      <w:spacing w:before="60"/>
      <w:outlineLvl w:val="5"/>
    </w:pPr>
    <w:rPr>
      <w:color w:val="918585"/>
      <w:sz w:val="20"/>
    </w:rPr>
  </w:style>
  <w:style w:type="paragraph" w:styleId="Heading7">
    <w:name w:val="heading 7"/>
    <w:basedOn w:val="Normal"/>
    <w:next w:val="Normal"/>
    <w:link w:val="Heading7Char"/>
    <w:qFormat/>
    <w:rsid w:val="007A6F6C"/>
    <w:pPr>
      <w:ind w:left="720"/>
      <w:outlineLvl w:val="6"/>
    </w:pPr>
    <w:rPr>
      <w:i/>
    </w:rPr>
  </w:style>
  <w:style w:type="paragraph" w:styleId="Heading8">
    <w:name w:val="heading 8"/>
    <w:basedOn w:val="Normal"/>
    <w:next w:val="Normal"/>
    <w:link w:val="Heading8Char"/>
    <w:qFormat/>
    <w:rsid w:val="007A6F6C"/>
    <w:pPr>
      <w:ind w:left="720"/>
      <w:outlineLvl w:val="7"/>
    </w:pPr>
    <w:rPr>
      <w:i/>
    </w:rPr>
  </w:style>
  <w:style w:type="paragraph" w:styleId="Heading9">
    <w:name w:val="heading 9"/>
    <w:basedOn w:val="Normal"/>
    <w:next w:val="Normal"/>
    <w:link w:val="Heading9Char"/>
    <w:qFormat/>
    <w:rsid w:val="007A6F6C"/>
    <w:pPr>
      <w:ind w:left="720"/>
      <w:outlineLvl w:val="8"/>
    </w:pPr>
    <w:rPr>
      <w:i/>
    </w:rPr>
  </w:style>
  <w:style w:type="character" w:default="1" w:styleId="DefaultParagraphFont">
    <w:name w:val="Default Paragraph Font"/>
    <w:uiPriority w:val="1"/>
    <w:unhideWhenUsed/>
    <w:rsid w:val="007A6F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F6C"/>
  </w:style>
  <w:style w:type="character" w:customStyle="1" w:styleId="Heading1Char">
    <w:name w:val="Heading 1 Char"/>
    <w:basedOn w:val="DefaultParagraphFont"/>
    <w:link w:val="Heading1"/>
    <w:rsid w:val="007A6F6C"/>
    <w:rPr>
      <w:rFonts w:ascii="Times New Roman" w:eastAsia="Times New Roman" w:hAnsi="Times New Roman" w:cs="Times New Roman"/>
      <w:b/>
      <w:sz w:val="32"/>
      <w:szCs w:val="20"/>
      <w:lang w:eastAsia="en-US"/>
    </w:rPr>
  </w:style>
  <w:style w:type="paragraph" w:styleId="BodyText">
    <w:name w:val="Body Text"/>
    <w:basedOn w:val="Normal"/>
    <w:link w:val="BodyTextChar"/>
    <w:rsid w:val="007A6F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6F6C"/>
    <w:rPr>
      <w:rFonts w:ascii="Times New Roman" w:eastAsia="Times New Roman" w:hAnsi="Times New Roman" w:cs="Times New Roman"/>
      <w:sz w:val="24"/>
      <w:lang w:eastAsia="en-US"/>
    </w:rPr>
  </w:style>
  <w:style w:type="paragraph" w:styleId="ListBullet">
    <w:name w:val="List Bullet"/>
    <w:basedOn w:val="List"/>
    <w:rsid w:val="007A6F6C"/>
    <w:pPr>
      <w:numPr>
        <w:numId w:val="11"/>
      </w:numPr>
      <w:tabs>
        <w:tab w:val="clear" w:pos="340"/>
      </w:tabs>
      <w:spacing w:before="40" w:after="40"/>
    </w:pPr>
  </w:style>
  <w:style w:type="paragraph" w:customStyle="1" w:styleId="SuperHeading">
    <w:name w:val="SuperHeading"/>
    <w:basedOn w:val="Normal"/>
    <w:rsid w:val="007A6F6C"/>
    <w:pPr>
      <w:spacing w:before="240" w:after="120"/>
      <w:outlineLvl w:val="0"/>
    </w:pPr>
    <w:rPr>
      <w:rFonts w:ascii="Times New Roman" w:hAnsi="Times New Roman"/>
      <w:b/>
      <w:sz w:val="32"/>
    </w:rPr>
  </w:style>
  <w:style w:type="paragraph" w:customStyle="1" w:styleId="AllowPageBreak">
    <w:name w:val="AllowPageBreak"/>
    <w:rsid w:val="007A6F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6F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F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F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F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F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F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F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F6C"/>
    <w:rPr>
      <w:rFonts w:ascii="Courier New" w:eastAsia="Times New Roman" w:hAnsi="Courier New" w:cs="Times New Roman"/>
      <w:i/>
      <w:szCs w:val="20"/>
      <w:lang w:eastAsia="en-US"/>
    </w:rPr>
  </w:style>
  <w:style w:type="paragraph" w:customStyle="1" w:styleId="HeadingBase">
    <w:name w:val="Heading Base"/>
    <w:rsid w:val="007A6F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F6C"/>
    <w:pPr>
      <w:tabs>
        <w:tab w:val="right" w:leader="dot" w:pos="9072"/>
      </w:tabs>
      <w:ind w:left="567"/>
    </w:pPr>
    <w:rPr>
      <w:szCs w:val="22"/>
    </w:rPr>
  </w:style>
  <w:style w:type="paragraph" w:customStyle="1" w:styleId="TOCBase">
    <w:name w:val="TOC Base"/>
    <w:rsid w:val="007A6F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F6C"/>
    <w:pPr>
      <w:tabs>
        <w:tab w:val="right" w:leader="dot" w:pos="9072"/>
      </w:tabs>
      <w:spacing w:before="40" w:after="40"/>
      <w:ind w:left="284"/>
    </w:pPr>
    <w:rPr>
      <w:rFonts w:ascii="Times New Roman" w:hAnsi="Times New Roman"/>
    </w:rPr>
  </w:style>
  <w:style w:type="paragraph" w:styleId="TOC1">
    <w:name w:val="toc 1"/>
    <w:basedOn w:val="TOCBase"/>
    <w:next w:val="Normal"/>
    <w:rsid w:val="007A6F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6F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F6C"/>
    <w:rPr>
      <w:rFonts w:ascii="Times New Roman" w:eastAsia="Times New Roman" w:hAnsi="Times New Roman" w:cs="Times New Roman"/>
      <w:sz w:val="16"/>
      <w:lang w:eastAsia="en-US"/>
    </w:rPr>
  </w:style>
  <w:style w:type="paragraph" w:styleId="Title">
    <w:name w:val="Title"/>
    <w:basedOn w:val="HeadingBase"/>
    <w:link w:val="TitleChar"/>
    <w:qFormat/>
    <w:rsid w:val="007A6F6C"/>
    <w:pPr>
      <w:spacing w:before="5040"/>
      <w:jc w:val="center"/>
    </w:pPr>
    <w:rPr>
      <w:sz w:val="48"/>
      <w:szCs w:val="72"/>
      <w:lang w:val="en-US"/>
    </w:rPr>
  </w:style>
  <w:style w:type="character" w:customStyle="1" w:styleId="TitleChar">
    <w:name w:val="Title Char"/>
    <w:basedOn w:val="DefaultParagraphFont"/>
    <w:link w:val="Title"/>
    <w:rsid w:val="007A6F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F6C"/>
    <w:pPr>
      <w:tabs>
        <w:tab w:val="left" w:pos="3600"/>
        <w:tab w:val="left" w:pos="3958"/>
      </w:tabs>
    </w:pPr>
  </w:style>
  <w:style w:type="paragraph" w:styleId="List">
    <w:name w:val="List"/>
    <w:basedOn w:val="BodyText"/>
    <w:next w:val="BodyText"/>
    <w:rsid w:val="007A6F6C"/>
    <w:pPr>
      <w:tabs>
        <w:tab w:val="left" w:pos="340"/>
      </w:tabs>
      <w:spacing w:before="60" w:after="60"/>
      <w:ind w:left="340" w:hanging="340"/>
    </w:pPr>
  </w:style>
  <w:style w:type="paragraph" w:customStyle="1" w:styleId="Note">
    <w:name w:val="Note"/>
    <w:basedOn w:val="BodyText"/>
    <w:rsid w:val="007A6F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6F6C"/>
    <w:rPr>
      <w:b/>
      <w:spacing w:val="0"/>
    </w:rPr>
  </w:style>
  <w:style w:type="paragraph" w:customStyle="1" w:styleId="SuperTitle">
    <w:name w:val="SuperTitle"/>
    <w:basedOn w:val="Title"/>
    <w:rsid w:val="007A6F6C"/>
    <w:pPr>
      <w:framePr w:wrap="auto" w:hAnchor="text" w:y="6049"/>
    </w:pPr>
    <w:rPr>
      <w:color w:val="000000"/>
      <w:sz w:val="40"/>
    </w:rPr>
  </w:style>
  <w:style w:type="paragraph" w:customStyle="1" w:styleId="TOCTitle">
    <w:name w:val="TOCTitle"/>
    <w:basedOn w:val="Heading1"/>
    <w:rsid w:val="007A6F6C"/>
    <w:pPr>
      <w:spacing w:after="240"/>
      <w:jc w:val="center"/>
      <w:outlineLvl w:val="9"/>
    </w:pPr>
    <w:rPr>
      <w:caps/>
    </w:rPr>
  </w:style>
  <w:style w:type="paragraph" w:customStyle="1" w:styleId="Version">
    <w:name w:val="Version"/>
    <w:rsid w:val="007A6F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6F6C"/>
    <w:pPr>
      <w:numPr>
        <w:numId w:val="12"/>
      </w:numPr>
      <w:tabs>
        <w:tab w:val="clear" w:pos="680"/>
      </w:tabs>
    </w:pPr>
  </w:style>
  <w:style w:type="paragraph" w:styleId="Index1">
    <w:name w:val="index 1"/>
    <w:basedOn w:val="Normal"/>
    <w:next w:val="Normal"/>
    <w:semiHidden/>
    <w:rsid w:val="007A6F6C"/>
    <w:pPr>
      <w:keepNext w:val="0"/>
      <w:tabs>
        <w:tab w:val="right" w:pos="4176"/>
      </w:tabs>
      <w:ind w:left="198" w:hanging="198"/>
    </w:pPr>
    <w:rPr>
      <w:rFonts w:ascii="Garamond" w:hAnsi="Garamond"/>
    </w:rPr>
  </w:style>
  <w:style w:type="paragraph" w:styleId="IndexHeading">
    <w:name w:val="index heading"/>
    <w:basedOn w:val="Normal"/>
    <w:next w:val="Index1"/>
    <w:semiHidden/>
    <w:rsid w:val="007A6F6C"/>
    <w:pPr>
      <w:spacing w:before="120" w:after="120"/>
    </w:pPr>
    <w:rPr>
      <w:rFonts w:ascii="Arial" w:hAnsi="Arial"/>
      <w:b/>
      <w:color w:val="918585"/>
      <w:sz w:val="24"/>
    </w:rPr>
  </w:style>
  <w:style w:type="paragraph" w:styleId="Header">
    <w:name w:val="header"/>
    <w:basedOn w:val="Normal"/>
    <w:link w:val="HeaderChar"/>
    <w:rsid w:val="007A6F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F6C"/>
    <w:rPr>
      <w:rFonts w:ascii="Times New Roman" w:eastAsia="Times New Roman" w:hAnsi="Times New Roman" w:cs="Times New Roman"/>
      <w:sz w:val="16"/>
      <w:szCs w:val="20"/>
      <w:lang w:val="en-GB" w:eastAsia="en-US"/>
    </w:rPr>
  </w:style>
  <w:style w:type="paragraph" w:customStyle="1" w:styleId="Chapter">
    <w:name w:val="Chapter"/>
    <w:basedOn w:val="Normal"/>
    <w:rsid w:val="007A6F6C"/>
    <w:pPr>
      <w:spacing w:before="240"/>
    </w:pPr>
    <w:rPr>
      <w:rFonts w:ascii="Times New Roman" w:hAnsi="Times New Roman"/>
      <w:smallCaps/>
      <w:spacing w:val="80"/>
      <w:sz w:val="28"/>
    </w:rPr>
  </w:style>
  <w:style w:type="paragraph" w:customStyle="1" w:styleId="InChapter">
    <w:name w:val="InChapter"/>
    <w:basedOn w:val="Heading3"/>
    <w:rsid w:val="007A6F6C"/>
    <w:pPr>
      <w:spacing w:after="240"/>
      <w:outlineLvl w:val="9"/>
    </w:pPr>
    <w:rPr>
      <w:noProof/>
    </w:rPr>
  </w:style>
  <w:style w:type="paragraph" w:styleId="Index2">
    <w:name w:val="index 2"/>
    <w:basedOn w:val="Normal"/>
    <w:next w:val="Normal"/>
    <w:semiHidden/>
    <w:rsid w:val="007A6F6C"/>
    <w:pPr>
      <w:tabs>
        <w:tab w:val="right" w:pos="4176"/>
      </w:tabs>
      <w:ind w:left="568" w:hanging="284"/>
    </w:pPr>
    <w:rPr>
      <w:rFonts w:ascii="Garamond" w:hAnsi="Garamond"/>
    </w:rPr>
  </w:style>
  <w:style w:type="paragraph" w:customStyle="1" w:styleId="Byline">
    <w:name w:val="Byline"/>
    <w:rsid w:val="007A6F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F6C"/>
    <w:pPr>
      <w:tabs>
        <w:tab w:val="clear" w:pos="3600"/>
        <w:tab w:val="clear" w:pos="3958"/>
      </w:tabs>
      <w:jc w:val="right"/>
    </w:pPr>
  </w:style>
  <w:style w:type="character" w:styleId="Emphasis">
    <w:name w:val="Emphasis"/>
    <w:basedOn w:val="DefaultParagraphFont"/>
    <w:qFormat/>
    <w:rsid w:val="007A6F6C"/>
    <w:rPr>
      <w:i/>
    </w:rPr>
  </w:style>
  <w:style w:type="paragraph" w:styleId="Caption">
    <w:name w:val="caption"/>
    <w:basedOn w:val="BodyText"/>
    <w:next w:val="Normal"/>
    <w:qFormat/>
    <w:rsid w:val="007A6F6C"/>
    <w:pPr>
      <w:framePr w:w="2268" w:hSpace="181" w:vSpace="181" w:wrap="around" w:vAnchor="text" w:hAnchor="page" w:x="1135" w:y="285" w:anchorLock="1"/>
    </w:pPr>
    <w:rPr>
      <w:i/>
    </w:rPr>
  </w:style>
  <w:style w:type="paragraph" w:customStyle="1" w:styleId="MiniTOCTitle">
    <w:name w:val="MiniTOCTitle"/>
    <w:basedOn w:val="Heading4"/>
    <w:rsid w:val="007A6F6C"/>
    <w:pPr>
      <w:spacing w:before="240"/>
      <w:outlineLvl w:val="9"/>
    </w:pPr>
    <w:rPr>
      <w:noProof/>
      <w:sz w:val="24"/>
    </w:rPr>
  </w:style>
  <w:style w:type="paragraph" w:customStyle="1" w:styleId="MiniTOCItem">
    <w:name w:val="MiniTOCItem"/>
    <w:basedOn w:val="ListBullet"/>
    <w:rsid w:val="007A6F6C"/>
    <w:pPr>
      <w:numPr>
        <w:numId w:val="0"/>
      </w:numPr>
      <w:tabs>
        <w:tab w:val="right" w:leader="dot" w:pos="6521"/>
      </w:tabs>
      <w:spacing w:before="0" w:after="0"/>
    </w:pPr>
  </w:style>
  <w:style w:type="paragraph" w:customStyle="1" w:styleId="TOFTitle">
    <w:name w:val="TOFTitle"/>
    <w:basedOn w:val="TOCTitle"/>
    <w:rsid w:val="007A6F6C"/>
  </w:style>
  <w:style w:type="paragraph" w:styleId="TableofFigures">
    <w:name w:val="table of figures"/>
    <w:basedOn w:val="Normal"/>
    <w:next w:val="Normal"/>
    <w:semiHidden/>
    <w:rsid w:val="007A6F6C"/>
    <w:pPr>
      <w:tabs>
        <w:tab w:val="right" w:leader="dot" w:pos="9072"/>
      </w:tabs>
      <w:ind w:left="970" w:hanging="403"/>
    </w:pPr>
    <w:rPr>
      <w:rFonts w:ascii="Times New Roman" w:hAnsi="Times New Roman"/>
      <w:b/>
    </w:rPr>
  </w:style>
  <w:style w:type="paragraph" w:styleId="ListNumber">
    <w:name w:val="List Number"/>
    <w:basedOn w:val="List"/>
    <w:rsid w:val="007A6F6C"/>
    <w:pPr>
      <w:numPr>
        <w:numId w:val="14"/>
      </w:numPr>
      <w:tabs>
        <w:tab w:val="clear" w:pos="340"/>
      </w:tabs>
    </w:pPr>
  </w:style>
  <w:style w:type="character" w:customStyle="1" w:styleId="WingdingSymbols">
    <w:name w:val="Wingding Symbols"/>
    <w:rsid w:val="007A6F6C"/>
    <w:rPr>
      <w:rFonts w:ascii="Wingdings" w:hAnsi="Wingdings"/>
    </w:rPr>
  </w:style>
  <w:style w:type="paragraph" w:customStyle="1" w:styleId="TableHeading">
    <w:name w:val="Table Heading"/>
    <w:basedOn w:val="HeadingBase"/>
    <w:rsid w:val="007A6F6C"/>
    <w:pPr>
      <w:keepLines/>
      <w:pBdr>
        <w:bottom w:val="single" w:sz="6" w:space="1" w:color="918585"/>
      </w:pBdr>
      <w:spacing w:before="240"/>
    </w:pPr>
  </w:style>
  <w:style w:type="character" w:customStyle="1" w:styleId="HotSpot">
    <w:name w:val="HotSpot"/>
    <w:rsid w:val="007A6F6C"/>
    <w:rPr>
      <w:color w:val="0033CC"/>
      <w:u w:val="none"/>
    </w:rPr>
  </w:style>
  <w:style w:type="paragraph" w:customStyle="1" w:styleId="BodyTextRight">
    <w:name w:val="Body Text Right"/>
    <w:basedOn w:val="BodyText"/>
    <w:rsid w:val="007A6F6C"/>
    <w:pPr>
      <w:spacing w:before="0" w:after="0"/>
      <w:jc w:val="right"/>
    </w:pPr>
  </w:style>
  <w:style w:type="paragraph" w:styleId="Index3">
    <w:name w:val="index 3"/>
    <w:basedOn w:val="ListNumber2"/>
    <w:next w:val="Normal"/>
    <w:semiHidden/>
    <w:rsid w:val="007A6F6C"/>
    <w:pPr>
      <w:numPr>
        <w:numId w:val="0"/>
      </w:numPr>
      <w:tabs>
        <w:tab w:val="right" w:leader="dot" w:pos="4176"/>
      </w:tabs>
    </w:pPr>
  </w:style>
  <w:style w:type="paragraph" w:styleId="ListNumber2">
    <w:name w:val="List Number 2"/>
    <w:basedOn w:val="List2"/>
    <w:rsid w:val="007A6F6C"/>
    <w:pPr>
      <w:numPr>
        <w:numId w:val="9"/>
      </w:numPr>
      <w:tabs>
        <w:tab w:val="clear" w:pos="1060"/>
      </w:tabs>
    </w:pPr>
  </w:style>
  <w:style w:type="paragraph" w:customStyle="1" w:styleId="MarginNote">
    <w:name w:val="Margin Note"/>
    <w:basedOn w:val="BodyText"/>
    <w:rsid w:val="007A6F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F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F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F6C"/>
    <w:rPr>
      <w:sz w:val="32"/>
    </w:rPr>
  </w:style>
  <w:style w:type="paragraph" w:customStyle="1" w:styleId="HeadingProcedure">
    <w:name w:val="Heading Procedure"/>
    <w:basedOn w:val="HeadingBase"/>
    <w:next w:val="Normal"/>
    <w:rsid w:val="007A6F6C"/>
    <w:pPr>
      <w:tabs>
        <w:tab w:val="left" w:pos="0"/>
      </w:tabs>
      <w:spacing w:before="120" w:after="60"/>
    </w:pPr>
    <w:rPr>
      <w:i/>
      <w:color w:val="918585"/>
      <w:sz w:val="22"/>
    </w:rPr>
  </w:style>
  <w:style w:type="paragraph" w:customStyle="1" w:styleId="TableBodyText">
    <w:name w:val="Table Body Text"/>
    <w:basedOn w:val="BodyText"/>
    <w:rsid w:val="007A6F6C"/>
    <w:pPr>
      <w:spacing w:before="60" w:after="60"/>
    </w:pPr>
  </w:style>
  <w:style w:type="paragraph" w:styleId="ListContinue">
    <w:name w:val="List Continue"/>
    <w:basedOn w:val="List"/>
    <w:rsid w:val="007A6F6C"/>
    <w:pPr>
      <w:ind w:firstLine="0"/>
    </w:pPr>
  </w:style>
  <w:style w:type="paragraph" w:customStyle="1" w:styleId="ListNote">
    <w:name w:val="List Note"/>
    <w:basedOn w:val="List"/>
    <w:rsid w:val="007A6F6C"/>
    <w:pPr>
      <w:pBdr>
        <w:top w:val="single" w:sz="6" w:space="2" w:color="918585"/>
        <w:bottom w:val="single" w:sz="6" w:space="2" w:color="918585"/>
      </w:pBdr>
      <w:tabs>
        <w:tab w:val="left" w:pos="1021"/>
      </w:tabs>
      <w:ind w:firstLine="0"/>
    </w:pPr>
  </w:style>
  <w:style w:type="paragraph" w:customStyle="1" w:styleId="Warning">
    <w:name w:val="Warning"/>
    <w:basedOn w:val="BodyText"/>
    <w:rsid w:val="007A6F6C"/>
    <w:pPr>
      <w:shd w:val="clear" w:color="auto" w:fill="D9D9D9"/>
      <w:tabs>
        <w:tab w:val="left" w:pos="992"/>
      </w:tabs>
      <w:ind w:left="119" w:right="119"/>
    </w:pPr>
    <w:rPr>
      <w:sz w:val="20"/>
    </w:rPr>
  </w:style>
  <w:style w:type="paragraph" w:customStyle="1" w:styleId="MarginIcons">
    <w:name w:val="Margin Icons"/>
    <w:basedOn w:val="BodyText"/>
    <w:rsid w:val="007A6F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F6C"/>
    <w:rPr>
      <w:rFonts w:ascii="Courier New" w:hAnsi="Courier New"/>
    </w:rPr>
  </w:style>
  <w:style w:type="paragraph" w:customStyle="1" w:styleId="NoteBullet">
    <w:name w:val="Note Bullet"/>
    <w:basedOn w:val="Note"/>
    <w:rsid w:val="007A6F6C"/>
    <w:pPr>
      <w:tabs>
        <w:tab w:val="clear" w:pos="680"/>
      </w:tabs>
      <w:spacing w:before="60" w:after="60"/>
    </w:pPr>
  </w:style>
  <w:style w:type="paragraph" w:customStyle="1" w:styleId="SubHeading2">
    <w:name w:val="SubHeading2"/>
    <w:basedOn w:val="HeadingBase"/>
    <w:rsid w:val="007A6F6C"/>
    <w:pPr>
      <w:spacing w:before="240" w:after="60"/>
    </w:pPr>
    <w:rPr>
      <w:sz w:val="20"/>
    </w:rPr>
  </w:style>
  <w:style w:type="paragraph" w:customStyle="1" w:styleId="SubHeading1">
    <w:name w:val="SubHeading1"/>
    <w:basedOn w:val="HeadingBase"/>
    <w:rsid w:val="007A6F6C"/>
    <w:pPr>
      <w:spacing w:before="240" w:after="60"/>
    </w:pPr>
    <w:rPr>
      <w:color w:val="918585"/>
      <w:sz w:val="22"/>
    </w:rPr>
  </w:style>
  <w:style w:type="paragraph" w:customStyle="1" w:styleId="SideHeading">
    <w:name w:val="Side Heading"/>
    <w:basedOn w:val="HeadingBase"/>
    <w:rsid w:val="007A6F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F6C"/>
    <w:pPr>
      <w:numPr>
        <w:numId w:val="10"/>
      </w:numPr>
    </w:pPr>
  </w:style>
  <w:style w:type="paragraph" w:styleId="PlainText">
    <w:name w:val="Plain Text"/>
    <w:basedOn w:val="Normal"/>
    <w:link w:val="PlainTextChar"/>
    <w:rsid w:val="007A6F6C"/>
    <w:rPr>
      <w:sz w:val="20"/>
    </w:rPr>
  </w:style>
  <w:style w:type="character" w:customStyle="1" w:styleId="PlainTextChar">
    <w:name w:val="Plain Text Char"/>
    <w:basedOn w:val="DefaultParagraphFont"/>
    <w:link w:val="PlainText"/>
    <w:rsid w:val="007A6F6C"/>
    <w:rPr>
      <w:rFonts w:ascii="Courier New" w:eastAsia="Times New Roman" w:hAnsi="Courier New" w:cs="Times New Roman"/>
      <w:sz w:val="20"/>
      <w:szCs w:val="20"/>
      <w:lang w:eastAsia="en-US"/>
    </w:rPr>
  </w:style>
  <w:style w:type="character" w:customStyle="1" w:styleId="MenuOption">
    <w:name w:val="Menu Option"/>
    <w:basedOn w:val="DefaultParagraphFont"/>
    <w:rsid w:val="007A6F6C"/>
    <w:rPr>
      <w:b/>
      <w:smallCaps/>
    </w:rPr>
  </w:style>
  <w:style w:type="paragraph" w:customStyle="1" w:styleId="TableListNumber">
    <w:name w:val="Table List Number"/>
    <w:basedOn w:val="ListNumber"/>
    <w:rsid w:val="007A6F6C"/>
    <w:pPr>
      <w:numPr>
        <w:numId w:val="0"/>
      </w:numPr>
    </w:pPr>
  </w:style>
  <w:style w:type="paragraph" w:styleId="TOC4">
    <w:name w:val="toc 4"/>
    <w:basedOn w:val="TOCBase"/>
    <w:next w:val="Normal"/>
    <w:semiHidden/>
    <w:rsid w:val="007A6F6C"/>
    <w:pPr>
      <w:tabs>
        <w:tab w:val="right" w:leader="dot" w:pos="9071"/>
      </w:tabs>
      <w:ind w:left="1701"/>
    </w:pPr>
  </w:style>
  <w:style w:type="paragraph" w:customStyle="1" w:styleId="ListAlpha">
    <w:name w:val="List Alpha"/>
    <w:basedOn w:val="List"/>
    <w:rsid w:val="007A6F6C"/>
    <w:pPr>
      <w:numPr>
        <w:numId w:val="8"/>
      </w:numPr>
    </w:pPr>
  </w:style>
  <w:style w:type="paragraph" w:customStyle="1" w:styleId="ListAlpha2">
    <w:name w:val="List Alpha 2"/>
    <w:basedOn w:val="List2"/>
    <w:rsid w:val="007A6F6C"/>
    <w:pPr>
      <w:numPr>
        <w:numId w:val="7"/>
      </w:numPr>
    </w:pPr>
  </w:style>
  <w:style w:type="paragraph" w:styleId="List2">
    <w:name w:val="List 2"/>
    <w:basedOn w:val="BodyText"/>
    <w:rsid w:val="007A6F6C"/>
    <w:pPr>
      <w:tabs>
        <w:tab w:val="left" w:pos="680"/>
      </w:tabs>
      <w:spacing w:before="60" w:after="60"/>
      <w:ind w:left="680" w:hanging="340"/>
    </w:pPr>
  </w:style>
  <w:style w:type="paragraph" w:styleId="List3">
    <w:name w:val="List 3"/>
    <w:basedOn w:val="BodyText"/>
    <w:rsid w:val="007A6F6C"/>
    <w:pPr>
      <w:tabs>
        <w:tab w:val="left" w:pos="1021"/>
      </w:tabs>
      <w:spacing w:before="60" w:after="60"/>
      <w:ind w:left="1020" w:hanging="340"/>
    </w:pPr>
  </w:style>
  <w:style w:type="paragraph" w:styleId="List4">
    <w:name w:val="List 4"/>
    <w:basedOn w:val="BodyText"/>
    <w:rsid w:val="007A6F6C"/>
    <w:pPr>
      <w:tabs>
        <w:tab w:val="left" w:pos="1361"/>
      </w:tabs>
      <w:spacing w:before="60" w:after="60"/>
      <w:ind w:left="1361" w:hanging="340"/>
    </w:pPr>
  </w:style>
  <w:style w:type="paragraph" w:styleId="List5">
    <w:name w:val="List 5"/>
    <w:basedOn w:val="BodyText"/>
    <w:rsid w:val="007A6F6C"/>
    <w:pPr>
      <w:tabs>
        <w:tab w:val="left" w:pos="1701"/>
      </w:tabs>
      <w:spacing w:before="60" w:after="60"/>
      <w:ind w:left="1701" w:hanging="340"/>
    </w:pPr>
  </w:style>
  <w:style w:type="paragraph" w:styleId="ListBullet3">
    <w:name w:val="List Bullet 3"/>
    <w:basedOn w:val="List3"/>
    <w:rsid w:val="007A6F6C"/>
    <w:pPr>
      <w:numPr>
        <w:numId w:val="13"/>
      </w:numPr>
      <w:tabs>
        <w:tab w:val="clear" w:pos="1021"/>
      </w:tabs>
      <w:ind w:left="1037" w:hanging="357"/>
    </w:pPr>
  </w:style>
  <w:style w:type="paragraph" w:styleId="ListBullet4">
    <w:name w:val="List Bullet 4"/>
    <w:basedOn w:val="List4"/>
    <w:rsid w:val="007A6F6C"/>
    <w:pPr>
      <w:numPr>
        <w:numId w:val="2"/>
      </w:numPr>
      <w:tabs>
        <w:tab w:val="clear" w:pos="1361"/>
      </w:tabs>
    </w:pPr>
  </w:style>
  <w:style w:type="paragraph" w:styleId="ListBullet5">
    <w:name w:val="List Bullet 5"/>
    <w:basedOn w:val="List5"/>
    <w:rsid w:val="007A6F6C"/>
    <w:pPr>
      <w:numPr>
        <w:numId w:val="3"/>
      </w:numPr>
    </w:pPr>
  </w:style>
  <w:style w:type="paragraph" w:styleId="ListContinue2">
    <w:name w:val="List Continue 2"/>
    <w:basedOn w:val="List2"/>
    <w:rsid w:val="007A6F6C"/>
    <w:pPr>
      <w:ind w:firstLine="0"/>
    </w:pPr>
  </w:style>
  <w:style w:type="paragraph" w:styleId="ListContinue3">
    <w:name w:val="List Continue 3"/>
    <w:basedOn w:val="List3"/>
    <w:rsid w:val="007A6F6C"/>
    <w:pPr>
      <w:ind w:left="1021" w:firstLine="0"/>
    </w:pPr>
  </w:style>
  <w:style w:type="paragraph" w:styleId="ListContinue4">
    <w:name w:val="List Continue 4"/>
    <w:basedOn w:val="List4"/>
    <w:rsid w:val="007A6F6C"/>
    <w:pPr>
      <w:ind w:firstLine="0"/>
    </w:pPr>
  </w:style>
  <w:style w:type="paragraph" w:styleId="ListContinue5">
    <w:name w:val="List Continue 5"/>
    <w:basedOn w:val="List5"/>
    <w:rsid w:val="007A6F6C"/>
    <w:pPr>
      <w:ind w:firstLine="0"/>
    </w:pPr>
  </w:style>
  <w:style w:type="paragraph" w:styleId="ListNumber3">
    <w:name w:val="List Number 3"/>
    <w:basedOn w:val="List3"/>
    <w:rsid w:val="007A6F6C"/>
    <w:pPr>
      <w:numPr>
        <w:numId w:val="4"/>
      </w:numPr>
    </w:pPr>
  </w:style>
  <w:style w:type="paragraph" w:styleId="ListNumber4">
    <w:name w:val="List Number 4"/>
    <w:basedOn w:val="List4"/>
    <w:rsid w:val="007A6F6C"/>
    <w:pPr>
      <w:numPr>
        <w:numId w:val="5"/>
      </w:numPr>
    </w:pPr>
  </w:style>
  <w:style w:type="paragraph" w:styleId="ListNumber5">
    <w:name w:val="List Number 5"/>
    <w:basedOn w:val="List5"/>
    <w:rsid w:val="007A6F6C"/>
    <w:pPr>
      <w:numPr>
        <w:numId w:val="6"/>
      </w:numPr>
    </w:pPr>
  </w:style>
  <w:style w:type="paragraph" w:styleId="BlockText">
    <w:name w:val="Block Text"/>
    <w:basedOn w:val="Normal"/>
    <w:rsid w:val="007A6F6C"/>
    <w:pPr>
      <w:spacing w:after="120"/>
      <w:ind w:left="1440" w:right="1440"/>
    </w:pPr>
  </w:style>
  <w:style w:type="character" w:customStyle="1" w:styleId="Subscript">
    <w:name w:val="Subscript"/>
    <w:basedOn w:val="DefaultParagraphFont"/>
    <w:rsid w:val="007A6F6C"/>
    <w:rPr>
      <w:sz w:val="16"/>
      <w:vertAlign w:val="subscript"/>
    </w:rPr>
  </w:style>
  <w:style w:type="character" w:customStyle="1" w:styleId="Superscript">
    <w:name w:val="Superscript"/>
    <w:basedOn w:val="DefaultParagraphFont"/>
    <w:rsid w:val="007A6F6C"/>
    <w:rPr>
      <w:sz w:val="16"/>
      <w:vertAlign w:val="superscript"/>
    </w:rPr>
  </w:style>
  <w:style w:type="character" w:customStyle="1" w:styleId="Symbols">
    <w:name w:val="Symbols"/>
    <w:basedOn w:val="DefaultParagraphFont"/>
    <w:rsid w:val="007A6F6C"/>
    <w:rPr>
      <w:rFonts w:ascii="Symbol" w:hAnsi="Symbol"/>
    </w:rPr>
  </w:style>
  <w:style w:type="character" w:customStyle="1" w:styleId="MenuOptions">
    <w:name w:val="Menu Options"/>
    <w:basedOn w:val="DefaultParagraphFont"/>
    <w:rsid w:val="007A6F6C"/>
    <w:rPr>
      <w:rFonts w:ascii="Arial Narrow" w:hAnsi="Arial Narrow"/>
      <w:smallCaps/>
    </w:rPr>
  </w:style>
  <w:style w:type="character" w:customStyle="1" w:styleId="Buttons">
    <w:name w:val="Buttons"/>
    <w:basedOn w:val="DefaultParagraphFont"/>
    <w:rsid w:val="007A6F6C"/>
    <w:rPr>
      <w:b/>
    </w:rPr>
  </w:style>
  <w:style w:type="character" w:customStyle="1" w:styleId="Underlined">
    <w:name w:val="Underlined"/>
    <w:basedOn w:val="DefaultParagraphFont"/>
    <w:rsid w:val="007A6F6C"/>
    <w:rPr>
      <w:u w:val="single"/>
    </w:rPr>
  </w:style>
  <w:style w:type="paragraph" w:customStyle="1" w:styleId="TableBodyTextRight">
    <w:name w:val="Table Body Text Right"/>
    <w:basedOn w:val="TableBodyText"/>
    <w:rsid w:val="007A6F6C"/>
    <w:pPr>
      <w:widowControl w:val="0"/>
      <w:autoSpaceDE w:val="0"/>
      <w:autoSpaceDN w:val="0"/>
      <w:adjustRightInd w:val="0"/>
      <w:jc w:val="right"/>
    </w:pPr>
    <w:rPr>
      <w:rFonts w:cs="Arial"/>
      <w:szCs w:val="18"/>
    </w:rPr>
  </w:style>
  <w:style w:type="paragraph" w:customStyle="1" w:styleId="CopyrightText">
    <w:name w:val="Copyright Text"/>
    <w:basedOn w:val="BodyText"/>
    <w:rsid w:val="007A6F6C"/>
    <w:rPr>
      <w:sz w:val="18"/>
    </w:rPr>
  </w:style>
  <w:style w:type="paragraph" w:customStyle="1" w:styleId="BodySmallRight">
    <w:name w:val="Body Small Right"/>
    <w:basedOn w:val="BodyTextRight"/>
    <w:rsid w:val="007A6F6C"/>
    <w:rPr>
      <w:sz w:val="18"/>
      <w:szCs w:val="18"/>
    </w:rPr>
  </w:style>
  <w:style w:type="paragraph" w:customStyle="1" w:styleId="MarginEdition">
    <w:name w:val="Margin Edition"/>
    <w:basedOn w:val="MarginNote"/>
    <w:rsid w:val="007A6F6C"/>
    <w:pPr>
      <w:spacing w:before="0" w:after="0"/>
    </w:pPr>
    <w:rPr>
      <w:rFonts w:ascii="Times New Roman" w:hAnsi="Times New Roman"/>
      <w:color w:val="999999"/>
    </w:rPr>
  </w:style>
  <w:style w:type="paragraph" w:customStyle="1" w:styleId="Spacer">
    <w:name w:val="Spacer"/>
    <w:basedOn w:val="Normal"/>
    <w:rsid w:val="007A6F6C"/>
    <w:rPr>
      <w:sz w:val="2"/>
      <w:szCs w:val="2"/>
    </w:rPr>
  </w:style>
  <w:style w:type="character" w:customStyle="1" w:styleId="Small">
    <w:name w:val="Small"/>
    <w:basedOn w:val="DefaultParagraphFont"/>
    <w:rsid w:val="007A6F6C"/>
    <w:rPr>
      <w:sz w:val="16"/>
    </w:rPr>
  </w:style>
  <w:style w:type="paragraph" w:customStyle="1" w:styleId="WideTable">
    <w:name w:val="Wide Table"/>
    <w:basedOn w:val="Normal"/>
    <w:rsid w:val="007A6F6C"/>
    <w:pPr>
      <w:ind w:left="-1418"/>
    </w:pPr>
    <w:rPr>
      <w:sz w:val="2"/>
      <w:szCs w:val="2"/>
    </w:rPr>
  </w:style>
  <w:style w:type="character" w:styleId="PageNumber">
    <w:name w:val="page number"/>
    <w:basedOn w:val="DefaultParagraphFont"/>
    <w:rsid w:val="007A6F6C"/>
  </w:style>
  <w:style w:type="paragraph" w:styleId="Quote">
    <w:name w:val="Quote"/>
    <w:basedOn w:val="Heading1"/>
    <w:link w:val="QuoteChar"/>
    <w:qFormat/>
    <w:rsid w:val="007A6F6C"/>
    <w:rPr>
      <w:b w:val="0"/>
      <w:sz w:val="72"/>
      <w:szCs w:val="72"/>
      <w:lang w:val="en-NZ"/>
    </w:rPr>
  </w:style>
  <w:style w:type="character" w:customStyle="1" w:styleId="QuoteChar">
    <w:name w:val="Quote Char"/>
    <w:basedOn w:val="DefaultParagraphFont"/>
    <w:link w:val="Quote"/>
    <w:rsid w:val="007A6F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F6C"/>
    <w:pPr>
      <w:pageBreakBefore/>
    </w:pPr>
  </w:style>
  <w:style w:type="paragraph" w:customStyle="1" w:styleId="Border">
    <w:name w:val="Border"/>
    <w:basedOn w:val="Normal"/>
    <w:qFormat/>
    <w:rsid w:val="007A6F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F6C"/>
    <w:rPr>
      <w:b/>
      <w:bCs/>
      <w:i/>
      <w:iCs/>
      <w:color w:val="auto"/>
    </w:rPr>
  </w:style>
  <w:style w:type="paragraph" w:styleId="IntenseQuote">
    <w:name w:val="Intense Quote"/>
    <w:basedOn w:val="Normal"/>
    <w:next w:val="Normal"/>
    <w:link w:val="IntenseQuoteChar"/>
    <w:uiPriority w:val="30"/>
    <w:qFormat/>
    <w:rsid w:val="007A6F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F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F6C"/>
    <w:rPr>
      <w:smallCaps/>
      <w:color w:val="auto"/>
      <w:u w:val="single"/>
    </w:rPr>
  </w:style>
  <w:style w:type="character" w:styleId="IntenseReference">
    <w:name w:val="Intense Reference"/>
    <w:basedOn w:val="DefaultParagraphFont"/>
    <w:uiPriority w:val="32"/>
    <w:qFormat/>
    <w:rsid w:val="007A6F6C"/>
    <w:rPr>
      <w:b/>
      <w:bCs/>
      <w:smallCaps/>
      <w:color w:val="auto"/>
      <w:spacing w:val="5"/>
      <w:u w:val="single"/>
    </w:rPr>
  </w:style>
  <w:style w:type="paragraph" w:customStyle="1" w:styleId="2ColumnHeading">
    <w:name w:val="2Column Heading"/>
    <w:basedOn w:val="BodyText"/>
    <w:qFormat/>
    <w:rsid w:val="007A6F6C"/>
    <w:pPr>
      <w:spacing w:after="60"/>
      <w:ind w:left="-2268"/>
    </w:pPr>
    <w:rPr>
      <w:b/>
    </w:rPr>
  </w:style>
  <w:style w:type="paragraph" w:customStyle="1" w:styleId="Heading1TOC">
    <w:name w:val="Heading1 TOC"/>
    <w:basedOn w:val="Normal"/>
    <w:qFormat/>
    <w:rsid w:val="007A6F6C"/>
    <w:pPr>
      <w:spacing w:before="240" w:after="120"/>
    </w:pPr>
    <w:rPr>
      <w:rFonts w:ascii="Times New Roman" w:hAnsi="Times New Roman"/>
      <w:b/>
      <w:sz w:val="32"/>
    </w:rPr>
  </w:style>
  <w:style w:type="paragraph" w:customStyle="1" w:styleId="Heading2TOC">
    <w:name w:val="Heading2 TOC"/>
    <w:basedOn w:val="Normal"/>
    <w:qFormat/>
    <w:rsid w:val="007A6F6C"/>
    <w:pPr>
      <w:spacing w:before="240" w:after="60"/>
    </w:pPr>
    <w:rPr>
      <w:rFonts w:ascii="Times New Roman" w:hAnsi="Times New Roman"/>
      <w:b/>
      <w:sz w:val="28"/>
    </w:rPr>
  </w:style>
  <w:style w:type="character" w:customStyle="1" w:styleId="Underline">
    <w:name w:val="Underline"/>
    <w:basedOn w:val="DefaultParagraphFont"/>
    <w:qFormat/>
    <w:rsid w:val="007A6F6C"/>
    <w:rPr>
      <w:u w:val="single"/>
    </w:rPr>
  </w:style>
  <w:style w:type="character" w:customStyle="1" w:styleId="BoldandItalics">
    <w:name w:val="Bold and Italics"/>
    <w:qFormat/>
    <w:rsid w:val="007A6F6C"/>
    <w:rPr>
      <w:b/>
      <w:i/>
      <w:u w:val="none"/>
    </w:rPr>
  </w:style>
  <w:style w:type="paragraph" w:styleId="BalloonText">
    <w:name w:val="Balloon Text"/>
    <w:basedOn w:val="Normal"/>
    <w:link w:val="BalloonTextChar"/>
    <w:rsid w:val="007A6F6C"/>
    <w:rPr>
      <w:rFonts w:ascii="Tahoma" w:hAnsi="Tahoma" w:cs="Tahoma"/>
      <w:sz w:val="16"/>
      <w:szCs w:val="16"/>
    </w:rPr>
  </w:style>
  <w:style w:type="character" w:customStyle="1" w:styleId="BalloonTextChar">
    <w:name w:val="Balloon Text Char"/>
    <w:basedOn w:val="DefaultParagraphFont"/>
    <w:link w:val="BalloonText"/>
    <w:rsid w:val="007A6F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F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6F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F6C"/>
    <w:rPr>
      <w:b/>
      <w:color w:val="660033"/>
      <w:spacing w:val="0"/>
    </w:rPr>
  </w:style>
  <w:style w:type="paragraph" w:customStyle="1" w:styleId="Nameditemlist">
    <w:name w:val="Named item list"/>
    <w:basedOn w:val="BodyText"/>
    <w:qFormat/>
    <w:rsid w:val="007A6F6C"/>
    <w:pPr>
      <w:tabs>
        <w:tab w:val="left" w:pos="2835"/>
      </w:tabs>
      <w:ind w:left="2835" w:hanging="2835"/>
    </w:pPr>
  </w:style>
  <w:style w:type="paragraph" w:customStyle="1" w:styleId="BodyTextnopadding">
    <w:name w:val="Body Text no padding"/>
    <w:basedOn w:val="BodyText"/>
    <w:qFormat/>
    <w:rsid w:val="007A6F6C"/>
    <w:pPr>
      <w:spacing w:before="0" w:after="0"/>
    </w:pPr>
  </w:style>
  <w:style w:type="paragraph" w:customStyle="1" w:styleId="BodyTextBold">
    <w:name w:val="Body Text Bold"/>
    <w:basedOn w:val="BodyText"/>
    <w:qFormat/>
    <w:rsid w:val="007A6F6C"/>
    <w:rPr>
      <w:b/>
    </w:rPr>
  </w:style>
  <w:style w:type="character" w:styleId="Hyperlink">
    <w:name w:val="Hyperlink"/>
    <w:basedOn w:val="DefaultParagraphFont"/>
    <w:uiPriority w:val="99"/>
    <w:unhideWhenUsed/>
    <w:rsid w:val="00EF1C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4199</Characters>
  <Application>Microsoft Office Word</Application>
  <DocSecurity>0</DocSecurity>
  <Lines>167</Lines>
  <Paragraphs>76</Paragraphs>
  <ScaleCrop>false</ScaleCrop>
  <Company>Author-it Software Corporation Ltd.</Company>
  <LinksUpToDate>false</LinksUpToDate>
  <CharactersWithSpaces>4770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CPPCLO4100 Organise and monitor cleaning tasks</dc:title>
  <dc:subject>Approved</dc:subject>
  <dc:creator>Artibus Innovation</dc:creator>
  <cp:keywords>Release: 1</cp:keywords>
  <dc:description>Review Date: 12 April 2008</dc:description>
  <cp:lastModifiedBy>HSD_TPCMSd.prod</cp:lastModifiedBy>
  <cp:revision>3</cp:revision>
  <dcterms:created xsi:type="dcterms:W3CDTF">2022-12-19T06:02:00Z</dcterms:created>
  <dcterms:modified xsi:type="dcterms:W3CDTF">2022-12-19T06:02:00Z</dcterms:modified>
</cp:coreProperties>
</file>