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56B" w:rsidP="0093356B">
      <w:pPr>
        <w:pStyle w:val="Title"/>
      </w:pPr>
      <w:r>
        <w:fldChar w:fldCharType="begin"/>
      </w:r>
      <w:r>
        <w:instrText xml:space="preserve"> TITLE   \* MERGEFORMAT </w:instrText>
      </w:r>
      <w:r>
        <w:fldChar w:fldCharType="separate"/>
      </w:r>
      <w:r>
        <w:t>CPPCLO4022 Schedule and monitor cleaning tasks</w:t>
      </w:r>
      <w:r>
        <w:fldChar w:fldCharType="end"/>
      </w:r>
    </w:p>
    <w:p w:rsidR="0093356B" w:rsidP="0093356B">
      <w:pPr>
        <w:pStyle w:val="Version"/>
        <w:sectPr w:rsidSect="008F7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DCB" w:rsidP="008F7DCB">
      <w:pPr>
        <w:pStyle w:val="SuperHeading"/>
      </w:pPr>
      <w:r w:rsidRPr="008F7DCB">
        <w:t>CPPCLO4022 Schedule and monitor cleaning tasks</w:t>
      </w:r>
    </w:p>
    <w:p w:rsidR="00000000" w:rsidRPr="008F7DCB" w:rsidP="008F7DCB">
      <w:pPr>
        <w:pStyle w:val="Heading1"/>
      </w:pPr>
      <w:bookmarkStart w:id="1" w:name="O_856779"/>
      <w:bookmarkEnd w:id="1"/>
      <w:r w:rsidRPr="008F7DCB">
        <w:t>Modification History</w:t>
      </w:r>
    </w:p>
    <w:p w:rsidR="00000000" w:rsidRPr="008F7DCB" w:rsidP="0093356B">
      <w:pPr>
        <w:pStyle w:val="BodyText"/>
      </w:pPr>
      <w:r w:rsidRPr="008F7DCB">
        <w:t>Release 1.</w:t>
      </w:r>
    </w:p>
    <w:p w:rsidR="00000000" w:rsidRPr="008F7DCB" w:rsidP="0093356B">
      <w:pPr>
        <w:pStyle w:val="BodyText"/>
      </w:pPr>
      <w:r w:rsidRPr="008F7DCB">
        <w:t>Revised unit of competency replacing superseded equivalent CPCCLO4022A Organise and monitor cleaning operations.</w:t>
      </w:r>
    </w:p>
    <w:p w:rsidR="00000000" w:rsidRPr="008F7DCB" w:rsidP="0093356B">
      <w:pPr>
        <w:pStyle w:val="BodyText"/>
      </w:pPr>
      <w:r w:rsidRPr="008F7DCB">
        <w:t>This version first released with CPP Property Services Training Package Version 4.</w:t>
      </w:r>
    </w:p>
    <w:p w:rsidR="00000000" w:rsidRPr="008F7DCB" w:rsidP="008F7DCB">
      <w:pPr>
        <w:pStyle w:val="Heading1"/>
      </w:pPr>
      <w:bookmarkStart w:id="2" w:name="O_856786"/>
      <w:bookmarkEnd w:id="2"/>
      <w:r w:rsidRPr="008F7DCB">
        <w:t>A</w:t>
      </w:r>
      <w:r w:rsidRPr="008F7DCB">
        <w:t>pplication</w:t>
      </w:r>
    </w:p>
    <w:p w:rsidR="00000000" w:rsidRPr="008F7DCB" w:rsidP="0093356B">
      <w:pPr>
        <w:pStyle w:val="BodyText"/>
      </w:pPr>
      <w:r w:rsidRPr="008F7DCB">
        <w:t xml:space="preserve">This unit of competency specifies the outcomes required to schedule and allocate staff to cleaning tasks to meet contracted service level agreements. It covers monitoring the efficiency and quality of the work through cleaning audits, preparing </w:t>
      </w:r>
      <w:r w:rsidRPr="008F7DCB">
        <w:t>audit reports, and applying the information to ensure staff effectiveness for a cleaning contract. The unit involves interpreting client work orders, and applying knowledge of staff skills and availability and the range of cleaning methods available and re</w:t>
      </w:r>
      <w:r w:rsidRPr="008F7DCB">
        <w:t>quired for the contract.</w:t>
      </w:r>
    </w:p>
    <w:p w:rsidR="00000000" w:rsidRPr="008F7DCB" w:rsidP="0093356B">
      <w:pPr>
        <w:pStyle w:val="BodyText"/>
      </w:pPr>
      <w:r w:rsidRPr="008F7DCB">
        <w:t>The unit supports cleaning supervisory staff with responsibility for supporting a small team and ensuring work targets are met.  It applies in a range of commercial and residential work sites.</w:t>
      </w:r>
    </w:p>
    <w:p w:rsidR="00000000" w:rsidRPr="008F7DCB" w:rsidP="0093356B">
      <w:pPr>
        <w:pStyle w:val="BodyText"/>
      </w:pPr>
      <w:r w:rsidRPr="008F7DCB">
        <w:t>No licensing, legislative, regulator</w:t>
      </w:r>
      <w:r w:rsidRPr="008F7DCB">
        <w:t>y or certification requirements apply to this unit at the time of endorsement.</w:t>
      </w:r>
    </w:p>
    <w:p w:rsidR="00000000" w:rsidRPr="008F7DCB" w:rsidP="008F7DCB">
      <w:pPr>
        <w:pStyle w:val="Heading1"/>
      </w:pPr>
      <w:bookmarkStart w:id="3" w:name="O_856785"/>
      <w:bookmarkEnd w:id="3"/>
      <w:r w:rsidRPr="008F7DCB">
        <w:t>Pre-requisite Unit</w:t>
      </w:r>
    </w:p>
    <w:p w:rsidR="00000000" w:rsidRPr="008F7DCB" w:rsidP="0093356B">
      <w:pPr>
        <w:pStyle w:val="BodyText"/>
      </w:pPr>
      <w:r w:rsidRPr="008F7DCB">
        <w:t>Nil</w:t>
      </w:r>
    </w:p>
    <w:p w:rsidR="00000000" w:rsidRPr="008F7DCB" w:rsidP="008F7DCB">
      <w:pPr>
        <w:pStyle w:val="Heading1"/>
      </w:pPr>
      <w:bookmarkStart w:id="4" w:name="O_856784"/>
      <w:bookmarkEnd w:id="4"/>
      <w:r w:rsidRPr="008F7DCB">
        <w:t>Unit Sector</w:t>
      </w:r>
    </w:p>
    <w:p w:rsidR="00000000" w:rsidRPr="008F7DCB" w:rsidP="0093356B">
      <w:pPr>
        <w:pStyle w:val="BodyText"/>
      </w:pPr>
      <w:r w:rsidRPr="008F7DCB">
        <w:t>Cleaning operations</w:t>
      </w:r>
    </w:p>
    <w:p w:rsidR="00000000" w:rsidRPr="008F7DCB" w:rsidP="008F7DCB">
      <w:pPr>
        <w:pStyle w:val="Heading1"/>
      </w:pPr>
      <w:bookmarkStart w:id="5" w:name="O_856783"/>
      <w:bookmarkEnd w:id="5"/>
      <w:r w:rsidRPr="008F7DC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F7DC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Elements describe the essential outco</w:t>
            </w:r>
            <w:r w:rsidRPr="008F7DCB">
              <w:t>mes.</w:t>
            </w:r>
          </w:p>
        </w:tc>
        <w:tc>
          <w:tcPr>
            <w:tcW w:w="6380" w:type="dxa"/>
            <w:gridSpan w:val="2"/>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 xml:space="preserve">Performance criteria describe the performance needed to demonstrate achievement of the element. Where bold italicised text is used, further information is detailed in the range of </w:t>
            </w:r>
            <w:r w:rsidRPr="008F7DCB">
              <w:t>conditions.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1.</w:t>
            </w:r>
          </w:p>
        </w:tc>
        <w:tc>
          <w:tcPr>
            <w:tcW w:w="1962" w:type="dxa"/>
            <w:vMerge w:val="restart"/>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Determine work site requirements.</w:t>
            </w:r>
          </w:p>
        </w:tc>
        <w:tc>
          <w:tcPr>
            <w:tcW w:w="770" w:type="dxa"/>
            <w:tcBorders>
              <w:top w:val="nil"/>
              <w:left w:val="nil"/>
              <w:bottom w:val="nil"/>
              <w:right w:val="nil"/>
            </w:tcBorders>
            <w:tcMar>
              <w:top w:w="0" w:type="dxa"/>
              <w:left w:w="62" w:type="dxa"/>
              <w:bottom w:w="0" w:type="dxa"/>
              <w:right w:w="62" w:type="dxa"/>
            </w:tcMar>
          </w:tcPr>
          <w:p w:rsidR="00000000" w:rsidRPr="008F7DCB" w:rsidP="008F7DCB">
            <w:pPr>
              <w:pStyle w:val="BodyText"/>
            </w:pPr>
            <w:r w:rsidRPr="008F7DCB">
              <w:t>1.1.</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rPr>
                <w:rStyle w:val="BoldandItalics"/>
              </w:rPr>
              <w:t>Work site area</w:t>
            </w:r>
            <w:r w:rsidRPr="008F7DCB">
              <w:rPr>
                <w:rStyle w:val="BoldandItalics"/>
              </w:rPr>
              <w:t>s</w:t>
            </w:r>
            <w:r w:rsidRPr="008F7DCB">
              <w:t xml:space="preserve"> to be cleaned are assessed, and scope of cleaning work is clarified with client or nominated representative.</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1.2.</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Detailed client needs and expectations for cleaning different areas of work site are determined and recorded according to company require</w:t>
            </w:r>
            <w:r w:rsidRPr="008F7DCB">
              <w:t>ments.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1.3.</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 xml:space="preserve">Special requirements arising from site characteristics or client requests are identified according to company and </w:t>
            </w:r>
            <w:r w:rsidRPr="008F7DCB">
              <w:rPr>
                <w:rStyle w:val="BoldandItalics"/>
              </w:rPr>
              <w:t>health and safety requirements</w:t>
            </w:r>
            <w:r w:rsidRPr="008F7DCB">
              <w:t>.</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1.4.</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Client’</w:t>
            </w:r>
            <w:r w:rsidRPr="008F7DCB">
              <w:t>s reporting requirements are clarified and reporting format negotiated and developed according to company requirements.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2.</w:t>
            </w:r>
          </w:p>
        </w:tc>
        <w:tc>
          <w:tcPr>
            <w:tcW w:w="1962" w:type="dxa"/>
            <w:vMerge w:val="restart"/>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Analyse resource requirements of required cleaning tasks and provide resources.</w:t>
            </w: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2.1.</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Shift arrangements, number of cleaners, and spe</w:t>
            </w:r>
            <w:r w:rsidRPr="008F7DCB">
              <w:t>cific skill levels required to meet client needs are determined.</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2.2.</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Numbers, skills and availability of cleaners are analysed to identify shortfalls and recruitment procedures are initiated according to company procedures.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2.3.</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Work schedules are developed and suitably qualified cleaners are assigned to shifts and work site cleaning areas according to health and safety and company requirements.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2.4.</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Human resource requirements and staff schedules are assessed or reorganised ac</w:t>
            </w:r>
            <w:r w:rsidRPr="008F7DCB">
              <w:t>cording to company procedures when contingencies and special requests from clients arise.</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3.</w:t>
            </w:r>
          </w:p>
        </w:tc>
        <w:tc>
          <w:tcPr>
            <w:tcW w:w="1962" w:type="dxa"/>
            <w:vMerge w:val="restart"/>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Communicate and monitor work requirements.</w:t>
            </w: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3.1.</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 xml:space="preserve">Cleaning team members are advised of </w:t>
            </w:r>
            <w:r w:rsidRPr="008F7DCB">
              <w:rPr>
                <w:rStyle w:val="BoldandItalics"/>
              </w:rPr>
              <w:t>work requirements</w:t>
            </w:r>
            <w:r w:rsidRPr="008F7DCB">
              <w:t xml:space="preserve"> according to company requirements.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3.2.</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Cleaning schedule checklists are prepared and displayed at work site as required, and cleaning team is briefed using checklists.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3.3.</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Work site audit schedule and checklist are prepared according to client needs and company procedures.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3.4.</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Work team members’ understanding of their tasks and responsibilities is confirmed according to company requirements.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3.5.</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Regular work site audits are conducted to ensure compliance with customer needs, cleaners’ performance is monitored, and adjustment</w:t>
            </w:r>
            <w:r w:rsidRPr="008F7DCB">
              <w:t>s to work practices are made according to company requirements.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3.6.</w:t>
            </w:r>
          </w:p>
        </w:tc>
        <w:tc>
          <w:tcPr>
            <w:tcW w:w="561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Restrictions affecting completion of work or changes in client needs are identified and work schedules are adjusted according to company requirements.</w:t>
            </w:r>
          </w:p>
        </w:tc>
      </w:tr>
      <w:tr w:rsidTr="008F7DC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3.7.</w:t>
            </w:r>
          </w:p>
        </w:tc>
        <w:tc>
          <w:tcPr>
            <w:tcW w:w="5610" w:type="dxa"/>
            <w:tcBorders>
              <w:top w:val="nil"/>
              <w:left w:val="nil"/>
              <w:bottom w:val="nil"/>
              <w:right w:val="nil"/>
            </w:tcBorders>
            <w:tcMar>
              <w:top w:w="0" w:type="dxa"/>
              <w:left w:w="62" w:type="dxa"/>
              <w:bottom w:w="0" w:type="dxa"/>
              <w:right w:w="62" w:type="dxa"/>
            </w:tcMar>
          </w:tcPr>
          <w:p w:rsidR="00000000" w:rsidRPr="008F7DCB" w:rsidP="008F7DCB">
            <w:pPr>
              <w:pStyle w:val="BodyText"/>
            </w:pPr>
            <w:r w:rsidRPr="008F7DCB">
              <w:t>Client reports are prepared and processed according to agreed procedures.</w:t>
            </w:r>
          </w:p>
        </w:tc>
      </w:tr>
    </w:tbl>
    <w:p w:rsidR="00000000" w:rsidRPr="008F7DCB" w:rsidP="008F7DCB">
      <w:pPr>
        <w:pStyle w:val="BodyText"/>
      </w:pPr>
    </w:p>
    <w:p w:rsidR="00000000" w:rsidRPr="008F7DCB" w:rsidP="008F7DCB">
      <w:pPr>
        <w:pStyle w:val="AllowPageBreak"/>
      </w:pPr>
    </w:p>
    <w:p w:rsidR="00000000" w:rsidRPr="008F7DCB" w:rsidP="008F7DCB">
      <w:pPr>
        <w:pStyle w:val="Heading1"/>
      </w:pPr>
      <w:bookmarkStart w:id="6" w:name="O_856782"/>
      <w:bookmarkEnd w:id="6"/>
      <w:r w:rsidRPr="008F7DCB">
        <w:t>Foundation Skills</w:t>
      </w:r>
    </w:p>
    <w:tbl>
      <w:tblPr>
        <w:tblW w:w="0" w:type="auto"/>
        <w:tblLayout w:type="fixed"/>
        <w:tblCellMar>
          <w:left w:w="62" w:type="dxa"/>
          <w:right w:w="62" w:type="dxa"/>
        </w:tblCellMar>
        <w:tblLook w:val="0000"/>
      </w:tblPr>
      <w:tblGrid>
        <w:gridCol w:w="2195"/>
        <w:gridCol w:w="6877"/>
      </w:tblGrid>
      <w:tr w:rsidTr="008F7D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This section describes the language, literacy, numeracy and employment skills essential to performance in this unit but not explicit in the perfo</w:t>
            </w:r>
            <w:r w:rsidRPr="008F7DCB">
              <w:t>rmance criteria.</w:t>
            </w:r>
          </w:p>
        </w:tc>
      </w:tr>
      <w:tr w:rsidTr="008F7DC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F7DCB" w:rsidP="008F7DCB">
            <w:pPr>
              <w:pStyle w:val="BodyText"/>
            </w:pPr>
            <w:r w:rsidRPr="008F7DC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rPr>
                <w:rStyle w:val="SpecialBold"/>
              </w:rPr>
              <w:t>Performance feature</w:t>
            </w:r>
          </w:p>
        </w:tc>
      </w:tr>
      <w:tr w:rsidTr="008F7DC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Learning skills to:</w:t>
            </w:r>
          </w:p>
        </w:tc>
        <w:tc>
          <w:tcPr>
            <w:tcW w:w="6877" w:type="dxa"/>
            <w:tcBorders>
              <w:top w:val="nil"/>
              <w:left w:val="nil"/>
              <w:bottom w:val="nil"/>
              <w:right w:val="nil"/>
            </w:tcBorders>
            <w:tcMar>
              <w:top w:w="0" w:type="dxa"/>
              <w:left w:w="62" w:type="dxa"/>
              <w:bottom w:w="0" w:type="dxa"/>
              <w:right w:w="62" w:type="dxa"/>
            </w:tcMar>
          </w:tcPr>
          <w:p w:rsidR="00000000" w:rsidP="008F7DCB">
            <w:pPr>
              <w:pStyle w:val="ListBullet"/>
              <w:rPr>
                <w:lang w:val="en-NZ"/>
              </w:rPr>
            </w:pPr>
            <w:r w:rsidRPr="008F7DCB">
              <w:t>draw on prior knowledge of cleaning work and work sites to assess scope of work.</w:t>
            </w:r>
          </w:p>
        </w:tc>
      </w:tr>
      <w:tr w:rsidTr="008F7DC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Numeracy skills to:</w:t>
            </w:r>
          </w:p>
        </w:tc>
        <w:tc>
          <w:tcPr>
            <w:tcW w:w="6877" w:type="dxa"/>
            <w:tcBorders>
              <w:top w:val="nil"/>
              <w:left w:val="nil"/>
              <w:bottom w:val="nil"/>
              <w:right w:val="nil"/>
            </w:tcBorders>
            <w:tcMar>
              <w:top w:w="0" w:type="dxa"/>
              <w:left w:w="62" w:type="dxa"/>
              <w:bottom w:w="0" w:type="dxa"/>
              <w:right w:w="62" w:type="dxa"/>
            </w:tcMar>
          </w:tcPr>
          <w:p w:rsidR="00000000" w:rsidP="008F7DCB">
            <w:pPr>
              <w:pStyle w:val="ListBullet"/>
              <w:rPr>
                <w:lang w:val="en-NZ"/>
              </w:rPr>
            </w:pPr>
            <w:r w:rsidRPr="008F7DCB">
              <w:t xml:space="preserve">calculate human resource requirements from estimated hours of work required per </w:t>
            </w:r>
            <w:r w:rsidRPr="008F7DCB">
              <w:t>day, health and safety requirements, and cleaners’ availability.</w:t>
            </w:r>
          </w:p>
        </w:tc>
      </w:tr>
      <w:tr w:rsidTr="008F7DC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8F7DCB" w:rsidP="008F7DCB">
            <w:pPr>
              <w:pStyle w:val="ListBullet"/>
            </w:pPr>
            <w:r w:rsidRPr="008F7DCB">
              <w:t>clarify details of cleaning requirements with client to inform selection of cleaning methods and materials and development of task outlines and auditing checkl</w:t>
            </w:r>
            <w:r w:rsidRPr="008F7DCB">
              <w:t>ists</w:t>
            </w:r>
          </w:p>
          <w:p w:rsidR="00000000" w:rsidP="008F7DCB">
            <w:pPr>
              <w:pStyle w:val="ListBullet"/>
              <w:rPr>
                <w:lang w:val="en-NZ"/>
              </w:rPr>
            </w:pPr>
            <w:r w:rsidRPr="008F7DCB">
              <w:t xml:space="preserve">give detailed briefing to cleaning staff outlining work requirements and responsibilities using accessible language. </w:t>
            </w:r>
          </w:p>
        </w:tc>
      </w:tr>
      <w:tr w:rsidTr="008F7DC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Reading skills to:</w:t>
            </w:r>
          </w:p>
        </w:tc>
        <w:tc>
          <w:tcPr>
            <w:tcW w:w="6877" w:type="dxa"/>
            <w:tcBorders>
              <w:top w:val="nil"/>
              <w:left w:val="nil"/>
              <w:bottom w:val="nil"/>
              <w:right w:val="nil"/>
            </w:tcBorders>
            <w:tcMar>
              <w:top w:w="0" w:type="dxa"/>
              <w:left w:w="62" w:type="dxa"/>
              <w:bottom w:w="0" w:type="dxa"/>
              <w:right w:w="62" w:type="dxa"/>
            </w:tcMar>
          </w:tcPr>
          <w:p w:rsidR="00000000" w:rsidP="008F7DCB">
            <w:pPr>
              <w:pStyle w:val="ListBullet"/>
              <w:rPr>
                <w:lang w:val="en-NZ"/>
              </w:rPr>
            </w:pPr>
            <w:r w:rsidRPr="008F7DCB">
              <w:t>interpret manufacturer information about equipment, chemicals and consumables in order to select and obtain requ</w:t>
            </w:r>
            <w:r w:rsidRPr="008F7DCB">
              <w:t xml:space="preserve">ired materials for the cleaning work. </w:t>
            </w:r>
          </w:p>
        </w:tc>
      </w:tr>
      <w:tr w:rsidTr="008F7DCB">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Writing skills to:</w:t>
            </w:r>
          </w:p>
        </w:tc>
        <w:tc>
          <w:tcPr>
            <w:tcW w:w="6877" w:type="dxa"/>
            <w:tcBorders>
              <w:top w:val="nil"/>
              <w:left w:val="nil"/>
              <w:bottom w:val="nil"/>
              <w:right w:val="nil"/>
            </w:tcBorders>
            <w:tcMar>
              <w:top w:w="0" w:type="dxa"/>
              <w:left w:w="62" w:type="dxa"/>
              <w:bottom w:w="0" w:type="dxa"/>
              <w:right w:w="62" w:type="dxa"/>
            </w:tcMar>
          </w:tcPr>
          <w:p w:rsidR="00000000" w:rsidP="008F7DCB">
            <w:pPr>
              <w:pStyle w:val="ListBullet"/>
              <w:rPr>
                <w:lang w:val="en-NZ"/>
              </w:rPr>
            </w:pPr>
            <w:r w:rsidRPr="008F7DCB">
              <w:t>prepare clear sequential schedules and associated checklists for team members to complete.</w:t>
            </w:r>
          </w:p>
        </w:tc>
      </w:tr>
      <w:tr w:rsidTr="008F7DCB">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RPr="008F7DCB" w:rsidP="008F7DCB">
            <w:pPr>
              <w:pStyle w:val="ListBullet"/>
            </w:pPr>
            <w:r w:rsidRPr="008F7DCB">
              <w:t>allocate cleaning tasks efficiently according to staff skills and experience.</w:t>
            </w:r>
          </w:p>
        </w:tc>
      </w:tr>
    </w:tbl>
    <w:p w:rsidR="00000000" w:rsidRPr="008F7DCB" w:rsidP="008F7DCB">
      <w:pPr>
        <w:pStyle w:val="BodyText"/>
      </w:pPr>
    </w:p>
    <w:p w:rsidR="00000000" w:rsidRPr="008F7DCB" w:rsidP="008F7DCB">
      <w:pPr>
        <w:pStyle w:val="AllowPageBreak"/>
      </w:pPr>
    </w:p>
    <w:p w:rsidR="00000000" w:rsidRPr="008F7DCB" w:rsidP="008F7DCB">
      <w:pPr>
        <w:pStyle w:val="Heading1"/>
      </w:pPr>
      <w:bookmarkStart w:id="7" w:name="O_856781"/>
      <w:bookmarkEnd w:id="7"/>
      <w:r w:rsidRPr="008F7DCB">
        <w:t>Range of Conditions</w:t>
      </w:r>
    </w:p>
    <w:tbl>
      <w:tblPr>
        <w:tblW w:w="0" w:type="auto"/>
        <w:tblLayout w:type="fixed"/>
        <w:tblCellMar>
          <w:left w:w="62" w:type="dxa"/>
          <w:right w:w="62" w:type="dxa"/>
        </w:tblCellMar>
        <w:tblLook w:val="0000"/>
      </w:tblPr>
      <w:tblGrid>
        <w:gridCol w:w="2364"/>
        <w:gridCol w:w="6708"/>
      </w:tblGrid>
      <w:tr w:rsidTr="008F7D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t>This section specifies work environments and conditions that may affect performance. Essential operating conditions that may be present (de</w:t>
            </w:r>
            <w:r w:rsidRPr="008F7DCB">
              <w:t>pending on the work situation, needs of the candidate, accessibility of the item, and local industry and regional contexts) are included. Bold italicised wording, if used in the performance criteria, is detailed below.</w:t>
            </w:r>
          </w:p>
        </w:tc>
      </w:tr>
      <w:tr w:rsidTr="008F7DC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rPr>
                <w:rStyle w:val="BoldandItalics"/>
              </w:rPr>
              <w:t xml:space="preserve">Work site areas </w:t>
            </w:r>
            <w:r w:rsidRPr="008F7DCB">
              <w:t>must include:</w:t>
            </w:r>
          </w:p>
        </w:tc>
        <w:tc>
          <w:tcPr>
            <w:tcW w:w="6708" w:type="dxa"/>
            <w:tcBorders>
              <w:top w:val="nil"/>
              <w:left w:val="nil"/>
              <w:bottom w:val="nil"/>
              <w:right w:val="nil"/>
            </w:tcBorders>
            <w:tcMar>
              <w:top w:w="0" w:type="dxa"/>
              <w:left w:w="62" w:type="dxa"/>
              <w:bottom w:w="0" w:type="dxa"/>
              <w:right w:w="62" w:type="dxa"/>
            </w:tcMar>
          </w:tcPr>
          <w:p w:rsidR="00000000" w:rsidRPr="008F7DCB" w:rsidP="008F7DCB">
            <w:pPr>
              <w:pStyle w:val="ListBullet"/>
            </w:pPr>
            <w:r w:rsidRPr="008F7DCB">
              <w:t>wet areas</w:t>
            </w:r>
          </w:p>
          <w:p w:rsidR="00000000" w:rsidRPr="008F7DCB" w:rsidP="008F7DCB">
            <w:pPr>
              <w:pStyle w:val="ListBullet"/>
            </w:pPr>
            <w:r w:rsidRPr="008F7DCB">
              <w:t>food service areas</w:t>
            </w:r>
          </w:p>
          <w:p w:rsidR="00000000" w:rsidRPr="008F7DCB" w:rsidP="008F7DCB">
            <w:pPr>
              <w:pStyle w:val="ListBullet"/>
            </w:pPr>
            <w:r w:rsidRPr="008F7DCB">
              <w:t>general office areas</w:t>
            </w:r>
          </w:p>
          <w:p w:rsidR="00000000" w:rsidP="008F7DCB">
            <w:pPr>
              <w:pStyle w:val="ListBullet"/>
              <w:rPr>
                <w:lang w:val="en-NZ"/>
              </w:rPr>
            </w:pPr>
            <w:r w:rsidRPr="008F7DCB">
              <w:t>public areas.</w:t>
            </w:r>
          </w:p>
        </w:tc>
      </w:tr>
      <w:tr w:rsidTr="008F7DC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rPr>
                <w:rStyle w:val="BoldandItalics"/>
              </w:rPr>
              <w:t xml:space="preserve">Health and safety requirements </w:t>
            </w:r>
            <w:r w:rsidRPr="008F7DCB">
              <w:t>must include:</w:t>
            </w:r>
          </w:p>
        </w:tc>
        <w:tc>
          <w:tcPr>
            <w:tcW w:w="6708" w:type="dxa"/>
            <w:tcBorders>
              <w:top w:val="nil"/>
              <w:left w:val="nil"/>
              <w:bottom w:val="nil"/>
              <w:right w:val="nil"/>
            </w:tcBorders>
            <w:tcMar>
              <w:top w:w="0" w:type="dxa"/>
              <w:left w:w="62" w:type="dxa"/>
              <w:bottom w:w="0" w:type="dxa"/>
              <w:right w:w="62" w:type="dxa"/>
            </w:tcMar>
          </w:tcPr>
          <w:p w:rsidR="00000000" w:rsidRPr="008F7DCB" w:rsidP="008F7DCB">
            <w:pPr>
              <w:pStyle w:val="ListBullet"/>
            </w:pPr>
            <w:r w:rsidRPr="008F7DCB">
              <w:t>access to communication devices when working alone</w:t>
            </w:r>
          </w:p>
          <w:p w:rsidR="00000000" w:rsidRPr="008F7DCB" w:rsidP="008F7DCB">
            <w:pPr>
              <w:pStyle w:val="ListBullet"/>
            </w:pPr>
            <w:r w:rsidRPr="008F7DCB">
              <w:t>compliance with Safe Work Australia regulations and guidelines</w:t>
            </w:r>
          </w:p>
          <w:p w:rsidR="00000000" w:rsidRPr="008F7DCB" w:rsidP="008F7DCB">
            <w:pPr>
              <w:pStyle w:val="ListBullet"/>
            </w:pPr>
            <w:r w:rsidRPr="008F7DCB">
              <w:t>electrical equipment test and t</w:t>
            </w:r>
            <w:r w:rsidRPr="008F7DCB">
              <w:t>ag compliance</w:t>
            </w:r>
          </w:p>
          <w:p w:rsidR="00000000" w:rsidRPr="008F7DCB" w:rsidP="008F7DCB">
            <w:pPr>
              <w:pStyle w:val="ListBullet"/>
            </w:pPr>
            <w:r w:rsidRPr="008F7DCB">
              <w:t>emergency response procedures</w:t>
            </w:r>
          </w:p>
          <w:p w:rsidR="00000000" w:rsidRPr="008F7DCB" w:rsidP="008F7DCB">
            <w:pPr>
              <w:pStyle w:val="ListBullet"/>
            </w:pPr>
            <w:r w:rsidRPr="008F7DCB">
              <w:t>environmental controls</w:t>
            </w:r>
          </w:p>
          <w:p w:rsidR="00000000" w:rsidRPr="008F7DCB" w:rsidP="008F7DCB">
            <w:pPr>
              <w:pStyle w:val="ListBullet"/>
            </w:pPr>
            <w:r w:rsidRPr="008F7DCB">
              <w:t>hazard signs and barricades</w:t>
            </w:r>
          </w:p>
          <w:p w:rsidR="00000000" w:rsidRPr="008F7DCB" w:rsidP="008F7DCB">
            <w:pPr>
              <w:pStyle w:val="ListBullet"/>
            </w:pPr>
            <w:r w:rsidRPr="008F7DCB">
              <w:t>health and safety induction and refresher training</w:t>
            </w:r>
          </w:p>
          <w:p w:rsidR="00000000" w:rsidRPr="008F7DCB" w:rsidP="008F7DCB">
            <w:pPr>
              <w:pStyle w:val="ListBullet"/>
            </w:pPr>
            <w:r w:rsidRPr="008F7DCB">
              <w:t>manual handling techniques</w:t>
            </w:r>
          </w:p>
          <w:p w:rsidR="00000000" w:rsidRPr="008F7DCB" w:rsidP="008F7DCB">
            <w:pPr>
              <w:pStyle w:val="ListBullet"/>
            </w:pPr>
            <w:r w:rsidRPr="008F7DCB">
              <w:t>processes for safely dispensing chemicals</w:t>
            </w:r>
          </w:p>
          <w:p w:rsidR="00000000" w:rsidRPr="008F7DCB" w:rsidP="008F7DCB">
            <w:pPr>
              <w:pStyle w:val="ListBullet"/>
            </w:pPr>
            <w:r w:rsidRPr="008F7DCB">
              <w:t>risk assessment procedures, including:</w:t>
            </w:r>
          </w:p>
          <w:p w:rsidR="00000000" w:rsidRPr="008F7DCB" w:rsidP="008F7DCB">
            <w:pPr>
              <w:pStyle w:val="ListBullet2"/>
            </w:pPr>
            <w:r w:rsidRPr="008F7DCB">
              <w:t>hierarchy of control</w:t>
            </w:r>
          </w:p>
          <w:p w:rsidR="00000000" w:rsidRPr="008F7DCB" w:rsidP="008F7DCB">
            <w:pPr>
              <w:pStyle w:val="ListBullet2"/>
            </w:pPr>
            <w:r w:rsidRPr="008F7DCB">
              <w:t>job safety analyses (JSA) for low-risk situations</w:t>
            </w:r>
          </w:p>
          <w:p w:rsidR="00000000" w:rsidRPr="008F7DCB" w:rsidP="008F7DCB">
            <w:pPr>
              <w:pStyle w:val="ListBullet2"/>
            </w:pPr>
            <w:r w:rsidRPr="008F7DCB">
              <w:t>safe work method statements (SWMS) for high-risk situations</w:t>
            </w:r>
          </w:p>
          <w:p w:rsidR="00000000" w:rsidRPr="008F7DCB" w:rsidP="008F7DCB">
            <w:pPr>
              <w:pStyle w:val="ListBullet2"/>
            </w:pPr>
            <w:r w:rsidRPr="008F7DCB">
              <w:t>incident reporting</w:t>
            </w:r>
          </w:p>
          <w:p w:rsidR="00000000" w:rsidRPr="008F7DCB" w:rsidP="008F7DCB">
            <w:pPr>
              <w:pStyle w:val="ListBullet"/>
            </w:pPr>
            <w:r w:rsidRPr="008F7DCB">
              <w:t>safety data sheets (SDS)</w:t>
            </w:r>
          </w:p>
          <w:p w:rsidR="00000000" w:rsidRPr="008F7DCB" w:rsidP="008F7DCB">
            <w:pPr>
              <w:pStyle w:val="ListBullet"/>
            </w:pPr>
            <w:r w:rsidRPr="008F7DCB">
              <w:t>selection and use of required personal protective equipment (PPE)</w:t>
            </w:r>
          </w:p>
          <w:p w:rsidR="00000000" w:rsidRPr="008F7DCB" w:rsidP="008F7DCB">
            <w:pPr>
              <w:pStyle w:val="ListBullet"/>
            </w:pPr>
            <w:r w:rsidRPr="008F7DCB">
              <w:t>storage and ma</w:t>
            </w:r>
            <w:r w:rsidRPr="008F7DCB">
              <w:t>intenance of equipment according to manufacturer specifications</w:t>
            </w:r>
          </w:p>
          <w:p w:rsidR="00000000" w:rsidP="008F7DCB">
            <w:pPr>
              <w:pStyle w:val="ListBullet"/>
              <w:rPr>
                <w:lang w:val="en-NZ"/>
              </w:rPr>
            </w:pPr>
            <w:r w:rsidRPr="008F7DCB">
              <w:t>use of first aid according to SDS information.</w:t>
            </w:r>
          </w:p>
        </w:tc>
      </w:tr>
      <w:tr w:rsidTr="008F7DC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F7DCB">
            <w:pPr>
              <w:pStyle w:val="BodyText"/>
              <w:rPr>
                <w:lang w:val="en-NZ"/>
              </w:rPr>
            </w:pPr>
            <w:r w:rsidRPr="008F7DCB">
              <w:rPr>
                <w:rStyle w:val="BoldandItalics"/>
              </w:rPr>
              <w:t>Work requirements</w:t>
            </w:r>
            <w:r w:rsidRPr="008F7DC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8F7DCB" w:rsidP="008F7DCB">
            <w:pPr>
              <w:pStyle w:val="ListBullet"/>
            </w:pPr>
            <w:r w:rsidRPr="008F7DCB">
              <w:t>work schedules</w:t>
            </w:r>
          </w:p>
          <w:p w:rsidR="00000000" w:rsidRPr="008F7DCB" w:rsidP="008F7DCB">
            <w:pPr>
              <w:pStyle w:val="ListBullet"/>
            </w:pPr>
            <w:r w:rsidRPr="008F7DCB">
              <w:t>individual tasks</w:t>
            </w:r>
          </w:p>
          <w:p w:rsidR="00000000" w:rsidRPr="008F7DCB" w:rsidP="008F7DCB">
            <w:pPr>
              <w:pStyle w:val="ListBullet"/>
            </w:pPr>
            <w:r w:rsidRPr="008F7DCB">
              <w:t>cleaning methods</w:t>
            </w:r>
          </w:p>
          <w:p w:rsidR="00000000" w:rsidRPr="008F7DCB" w:rsidP="008F7DCB">
            <w:pPr>
              <w:pStyle w:val="ListBullet"/>
            </w:pPr>
            <w:r w:rsidRPr="008F7DCB">
              <w:t>quality standards</w:t>
            </w:r>
          </w:p>
          <w:p w:rsidR="00000000" w:rsidRPr="008F7DCB" w:rsidP="008F7DCB">
            <w:pPr>
              <w:pStyle w:val="ListBullet"/>
            </w:pPr>
            <w:r w:rsidRPr="008F7DCB">
              <w:t>supplies to be used</w:t>
            </w:r>
          </w:p>
          <w:p w:rsidR="00000000" w:rsidRPr="008F7DCB" w:rsidP="008F7DCB">
            <w:pPr>
              <w:pStyle w:val="ListBullet"/>
            </w:pPr>
            <w:r w:rsidRPr="008F7DCB">
              <w:t>storage arrangements.</w:t>
            </w:r>
          </w:p>
        </w:tc>
      </w:tr>
    </w:tbl>
    <w:p w:rsidR="00000000" w:rsidRPr="008F7DCB" w:rsidP="008F7DCB">
      <w:pPr>
        <w:pStyle w:val="BodyText"/>
      </w:pPr>
    </w:p>
    <w:p w:rsidR="00000000" w:rsidRPr="008F7DCB" w:rsidP="008F7DCB">
      <w:pPr>
        <w:pStyle w:val="AllowPageBreak"/>
      </w:pPr>
    </w:p>
    <w:p w:rsidR="00000000" w:rsidRPr="008F7DCB" w:rsidP="008F7DCB">
      <w:pPr>
        <w:pStyle w:val="Heading1"/>
      </w:pPr>
      <w:bookmarkStart w:id="8" w:name="O_856780"/>
      <w:bookmarkEnd w:id="8"/>
      <w:r w:rsidRPr="008F7DCB">
        <w:t>Unit Mapping Information</w:t>
      </w:r>
    </w:p>
    <w:p w:rsidR="00000000" w:rsidRPr="008F7DCB" w:rsidP="0093356B">
      <w:pPr>
        <w:pStyle w:val="BodyText"/>
      </w:pPr>
      <w:r w:rsidRPr="008F7DCB">
        <w:t>CPPCLO4022A Organise and monitor cleaning operations</w:t>
      </w:r>
    </w:p>
    <w:p w:rsidR="00000000" w:rsidRPr="008F7DCB" w:rsidP="008F7DCB">
      <w:pPr>
        <w:pStyle w:val="Heading1"/>
      </w:pPr>
      <w:bookmarkStart w:id="9" w:name="O_856773"/>
      <w:bookmarkEnd w:id="9"/>
      <w:r w:rsidRPr="008F7DCB">
        <w:t>Links</w:t>
      </w:r>
    </w:p>
    <w:p w:rsidR="00000000" w:rsidRPr="008F7DCB" w:rsidP="0093356B">
      <w:pPr>
        <w:pStyle w:val="BodyText"/>
      </w:pPr>
      <w:r w:rsidRPr="008F7DC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87205">
        <w:rPr>
          <w:rStyle w:val="Hyperlink"/>
        </w:rPr>
        <w:t>https://vetnet.gov.au/Pages/TrainingDocs.aspx?q=6f3f9672-30e8-4835-b348-205dfcf13d9b</w:t>
      </w:r>
      <w:r>
        <w:fldChar w:fldCharType="end"/>
      </w:r>
    </w:p>
    <w:p w:rsidR="00000000" w:rsidRPr="008F7DCB" w:rsidP="008F7DCB"/>
    <w:sectPr w:rsidSect="008F7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CB" w:rsidRPr="0093356B" w:rsidP="00933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6B" w:rsidP="008F7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356B" w:rsidP="008F7DC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3356B" w:rsidP="008F7D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DCB" w:rsidRPr="0093356B" w:rsidP="009335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56B" w:rsidRPr="002D2AF8" w:rsidP="008F7DCB">
    <w:pPr>
      <w:pStyle w:val="Header"/>
      <w:framePr w:wrap="around"/>
    </w:pPr>
    <w:r>
      <w:fldChar w:fldCharType="begin"/>
    </w:r>
    <w:r>
      <w:instrText xml:space="preserve"> TITLE   \* MERGEFORMAT </w:instrText>
    </w:r>
    <w:r>
      <w:fldChar w:fldCharType="separate"/>
    </w:r>
    <w:r>
      <w:t>CPPCLO4022 Schedule and monitor cleaning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93356B" w:rsidP="008F7D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8A7E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18D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6C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D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DCB"/>
    <w:pPr>
      <w:spacing w:before="360" w:after="60"/>
      <w:outlineLvl w:val="0"/>
    </w:pPr>
    <w:rPr>
      <w:sz w:val="32"/>
    </w:rPr>
  </w:style>
  <w:style w:type="paragraph" w:styleId="Heading2">
    <w:name w:val="heading 2"/>
    <w:basedOn w:val="HeadingBase"/>
    <w:next w:val="BodyText"/>
    <w:link w:val="Heading2Char"/>
    <w:qFormat/>
    <w:rsid w:val="008F7DCB"/>
    <w:pPr>
      <w:keepLines/>
      <w:spacing w:before="240" w:after="120"/>
      <w:outlineLvl w:val="1"/>
    </w:pPr>
    <w:rPr>
      <w:sz w:val="28"/>
      <w:szCs w:val="40"/>
    </w:rPr>
  </w:style>
  <w:style w:type="paragraph" w:styleId="Heading3">
    <w:name w:val="heading 3"/>
    <w:basedOn w:val="HeadingBase"/>
    <w:next w:val="BodyText"/>
    <w:link w:val="Heading3Char"/>
    <w:qFormat/>
    <w:rsid w:val="008F7DCB"/>
    <w:pPr>
      <w:spacing w:before="180" w:after="120"/>
      <w:outlineLvl w:val="2"/>
    </w:pPr>
    <w:rPr>
      <w:spacing w:val="-10"/>
      <w:kern w:val="32"/>
    </w:rPr>
  </w:style>
  <w:style w:type="paragraph" w:styleId="Heading4">
    <w:name w:val="heading 4"/>
    <w:basedOn w:val="HeadingBase"/>
    <w:next w:val="BodyText"/>
    <w:link w:val="Heading4Char"/>
    <w:qFormat/>
    <w:rsid w:val="008F7DCB"/>
    <w:pPr>
      <w:spacing w:before="160" w:after="120"/>
      <w:outlineLvl w:val="3"/>
    </w:pPr>
    <w:rPr>
      <w:sz w:val="22"/>
    </w:rPr>
  </w:style>
  <w:style w:type="paragraph" w:styleId="Heading5">
    <w:name w:val="heading 5"/>
    <w:basedOn w:val="HeadingBase"/>
    <w:next w:val="Normal"/>
    <w:link w:val="Heading5Char"/>
    <w:qFormat/>
    <w:rsid w:val="008F7DCB"/>
    <w:pPr>
      <w:spacing w:before="80"/>
      <w:outlineLvl w:val="4"/>
    </w:pPr>
    <w:rPr>
      <w:color w:val="918585"/>
      <w:sz w:val="20"/>
    </w:rPr>
  </w:style>
  <w:style w:type="paragraph" w:styleId="Heading6">
    <w:name w:val="heading 6"/>
    <w:basedOn w:val="HeadingBase"/>
    <w:next w:val="Normal"/>
    <w:link w:val="Heading6Char"/>
    <w:qFormat/>
    <w:rsid w:val="008F7DCB"/>
    <w:pPr>
      <w:spacing w:before="60"/>
      <w:outlineLvl w:val="5"/>
    </w:pPr>
    <w:rPr>
      <w:color w:val="918585"/>
      <w:sz w:val="20"/>
    </w:rPr>
  </w:style>
  <w:style w:type="paragraph" w:styleId="Heading7">
    <w:name w:val="heading 7"/>
    <w:basedOn w:val="Normal"/>
    <w:next w:val="Normal"/>
    <w:link w:val="Heading7Char"/>
    <w:qFormat/>
    <w:rsid w:val="008F7DCB"/>
    <w:pPr>
      <w:ind w:left="720"/>
      <w:outlineLvl w:val="6"/>
    </w:pPr>
    <w:rPr>
      <w:i/>
    </w:rPr>
  </w:style>
  <w:style w:type="paragraph" w:styleId="Heading8">
    <w:name w:val="heading 8"/>
    <w:basedOn w:val="Normal"/>
    <w:next w:val="Normal"/>
    <w:link w:val="Heading8Char"/>
    <w:qFormat/>
    <w:rsid w:val="008F7DCB"/>
    <w:pPr>
      <w:ind w:left="720"/>
      <w:outlineLvl w:val="7"/>
    </w:pPr>
    <w:rPr>
      <w:i/>
    </w:rPr>
  </w:style>
  <w:style w:type="paragraph" w:styleId="Heading9">
    <w:name w:val="heading 9"/>
    <w:basedOn w:val="Normal"/>
    <w:next w:val="Normal"/>
    <w:link w:val="Heading9Char"/>
    <w:qFormat/>
    <w:rsid w:val="008F7DCB"/>
    <w:pPr>
      <w:ind w:left="720"/>
      <w:outlineLvl w:val="8"/>
    </w:pPr>
    <w:rPr>
      <w:i/>
    </w:rPr>
  </w:style>
  <w:style w:type="character" w:default="1" w:styleId="DefaultParagraphFont">
    <w:name w:val="Default Paragraph Font"/>
    <w:uiPriority w:val="1"/>
    <w:unhideWhenUsed/>
    <w:rsid w:val="008F7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DCB"/>
  </w:style>
  <w:style w:type="character" w:customStyle="1" w:styleId="Heading1Char">
    <w:name w:val="Heading 1 Char"/>
    <w:basedOn w:val="DefaultParagraphFont"/>
    <w:link w:val="Heading1"/>
    <w:rsid w:val="008F7DCB"/>
    <w:rPr>
      <w:rFonts w:ascii="Times New Roman" w:eastAsia="Times New Roman" w:hAnsi="Times New Roman" w:cs="Times New Roman"/>
      <w:b/>
      <w:sz w:val="32"/>
      <w:szCs w:val="20"/>
      <w:lang w:eastAsia="en-US"/>
    </w:rPr>
  </w:style>
  <w:style w:type="paragraph" w:styleId="BodyText">
    <w:name w:val="Body Text"/>
    <w:basedOn w:val="Normal"/>
    <w:link w:val="BodyTextChar"/>
    <w:rsid w:val="008F7D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DCB"/>
    <w:rPr>
      <w:rFonts w:ascii="Times New Roman" w:eastAsia="Times New Roman" w:hAnsi="Times New Roman" w:cs="Times New Roman"/>
      <w:sz w:val="24"/>
      <w:lang w:eastAsia="en-US"/>
    </w:rPr>
  </w:style>
  <w:style w:type="paragraph" w:styleId="ListBullet">
    <w:name w:val="List Bullet"/>
    <w:basedOn w:val="List"/>
    <w:rsid w:val="008F7DCB"/>
    <w:pPr>
      <w:numPr>
        <w:numId w:val="12"/>
      </w:numPr>
      <w:tabs>
        <w:tab w:val="clear" w:pos="340"/>
      </w:tabs>
      <w:spacing w:before="40" w:after="40"/>
    </w:pPr>
  </w:style>
  <w:style w:type="character" w:customStyle="1" w:styleId="SpecialBold">
    <w:name w:val="Special Bold"/>
    <w:basedOn w:val="DefaultParagraphFont"/>
    <w:rsid w:val="008F7DCB"/>
    <w:rPr>
      <w:b/>
      <w:spacing w:val="0"/>
    </w:rPr>
  </w:style>
  <w:style w:type="paragraph" w:styleId="ListBullet2">
    <w:name w:val="List Bullet 2"/>
    <w:basedOn w:val="List2"/>
    <w:rsid w:val="008F7DCB"/>
    <w:pPr>
      <w:numPr>
        <w:numId w:val="13"/>
      </w:numPr>
      <w:tabs>
        <w:tab w:val="clear" w:pos="680"/>
      </w:tabs>
    </w:pPr>
  </w:style>
  <w:style w:type="paragraph" w:customStyle="1" w:styleId="SuperHeading">
    <w:name w:val="SuperHeading"/>
    <w:basedOn w:val="Normal"/>
    <w:rsid w:val="008F7DCB"/>
    <w:pPr>
      <w:spacing w:before="240" w:after="120"/>
      <w:outlineLvl w:val="0"/>
    </w:pPr>
    <w:rPr>
      <w:rFonts w:ascii="Times New Roman" w:hAnsi="Times New Roman"/>
      <w:b/>
      <w:sz w:val="32"/>
    </w:rPr>
  </w:style>
  <w:style w:type="paragraph" w:customStyle="1" w:styleId="AllowPageBreak">
    <w:name w:val="AllowPageBreak"/>
    <w:rsid w:val="008F7D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7DCB"/>
    <w:rPr>
      <w:b/>
      <w:i/>
      <w:u w:val="none"/>
    </w:rPr>
  </w:style>
  <w:style w:type="character" w:customStyle="1" w:styleId="Heading2Char">
    <w:name w:val="Heading 2 Char"/>
    <w:basedOn w:val="DefaultParagraphFont"/>
    <w:link w:val="Heading2"/>
    <w:rsid w:val="008F7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D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D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DCB"/>
    <w:rPr>
      <w:rFonts w:ascii="Courier New" w:eastAsia="Times New Roman" w:hAnsi="Courier New" w:cs="Times New Roman"/>
      <w:i/>
      <w:szCs w:val="20"/>
      <w:lang w:eastAsia="en-US"/>
    </w:rPr>
  </w:style>
  <w:style w:type="paragraph" w:customStyle="1" w:styleId="HeadingBase">
    <w:name w:val="Heading Base"/>
    <w:rsid w:val="008F7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DCB"/>
    <w:pPr>
      <w:tabs>
        <w:tab w:val="right" w:leader="dot" w:pos="9072"/>
      </w:tabs>
      <w:ind w:left="567"/>
    </w:pPr>
    <w:rPr>
      <w:szCs w:val="22"/>
    </w:rPr>
  </w:style>
  <w:style w:type="paragraph" w:customStyle="1" w:styleId="TOCBase">
    <w:name w:val="TOC Base"/>
    <w:rsid w:val="008F7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DCB"/>
    <w:pPr>
      <w:tabs>
        <w:tab w:val="right" w:leader="dot" w:pos="9072"/>
      </w:tabs>
      <w:spacing w:before="40" w:after="40"/>
      <w:ind w:left="284"/>
    </w:pPr>
    <w:rPr>
      <w:rFonts w:ascii="Times New Roman" w:hAnsi="Times New Roman"/>
    </w:rPr>
  </w:style>
  <w:style w:type="paragraph" w:styleId="TOC1">
    <w:name w:val="toc 1"/>
    <w:basedOn w:val="TOCBase"/>
    <w:next w:val="Normal"/>
    <w:rsid w:val="008F7D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DCB"/>
    <w:rPr>
      <w:rFonts w:ascii="Times New Roman" w:eastAsia="Times New Roman" w:hAnsi="Times New Roman" w:cs="Times New Roman"/>
      <w:sz w:val="16"/>
      <w:lang w:eastAsia="en-US"/>
    </w:rPr>
  </w:style>
  <w:style w:type="paragraph" w:styleId="Title">
    <w:name w:val="Title"/>
    <w:basedOn w:val="HeadingBase"/>
    <w:link w:val="TitleChar"/>
    <w:qFormat/>
    <w:rsid w:val="008F7DCB"/>
    <w:pPr>
      <w:spacing w:before="5040"/>
      <w:jc w:val="center"/>
    </w:pPr>
    <w:rPr>
      <w:sz w:val="48"/>
      <w:szCs w:val="72"/>
      <w:lang w:val="en-US"/>
    </w:rPr>
  </w:style>
  <w:style w:type="character" w:customStyle="1" w:styleId="TitleChar">
    <w:name w:val="Title Char"/>
    <w:basedOn w:val="DefaultParagraphFont"/>
    <w:link w:val="Title"/>
    <w:rsid w:val="008F7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DCB"/>
    <w:pPr>
      <w:tabs>
        <w:tab w:val="left" w:pos="3600"/>
        <w:tab w:val="left" w:pos="3958"/>
      </w:tabs>
    </w:pPr>
  </w:style>
  <w:style w:type="paragraph" w:styleId="List">
    <w:name w:val="List"/>
    <w:basedOn w:val="BodyText"/>
    <w:next w:val="BodyText"/>
    <w:rsid w:val="008F7DCB"/>
    <w:pPr>
      <w:tabs>
        <w:tab w:val="left" w:pos="340"/>
      </w:tabs>
      <w:spacing w:before="60" w:after="60"/>
      <w:ind w:left="340" w:hanging="340"/>
    </w:pPr>
  </w:style>
  <w:style w:type="paragraph" w:customStyle="1" w:styleId="Note">
    <w:name w:val="Note"/>
    <w:basedOn w:val="BodyText"/>
    <w:rsid w:val="008F7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DCB"/>
    <w:pPr>
      <w:framePr w:wrap="auto" w:hAnchor="text" w:y="6049"/>
    </w:pPr>
    <w:rPr>
      <w:color w:val="000000"/>
      <w:sz w:val="40"/>
    </w:rPr>
  </w:style>
  <w:style w:type="paragraph" w:customStyle="1" w:styleId="TOCTitle">
    <w:name w:val="TOCTitle"/>
    <w:basedOn w:val="Heading1"/>
    <w:rsid w:val="008F7DCB"/>
    <w:pPr>
      <w:spacing w:after="240"/>
      <w:jc w:val="center"/>
      <w:outlineLvl w:val="9"/>
    </w:pPr>
    <w:rPr>
      <w:caps/>
    </w:rPr>
  </w:style>
  <w:style w:type="paragraph" w:customStyle="1" w:styleId="Version">
    <w:name w:val="Version"/>
    <w:rsid w:val="008F7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DCB"/>
    <w:pPr>
      <w:keepNext w:val="0"/>
      <w:tabs>
        <w:tab w:val="right" w:pos="4176"/>
      </w:tabs>
      <w:ind w:left="198" w:hanging="198"/>
    </w:pPr>
    <w:rPr>
      <w:rFonts w:ascii="Garamond" w:hAnsi="Garamond"/>
    </w:rPr>
  </w:style>
  <w:style w:type="paragraph" w:styleId="IndexHeading">
    <w:name w:val="index heading"/>
    <w:basedOn w:val="Normal"/>
    <w:next w:val="Index1"/>
    <w:semiHidden/>
    <w:rsid w:val="008F7DCB"/>
    <w:pPr>
      <w:spacing w:before="120" w:after="120"/>
    </w:pPr>
    <w:rPr>
      <w:rFonts w:ascii="Arial" w:hAnsi="Arial"/>
      <w:b/>
      <w:color w:val="918585"/>
      <w:sz w:val="24"/>
    </w:rPr>
  </w:style>
  <w:style w:type="paragraph" w:styleId="Header">
    <w:name w:val="header"/>
    <w:basedOn w:val="Normal"/>
    <w:link w:val="HeaderChar"/>
    <w:rsid w:val="008F7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DCB"/>
    <w:rPr>
      <w:rFonts w:ascii="Times New Roman" w:eastAsia="Times New Roman" w:hAnsi="Times New Roman" w:cs="Times New Roman"/>
      <w:sz w:val="16"/>
      <w:szCs w:val="20"/>
      <w:lang w:val="en-GB" w:eastAsia="en-US"/>
    </w:rPr>
  </w:style>
  <w:style w:type="paragraph" w:customStyle="1" w:styleId="Chapter">
    <w:name w:val="Chapter"/>
    <w:basedOn w:val="Normal"/>
    <w:rsid w:val="008F7DCB"/>
    <w:pPr>
      <w:spacing w:before="240"/>
    </w:pPr>
    <w:rPr>
      <w:rFonts w:ascii="Times New Roman" w:hAnsi="Times New Roman"/>
      <w:smallCaps/>
      <w:spacing w:val="80"/>
      <w:sz w:val="28"/>
    </w:rPr>
  </w:style>
  <w:style w:type="paragraph" w:customStyle="1" w:styleId="InChapter">
    <w:name w:val="InChapter"/>
    <w:basedOn w:val="Heading3"/>
    <w:rsid w:val="008F7DCB"/>
    <w:pPr>
      <w:spacing w:after="240"/>
      <w:outlineLvl w:val="9"/>
    </w:pPr>
    <w:rPr>
      <w:noProof/>
    </w:rPr>
  </w:style>
  <w:style w:type="paragraph" w:styleId="Index2">
    <w:name w:val="index 2"/>
    <w:basedOn w:val="Normal"/>
    <w:next w:val="Normal"/>
    <w:semiHidden/>
    <w:rsid w:val="008F7DCB"/>
    <w:pPr>
      <w:tabs>
        <w:tab w:val="right" w:pos="4176"/>
      </w:tabs>
      <w:ind w:left="568" w:hanging="284"/>
    </w:pPr>
    <w:rPr>
      <w:rFonts w:ascii="Garamond" w:hAnsi="Garamond"/>
    </w:rPr>
  </w:style>
  <w:style w:type="paragraph" w:customStyle="1" w:styleId="Byline">
    <w:name w:val="Byline"/>
    <w:rsid w:val="008F7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DCB"/>
    <w:pPr>
      <w:tabs>
        <w:tab w:val="clear" w:pos="3600"/>
        <w:tab w:val="clear" w:pos="3958"/>
      </w:tabs>
      <w:jc w:val="right"/>
    </w:pPr>
  </w:style>
  <w:style w:type="character" w:styleId="Emphasis">
    <w:name w:val="Emphasis"/>
    <w:basedOn w:val="DefaultParagraphFont"/>
    <w:qFormat/>
    <w:rsid w:val="008F7DCB"/>
    <w:rPr>
      <w:i/>
    </w:rPr>
  </w:style>
  <w:style w:type="paragraph" w:styleId="Caption">
    <w:name w:val="caption"/>
    <w:basedOn w:val="BodyText"/>
    <w:next w:val="Normal"/>
    <w:qFormat/>
    <w:rsid w:val="008F7DCB"/>
    <w:pPr>
      <w:framePr w:w="2268" w:hSpace="181" w:vSpace="181" w:wrap="around" w:vAnchor="text" w:hAnchor="page" w:x="1135" w:y="285" w:anchorLock="1"/>
    </w:pPr>
    <w:rPr>
      <w:i/>
    </w:rPr>
  </w:style>
  <w:style w:type="paragraph" w:customStyle="1" w:styleId="MiniTOCTitle">
    <w:name w:val="MiniTOCTitle"/>
    <w:basedOn w:val="Heading4"/>
    <w:rsid w:val="008F7DCB"/>
    <w:pPr>
      <w:spacing w:before="240"/>
      <w:outlineLvl w:val="9"/>
    </w:pPr>
    <w:rPr>
      <w:noProof/>
      <w:sz w:val="24"/>
    </w:rPr>
  </w:style>
  <w:style w:type="paragraph" w:customStyle="1" w:styleId="MiniTOCItem">
    <w:name w:val="MiniTOCItem"/>
    <w:basedOn w:val="ListBullet"/>
    <w:rsid w:val="008F7DCB"/>
    <w:pPr>
      <w:numPr>
        <w:numId w:val="0"/>
      </w:numPr>
      <w:tabs>
        <w:tab w:val="right" w:leader="dot" w:pos="6521"/>
      </w:tabs>
      <w:spacing w:before="0" w:after="0"/>
    </w:pPr>
  </w:style>
  <w:style w:type="paragraph" w:customStyle="1" w:styleId="TOFTitle">
    <w:name w:val="TOFTitle"/>
    <w:basedOn w:val="TOCTitle"/>
    <w:rsid w:val="008F7DCB"/>
  </w:style>
  <w:style w:type="paragraph" w:styleId="TableofFigures">
    <w:name w:val="table of figures"/>
    <w:basedOn w:val="Normal"/>
    <w:next w:val="Normal"/>
    <w:semiHidden/>
    <w:rsid w:val="008F7DCB"/>
    <w:pPr>
      <w:tabs>
        <w:tab w:val="right" w:leader="dot" w:pos="9072"/>
      </w:tabs>
      <w:ind w:left="970" w:hanging="403"/>
    </w:pPr>
    <w:rPr>
      <w:rFonts w:ascii="Times New Roman" w:hAnsi="Times New Roman"/>
      <w:b/>
    </w:rPr>
  </w:style>
  <w:style w:type="paragraph" w:styleId="ListNumber">
    <w:name w:val="List Number"/>
    <w:basedOn w:val="List"/>
    <w:rsid w:val="008F7DCB"/>
    <w:pPr>
      <w:numPr>
        <w:numId w:val="15"/>
      </w:numPr>
      <w:tabs>
        <w:tab w:val="clear" w:pos="340"/>
      </w:tabs>
    </w:pPr>
  </w:style>
  <w:style w:type="character" w:customStyle="1" w:styleId="WingdingSymbols">
    <w:name w:val="Wingding Symbols"/>
    <w:rsid w:val="008F7DCB"/>
    <w:rPr>
      <w:rFonts w:ascii="Wingdings" w:hAnsi="Wingdings"/>
    </w:rPr>
  </w:style>
  <w:style w:type="paragraph" w:customStyle="1" w:styleId="TableHeading">
    <w:name w:val="Table Heading"/>
    <w:basedOn w:val="HeadingBase"/>
    <w:rsid w:val="008F7DCB"/>
    <w:pPr>
      <w:keepLines/>
      <w:pBdr>
        <w:bottom w:val="single" w:sz="6" w:space="1" w:color="918585"/>
      </w:pBdr>
      <w:spacing w:before="240"/>
    </w:pPr>
  </w:style>
  <w:style w:type="character" w:customStyle="1" w:styleId="HotSpot">
    <w:name w:val="HotSpot"/>
    <w:rsid w:val="008F7DCB"/>
    <w:rPr>
      <w:color w:val="0033CC"/>
      <w:u w:val="none"/>
    </w:rPr>
  </w:style>
  <w:style w:type="paragraph" w:customStyle="1" w:styleId="BodyTextRight">
    <w:name w:val="Body Text Right"/>
    <w:basedOn w:val="BodyText"/>
    <w:rsid w:val="008F7DCB"/>
    <w:pPr>
      <w:spacing w:before="0" w:after="0"/>
      <w:jc w:val="right"/>
    </w:pPr>
  </w:style>
  <w:style w:type="paragraph" w:styleId="Index3">
    <w:name w:val="index 3"/>
    <w:basedOn w:val="ListNumber2"/>
    <w:next w:val="Normal"/>
    <w:semiHidden/>
    <w:rsid w:val="008F7DCB"/>
    <w:pPr>
      <w:numPr>
        <w:numId w:val="0"/>
      </w:numPr>
      <w:tabs>
        <w:tab w:val="right" w:leader="dot" w:pos="4176"/>
      </w:tabs>
    </w:pPr>
  </w:style>
  <w:style w:type="paragraph" w:styleId="ListNumber2">
    <w:name w:val="List Number 2"/>
    <w:basedOn w:val="List2"/>
    <w:rsid w:val="008F7DCB"/>
    <w:pPr>
      <w:numPr>
        <w:numId w:val="10"/>
      </w:numPr>
      <w:tabs>
        <w:tab w:val="clear" w:pos="1060"/>
      </w:tabs>
    </w:pPr>
  </w:style>
  <w:style w:type="paragraph" w:customStyle="1" w:styleId="MarginNote">
    <w:name w:val="Margin Note"/>
    <w:basedOn w:val="BodyText"/>
    <w:rsid w:val="008F7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D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DCB"/>
    <w:rPr>
      <w:sz w:val="32"/>
    </w:rPr>
  </w:style>
  <w:style w:type="paragraph" w:customStyle="1" w:styleId="HeadingProcedure">
    <w:name w:val="Heading Procedure"/>
    <w:basedOn w:val="HeadingBase"/>
    <w:next w:val="Normal"/>
    <w:rsid w:val="008F7DCB"/>
    <w:pPr>
      <w:tabs>
        <w:tab w:val="left" w:pos="0"/>
      </w:tabs>
      <w:spacing w:before="120" w:after="60"/>
    </w:pPr>
    <w:rPr>
      <w:i/>
      <w:color w:val="918585"/>
      <w:sz w:val="22"/>
    </w:rPr>
  </w:style>
  <w:style w:type="paragraph" w:customStyle="1" w:styleId="TableBodyText">
    <w:name w:val="Table Body Text"/>
    <w:basedOn w:val="BodyText"/>
    <w:rsid w:val="008F7DCB"/>
    <w:pPr>
      <w:spacing w:before="60" w:after="60"/>
    </w:pPr>
  </w:style>
  <w:style w:type="paragraph" w:styleId="ListContinue">
    <w:name w:val="List Continue"/>
    <w:basedOn w:val="List"/>
    <w:rsid w:val="008F7DCB"/>
    <w:pPr>
      <w:ind w:firstLine="0"/>
    </w:pPr>
  </w:style>
  <w:style w:type="paragraph" w:customStyle="1" w:styleId="ListNote">
    <w:name w:val="List Note"/>
    <w:basedOn w:val="List"/>
    <w:rsid w:val="008F7DCB"/>
    <w:pPr>
      <w:pBdr>
        <w:top w:val="single" w:sz="6" w:space="2" w:color="918585"/>
        <w:bottom w:val="single" w:sz="6" w:space="2" w:color="918585"/>
      </w:pBdr>
      <w:tabs>
        <w:tab w:val="left" w:pos="1021"/>
      </w:tabs>
      <w:ind w:firstLine="0"/>
    </w:pPr>
  </w:style>
  <w:style w:type="paragraph" w:customStyle="1" w:styleId="Warning">
    <w:name w:val="Warning"/>
    <w:basedOn w:val="BodyText"/>
    <w:rsid w:val="008F7DCB"/>
    <w:pPr>
      <w:shd w:val="clear" w:color="auto" w:fill="D9D9D9"/>
      <w:tabs>
        <w:tab w:val="left" w:pos="992"/>
      </w:tabs>
      <w:ind w:left="119" w:right="119"/>
    </w:pPr>
    <w:rPr>
      <w:sz w:val="20"/>
    </w:rPr>
  </w:style>
  <w:style w:type="paragraph" w:customStyle="1" w:styleId="MarginIcons">
    <w:name w:val="Margin Icons"/>
    <w:basedOn w:val="BodyText"/>
    <w:rsid w:val="008F7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DCB"/>
    <w:rPr>
      <w:rFonts w:ascii="Courier New" w:hAnsi="Courier New"/>
    </w:rPr>
  </w:style>
  <w:style w:type="paragraph" w:customStyle="1" w:styleId="NoteBullet">
    <w:name w:val="Note Bullet"/>
    <w:basedOn w:val="Note"/>
    <w:rsid w:val="008F7DCB"/>
    <w:pPr>
      <w:tabs>
        <w:tab w:val="clear" w:pos="680"/>
      </w:tabs>
      <w:spacing w:before="60" w:after="60"/>
    </w:pPr>
  </w:style>
  <w:style w:type="paragraph" w:customStyle="1" w:styleId="SubHeading2">
    <w:name w:val="SubHeading2"/>
    <w:basedOn w:val="HeadingBase"/>
    <w:rsid w:val="008F7DCB"/>
    <w:pPr>
      <w:spacing w:before="240" w:after="60"/>
    </w:pPr>
    <w:rPr>
      <w:sz w:val="20"/>
    </w:rPr>
  </w:style>
  <w:style w:type="paragraph" w:customStyle="1" w:styleId="SubHeading1">
    <w:name w:val="SubHeading1"/>
    <w:basedOn w:val="HeadingBase"/>
    <w:rsid w:val="008F7DCB"/>
    <w:pPr>
      <w:spacing w:before="240" w:after="60"/>
    </w:pPr>
    <w:rPr>
      <w:color w:val="918585"/>
      <w:sz w:val="22"/>
    </w:rPr>
  </w:style>
  <w:style w:type="paragraph" w:customStyle="1" w:styleId="SideHeading">
    <w:name w:val="Side Heading"/>
    <w:basedOn w:val="HeadingBase"/>
    <w:rsid w:val="008F7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DCB"/>
    <w:pPr>
      <w:tabs>
        <w:tab w:val="num" w:pos="360"/>
      </w:tabs>
    </w:pPr>
  </w:style>
  <w:style w:type="paragraph" w:styleId="PlainText">
    <w:name w:val="Plain Text"/>
    <w:basedOn w:val="Normal"/>
    <w:link w:val="PlainTextChar"/>
    <w:rsid w:val="008F7DCB"/>
    <w:rPr>
      <w:sz w:val="20"/>
    </w:rPr>
  </w:style>
  <w:style w:type="character" w:customStyle="1" w:styleId="PlainTextChar">
    <w:name w:val="Plain Text Char"/>
    <w:basedOn w:val="DefaultParagraphFont"/>
    <w:link w:val="PlainText"/>
    <w:rsid w:val="008F7DCB"/>
    <w:rPr>
      <w:rFonts w:ascii="Courier New" w:eastAsia="Times New Roman" w:hAnsi="Courier New" w:cs="Times New Roman"/>
      <w:sz w:val="20"/>
      <w:szCs w:val="20"/>
      <w:lang w:eastAsia="en-US"/>
    </w:rPr>
  </w:style>
  <w:style w:type="character" w:customStyle="1" w:styleId="MenuOption">
    <w:name w:val="Menu Option"/>
    <w:basedOn w:val="DefaultParagraphFont"/>
    <w:rsid w:val="008F7DCB"/>
    <w:rPr>
      <w:b/>
      <w:smallCaps/>
    </w:rPr>
  </w:style>
  <w:style w:type="paragraph" w:customStyle="1" w:styleId="TableListNumber">
    <w:name w:val="Table List Number"/>
    <w:basedOn w:val="ListNumber"/>
    <w:rsid w:val="008F7DCB"/>
    <w:pPr>
      <w:numPr>
        <w:numId w:val="0"/>
      </w:numPr>
    </w:pPr>
  </w:style>
  <w:style w:type="paragraph" w:styleId="TOC4">
    <w:name w:val="toc 4"/>
    <w:basedOn w:val="TOCBase"/>
    <w:next w:val="Normal"/>
    <w:semiHidden/>
    <w:rsid w:val="008F7DCB"/>
    <w:pPr>
      <w:tabs>
        <w:tab w:val="right" w:leader="dot" w:pos="9071"/>
      </w:tabs>
      <w:ind w:left="1701"/>
    </w:pPr>
  </w:style>
  <w:style w:type="paragraph" w:customStyle="1" w:styleId="ListAlpha">
    <w:name w:val="List Alpha"/>
    <w:basedOn w:val="List"/>
    <w:rsid w:val="008F7DCB"/>
    <w:pPr>
      <w:numPr>
        <w:numId w:val="9"/>
      </w:numPr>
    </w:pPr>
  </w:style>
  <w:style w:type="paragraph" w:customStyle="1" w:styleId="ListAlpha2">
    <w:name w:val="List Alpha 2"/>
    <w:basedOn w:val="List2"/>
    <w:rsid w:val="008F7DCB"/>
    <w:pPr>
      <w:numPr>
        <w:numId w:val="8"/>
      </w:numPr>
    </w:pPr>
  </w:style>
  <w:style w:type="paragraph" w:styleId="List2">
    <w:name w:val="List 2"/>
    <w:basedOn w:val="BodyText"/>
    <w:rsid w:val="008F7DCB"/>
    <w:pPr>
      <w:tabs>
        <w:tab w:val="left" w:pos="680"/>
      </w:tabs>
      <w:spacing w:before="60" w:after="60"/>
      <w:ind w:left="680" w:hanging="340"/>
    </w:pPr>
  </w:style>
  <w:style w:type="paragraph" w:styleId="List3">
    <w:name w:val="List 3"/>
    <w:basedOn w:val="BodyText"/>
    <w:rsid w:val="008F7DCB"/>
    <w:pPr>
      <w:tabs>
        <w:tab w:val="left" w:pos="1021"/>
      </w:tabs>
      <w:spacing w:before="60" w:after="60"/>
      <w:ind w:left="1020" w:hanging="340"/>
    </w:pPr>
  </w:style>
  <w:style w:type="paragraph" w:styleId="List4">
    <w:name w:val="List 4"/>
    <w:basedOn w:val="BodyText"/>
    <w:rsid w:val="008F7DCB"/>
    <w:pPr>
      <w:tabs>
        <w:tab w:val="left" w:pos="1361"/>
      </w:tabs>
      <w:spacing w:before="60" w:after="60"/>
      <w:ind w:left="1361" w:hanging="340"/>
    </w:pPr>
  </w:style>
  <w:style w:type="paragraph" w:styleId="List5">
    <w:name w:val="List 5"/>
    <w:basedOn w:val="BodyText"/>
    <w:rsid w:val="008F7DCB"/>
    <w:pPr>
      <w:tabs>
        <w:tab w:val="left" w:pos="1701"/>
      </w:tabs>
      <w:spacing w:before="60" w:after="60"/>
      <w:ind w:left="1701" w:hanging="340"/>
    </w:pPr>
  </w:style>
  <w:style w:type="paragraph" w:styleId="ListBullet3">
    <w:name w:val="List Bullet 3"/>
    <w:basedOn w:val="List3"/>
    <w:rsid w:val="008F7DCB"/>
    <w:pPr>
      <w:numPr>
        <w:numId w:val="14"/>
      </w:numPr>
      <w:tabs>
        <w:tab w:val="clear" w:pos="1021"/>
      </w:tabs>
      <w:ind w:left="1037" w:hanging="357"/>
    </w:pPr>
  </w:style>
  <w:style w:type="paragraph" w:styleId="ListBullet4">
    <w:name w:val="List Bullet 4"/>
    <w:basedOn w:val="List4"/>
    <w:rsid w:val="008F7DCB"/>
    <w:pPr>
      <w:numPr>
        <w:numId w:val="3"/>
      </w:numPr>
      <w:tabs>
        <w:tab w:val="clear" w:pos="1361"/>
      </w:tabs>
    </w:pPr>
  </w:style>
  <w:style w:type="paragraph" w:styleId="ListBullet5">
    <w:name w:val="List Bullet 5"/>
    <w:basedOn w:val="List5"/>
    <w:rsid w:val="008F7DCB"/>
    <w:pPr>
      <w:numPr>
        <w:numId w:val="4"/>
      </w:numPr>
    </w:pPr>
  </w:style>
  <w:style w:type="paragraph" w:styleId="ListContinue2">
    <w:name w:val="List Continue 2"/>
    <w:basedOn w:val="List2"/>
    <w:rsid w:val="008F7DCB"/>
    <w:pPr>
      <w:ind w:firstLine="0"/>
    </w:pPr>
  </w:style>
  <w:style w:type="paragraph" w:styleId="ListContinue3">
    <w:name w:val="List Continue 3"/>
    <w:basedOn w:val="List3"/>
    <w:rsid w:val="008F7DCB"/>
    <w:pPr>
      <w:ind w:left="1021" w:firstLine="0"/>
    </w:pPr>
  </w:style>
  <w:style w:type="paragraph" w:styleId="ListContinue4">
    <w:name w:val="List Continue 4"/>
    <w:basedOn w:val="List4"/>
    <w:rsid w:val="008F7DCB"/>
    <w:pPr>
      <w:ind w:firstLine="0"/>
    </w:pPr>
  </w:style>
  <w:style w:type="paragraph" w:styleId="ListContinue5">
    <w:name w:val="List Continue 5"/>
    <w:basedOn w:val="List5"/>
    <w:rsid w:val="008F7DCB"/>
    <w:pPr>
      <w:ind w:firstLine="0"/>
    </w:pPr>
  </w:style>
  <w:style w:type="paragraph" w:styleId="ListNumber3">
    <w:name w:val="List Number 3"/>
    <w:basedOn w:val="List3"/>
    <w:rsid w:val="008F7DCB"/>
    <w:pPr>
      <w:numPr>
        <w:numId w:val="5"/>
      </w:numPr>
    </w:pPr>
  </w:style>
  <w:style w:type="paragraph" w:styleId="ListNumber4">
    <w:name w:val="List Number 4"/>
    <w:basedOn w:val="List4"/>
    <w:rsid w:val="008F7DCB"/>
    <w:pPr>
      <w:numPr>
        <w:numId w:val="6"/>
      </w:numPr>
    </w:pPr>
  </w:style>
  <w:style w:type="paragraph" w:styleId="ListNumber5">
    <w:name w:val="List Number 5"/>
    <w:basedOn w:val="List5"/>
    <w:rsid w:val="008F7DCB"/>
    <w:pPr>
      <w:numPr>
        <w:numId w:val="7"/>
      </w:numPr>
    </w:pPr>
  </w:style>
  <w:style w:type="paragraph" w:styleId="BlockText">
    <w:name w:val="Block Text"/>
    <w:basedOn w:val="Normal"/>
    <w:rsid w:val="008F7DCB"/>
    <w:pPr>
      <w:spacing w:after="120"/>
      <w:ind w:left="1440" w:right="1440"/>
    </w:pPr>
  </w:style>
  <w:style w:type="character" w:customStyle="1" w:styleId="Subscript">
    <w:name w:val="Subscript"/>
    <w:basedOn w:val="DefaultParagraphFont"/>
    <w:rsid w:val="008F7DCB"/>
    <w:rPr>
      <w:sz w:val="16"/>
      <w:vertAlign w:val="subscript"/>
    </w:rPr>
  </w:style>
  <w:style w:type="character" w:customStyle="1" w:styleId="Superscript">
    <w:name w:val="Superscript"/>
    <w:basedOn w:val="DefaultParagraphFont"/>
    <w:rsid w:val="008F7DCB"/>
    <w:rPr>
      <w:sz w:val="16"/>
      <w:vertAlign w:val="superscript"/>
    </w:rPr>
  </w:style>
  <w:style w:type="character" w:customStyle="1" w:styleId="Symbols">
    <w:name w:val="Symbols"/>
    <w:basedOn w:val="DefaultParagraphFont"/>
    <w:rsid w:val="008F7DCB"/>
    <w:rPr>
      <w:rFonts w:ascii="Symbol" w:hAnsi="Symbol"/>
    </w:rPr>
  </w:style>
  <w:style w:type="character" w:customStyle="1" w:styleId="MenuOptions">
    <w:name w:val="Menu Options"/>
    <w:basedOn w:val="DefaultParagraphFont"/>
    <w:rsid w:val="008F7DCB"/>
    <w:rPr>
      <w:rFonts w:ascii="Arial Narrow" w:hAnsi="Arial Narrow"/>
      <w:smallCaps/>
    </w:rPr>
  </w:style>
  <w:style w:type="character" w:customStyle="1" w:styleId="Buttons">
    <w:name w:val="Buttons"/>
    <w:basedOn w:val="DefaultParagraphFont"/>
    <w:rsid w:val="008F7DCB"/>
    <w:rPr>
      <w:b/>
    </w:rPr>
  </w:style>
  <w:style w:type="character" w:customStyle="1" w:styleId="Underlined">
    <w:name w:val="Underlined"/>
    <w:basedOn w:val="DefaultParagraphFont"/>
    <w:rsid w:val="008F7DCB"/>
    <w:rPr>
      <w:u w:val="single"/>
    </w:rPr>
  </w:style>
  <w:style w:type="paragraph" w:customStyle="1" w:styleId="TableBodyTextRight">
    <w:name w:val="Table Body Text Right"/>
    <w:basedOn w:val="TableBodyText"/>
    <w:rsid w:val="008F7DCB"/>
    <w:pPr>
      <w:widowControl w:val="0"/>
      <w:autoSpaceDE w:val="0"/>
      <w:autoSpaceDN w:val="0"/>
      <w:adjustRightInd w:val="0"/>
      <w:jc w:val="right"/>
    </w:pPr>
    <w:rPr>
      <w:rFonts w:cs="Arial"/>
      <w:szCs w:val="18"/>
    </w:rPr>
  </w:style>
  <w:style w:type="paragraph" w:customStyle="1" w:styleId="CopyrightText">
    <w:name w:val="Copyright Text"/>
    <w:basedOn w:val="BodyText"/>
    <w:rsid w:val="008F7DCB"/>
    <w:rPr>
      <w:sz w:val="18"/>
    </w:rPr>
  </w:style>
  <w:style w:type="paragraph" w:customStyle="1" w:styleId="BodySmallRight">
    <w:name w:val="Body Small Right"/>
    <w:basedOn w:val="BodyTextRight"/>
    <w:rsid w:val="008F7DCB"/>
    <w:rPr>
      <w:sz w:val="18"/>
      <w:szCs w:val="18"/>
    </w:rPr>
  </w:style>
  <w:style w:type="paragraph" w:customStyle="1" w:styleId="MarginEdition">
    <w:name w:val="Margin Edition"/>
    <w:basedOn w:val="MarginNote"/>
    <w:rsid w:val="008F7DCB"/>
    <w:pPr>
      <w:spacing w:before="0" w:after="0"/>
    </w:pPr>
    <w:rPr>
      <w:rFonts w:ascii="Times New Roman" w:hAnsi="Times New Roman"/>
      <w:color w:val="999999"/>
    </w:rPr>
  </w:style>
  <w:style w:type="paragraph" w:customStyle="1" w:styleId="Spacer">
    <w:name w:val="Spacer"/>
    <w:basedOn w:val="Normal"/>
    <w:rsid w:val="008F7DCB"/>
    <w:rPr>
      <w:sz w:val="2"/>
      <w:szCs w:val="2"/>
    </w:rPr>
  </w:style>
  <w:style w:type="character" w:customStyle="1" w:styleId="Small">
    <w:name w:val="Small"/>
    <w:basedOn w:val="DefaultParagraphFont"/>
    <w:rsid w:val="008F7DCB"/>
    <w:rPr>
      <w:sz w:val="16"/>
    </w:rPr>
  </w:style>
  <w:style w:type="paragraph" w:customStyle="1" w:styleId="WideTable">
    <w:name w:val="Wide Table"/>
    <w:basedOn w:val="Normal"/>
    <w:rsid w:val="008F7DCB"/>
    <w:pPr>
      <w:ind w:left="-1418"/>
    </w:pPr>
    <w:rPr>
      <w:sz w:val="2"/>
      <w:szCs w:val="2"/>
    </w:rPr>
  </w:style>
  <w:style w:type="character" w:styleId="PageNumber">
    <w:name w:val="page number"/>
    <w:basedOn w:val="DefaultParagraphFont"/>
    <w:rsid w:val="008F7DCB"/>
  </w:style>
  <w:style w:type="paragraph" w:styleId="Quote">
    <w:name w:val="Quote"/>
    <w:basedOn w:val="Heading1"/>
    <w:link w:val="QuoteChar"/>
    <w:qFormat/>
    <w:rsid w:val="008F7DCB"/>
    <w:rPr>
      <w:b w:val="0"/>
      <w:sz w:val="72"/>
      <w:szCs w:val="72"/>
      <w:lang w:val="en-NZ"/>
    </w:rPr>
  </w:style>
  <w:style w:type="character" w:customStyle="1" w:styleId="QuoteChar">
    <w:name w:val="Quote Char"/>
    <w:basedOn w:val="DefaultParagraphFont"/>
    <w:link w:val="Quote"/>
    <w:rsid w:val="008F7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DCB"/>
    <w:pPr>
      <w:pageBreakBefore/>
    </w:pPr>
  </w:style>
  <w:style w:type="paragraph" w:customStyle="1" w:styleId="Border">
    <w:name w:val="Border"/>
    <w:basedOn w:val="Normal"/>
    <w:qFormat/>
    <w:rsid w:val="008F7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DCB"/>
    <w:rPr>
      <w:b/>
      <w:bCs/>
      <w:i/>
      <w:iCs/>
      <w:color w:val="auto"/>
    </w:rPr>
  </w:style>
  <w:style w:type="paragraph" w:styleId="IntenseQuote">
    <w:name w:val="Intense Quote"/>
    <w:basedOn w:val="Normal"/>
    <w:next w:val="Normal"/>
    <w:link w:val="IntenseQuoteChar"/>
    <w:uiPriority w:val="30"/>
    <w:qFormat/>
    <w:rsid w:val="008F7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D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DCB"/>
    <w:rPr>
      <w:smallCaps/>
      <w:color w:val="auto"/>
      <w:u w:val="single"/>
    </w:rPr>
  </w:style>
  <w:style w:type="character" w:styleId="IntenseReference">
    <w:name w:val="Intense Reference"/>
    <w:basedOn w:val="DefaultParagraphFont"/>
    <w:uiPriority w:val="32"/>
    <w:qFormat/>
    <w:rsid w:val="008F7DCB"/>
    <w:rPr>
      <w:b/>
      <w:bCs/>
      <w:smallCaps/>
      <w:color w:val="auto"/>
      <w:spacing w:val="5"/>
      <w:u w:val="single"/>
    </w:rPr>
  </w:style>
  <w:style w:type="paragraph" w:customStyle="1" w:styleId="2ColumnHeading">
    <w:name w:val="2Column Heading"/>
    <w:basedOn w:val="BodyText"/>
    <w:qFormat/>
    <w:rsid w:val="008F7DCB"/>
    <w:pPr>
      <w:spacing w:after="60"/>
      <w:ind w:left="-2268"/>
    </w:pPr>
    <w:rPr>
      <w:b/>
    </w:rPr>
  </w:style>
  <w:style w:type="paragraph" w:customStyle="1" w:styleId="Heading1TOC">
    <w:name w:val="Heading1 TOC"/>
    <w:basedOn w:val="Normal"/>
    <w:qFormat/>
    <w:rsid w:val="008F7DCB"/>
    <w:pPr>
      <w:spacing w:before="240" w:after="120"/>
    </w:pPr>
    <w:rPr>
      <w:rFonts w:ascii="Times New Roman" w:hAnsi="Times New Roman"/>
      <w:b/>
      <w:sz w:val="32"/>
    </w:rPr>
  </w:style>
  <w:style w:type="paragraph" w:customStyle="1" w:styleId="Heading2TOC">
    <w:name w:val="Heading2 TOC"/>
    <w:basedOn w:val="Normal"/>
    <w:qFormat/>
    <w:rsid w:val="008F7DCB"/>
    <w:pPr>
      <w:spacing w:before="240" w:after="60"/>
    </w:pPr>
    <w:rPr>
      <w:rFonts w:ascii="Times New Roman" w:hAnsi="Times New Roman"/>
      <w:b/>
      <w:sz w:val="28"/>
    </w:rPr>
  </w:style>
  <w:style w:type="character" w:customStyle="1" w:styleId="Underline">
    <w:name w:val="Underline"/>
    <w:basedOn w:val="DefaultParagraphFont"/>
    <w:qFormat/>
    <w:rsid w:val="008F7DCB"/>
    <w:rPr>
      <w:u w:val="single"/>
    </w:rPr>
  </w:style>
  <w:style w:type="paragraph" w:styleId="BalloonText">
    <w:name w:val="Balloon Text"/>
    <w:basedOn w:val="Normal"/>
    <w:link w:val="BalloonTextChar"/>
    <w:rsid w:val="008F7DCB"/>
    <w:rPr>
      <w:rFonts w:ascii="Tahoma" w:hAnsi="Tahoma" w:cs="Tahoma"/>
      <w:sz w:val="16"/>
      <w:szCs w:val="16"/>
    </w:rPr>
  </w:style>
  <w:style w:type="character" w:customStyle="1" w:styleId="BalloonTextChar">
    <w:name w:val="Balloon Text Char"/>
    <w:basedOn w:val="DefaultParagraphFont"/>
    <w:link w:val="BalloonText"/>
    <w:rsid w:val="008F7D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D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D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DCB"/>
    <w:rPr>
      <w:b/>
      <w:color w:val="660033"/>
      <w:spacing w:val="0"/>
    </w:rPr>
  </w:style>
  <w:style w:type="paragraph" w:customStyle="1" w:styleId="Nameditemlist">
    <w:name w:val="Named item list"/>
    <w:basedOn w:val="BodyText"/>
    <w:qFormat/>
    <w:rsid w:val="008F7DCB"/>
    <w:pPr>
      <w:tabs>
        <w:tab w:val="left" w:pos="2835"/>
      </w:tabs>
      <w:ind w:left="2835" w:hanging="2835"/>
    </w:pPr>
  </w:style>
  <w:style w:type="paragraph" w:customStyle="1" w:styleId="BodyTextnopadding">
    <w:name w:val="Body Text no padding"/>
    <w:basedOn w:val="BodyText"/>
    <w:qFormat/>
    <w:rsid w:val="008F7DCB"/>
    <w:pPr>
      <w:spacing w:before="0" w:after="0"/>
    </w:pPr>
  </w:style>
  <w:style w:type="paragraph" w:customStyle="1" w:styleId="BodyTextBold">
    <w:name w:val="Body Text Bold"/>
    <w:basedOn w:val="BodyText"/>
    <w:qFormat/>
    <w:rsid w:val="008F7DCB"/>
    <w:rPr>
      <w:b/>
    </w:rPr>
  </w:style>
  <w:style w:type="character" w:styleId="Hyperlink">
    <w:name w:val="Hyperlink"/>
    <w:basedOn w:val="DefaultParagraphFont"/>
    <w:uiPriority w:val="99"/>
    <w:unhideWhenUsed/>
    <w:rsid w:val="009335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5883</Characters>
  <Application>Microsoft Office Word</Application>
  <DocSecurity>0</DocSecurity>
  <Lines>235</Lines>
  <Paragraphs>128</Paragraphs>
  <ScaleCrop>false</ScaleCrop>
  <Company>Author-it Software Corporation Ltd.</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CPPCLO4022 Schedule and monitor cleaning tasks</dc:title>
  <dc:subject>Approved</dc:subject>
  <dc:creator>Artibus Innovation</dc:creator>
  <cp:keywords>Release: 1</cp:keywords>
  <dc:description>Review Date: 12 April 2008</dc:description>
  <cp:lastModifiedBy>HSD_TPCMSd.prod</cp:lastModifiedBy>
  <cp:revision>3</cp:revision>
  <dcterms:created xsi:type="dcterms:W3CDTF">2021-05-19T12:42:00Z</dcterms:created>
  <dcterms:modified xsi:type="dcterms:W3CDTF">2021-05-19T12:42:00Z</dcterms:modified>
</cp:coreProperties>
</file>