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6D9" w:rsidP="004E76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CPPCLO3113 Clean food-handling areas and equipment</w:t>
      </w:r>
      <w:r>
        <w:fldChar w:fldCharType="end"/>
      </w:r>
    </w:p>
    <w:p w:rsidR="004E76D9" w:rsidP="004E76D9">
      <w:pPr>
        <w:pStyle w:val="Version"/>
        <w:sectPr w:rsidSect="006607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0718" w:rsidP="00660718">
      <w:pPr>
        <w:pStyle w:val="SuperHeading"/>
      </w:pPr>
      <w:r w:rsidRPr="00660718">
        <w:t>CPPCLO3113 Clean food-handling areas and equipment</w:t>
      </w:r>
    </w:p>
    <w:p w:rsidR="00000000" w:rsidRPr="00660718" w:rsidP="00660718">
      <w:pPr>
        <w:pStyle w:val="Heading1"/>
      </w:pPr>
      <w:bookmarkStart w:id="1" w:name="O_1248587"/>
      <w:bookmarkEnd w:id="1"/>
      <w:r w:rsidRPr="00660718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660718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718" w:rsidP="00660718">
            <w:pPr>
              <w:pStyle w:val="BodyText"/>
            </w:pPr>
            <w:r w:rsidRPr="00660718">
              <w:t>This version first released with CPP Property Services Training Package Release 17.0.</w:t>
            </w:r>
          </w:p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Editorial corrections in the Knowledge Evidence.</w:t>
            </w:r>
          </w:p>
        </w:tc>
      </w:tr>
      <w:tr w:rsidTr="00660718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718" w:rsidP="00660718">
            <w:pPr>
              <w:pStyle w:val="BodyText"/>
            </w:pPr>
            <w:r w:rsidRPr="00660718">
              <w:t>This version first released with CPP Property Services Training Packa</w:t>
            </w:r>
            <w:r w:rsidRPr="00660718">
              <w:t>ge Release 15.0.</w:t>
            </w:r>
          </w:p>
          <w:p w:rsidR="00000000" w:rsidRPr="00660718" w:rsidP="00660718">
            <w:pPr>
              <w:pStyle w:val="BodyText"/>
            </w:pPr>
            <w:r w:rsidRPr="00660718">
              <w:t>Supersedes and is equivalent to CPPCLO3038 Clean food-handling areas.</w:t>
            </w:r>
          </w:p>
        </w:tc>
      </w:tr>
    </w:tbl>
    <w:p w:rsidR="00000000" w:rsidRPr="00660718" w:rsidP="00660718">
      <w:pPr>
        <w:pStyle w:val="BodyText"/>
      </w:pPr>
    </w:p>
    <w:p w:rsidR="00000000" w:rsidRPr="00660718" w:rsidP="00660718">
      <w:pPr>
        <w:pStyle w:val="AllowPageBreak"/>
      </w:pPr>
    </w:p>
    <w:p w:rsidR="00000000" w:rsidRPr="00660718" w:rsidP="00660718">
      <w:pPr>
        <w:pStyle w:val="Heading1"/>
      </w:pPr>
      <w:bookmarkStart w:id="2" w:name="O_1248586"/>
      <w:bookmarkEnd w:id="2"/>
      <w:r w:rsidRPr="00660718">
        <w:t>Application</w:t>
      </w:r>
    </w:p>
    <w:p w:rsidR="00000000" w:rsidRPr="00660718" w:rsidP="004E76D9">
      <w:pPr>
        <w:pStyle w:val="BodyText"/>
      </w:pPr>
      <w:r w:rsidRPr="00660718">
        <w:t>This unit specifies the skills and knowledge required to undertake regular or periodic cleaning of areas where food is received, inspect</w:t>
      </w:r>
      <w:r w:rsidRPr="00660718">
        <w:t>ed, stored, handled, prepared, processed, packaged or transported, including food courts, kitchens or food-processing areas.</w:t>
      </w:r>
    </w:p>
    <w:p w:rsidR="00000000" w:rsidRPr="00660718" w:rsidP="004E76D9">
      <w:pPr>
        <w:pStyle w:val="BodyText"/>
      </w:pPr>
      <w:r w:rsidRPr="00660718">
        <w:t>It includes assessing the extent of the cleaning task and selecting and using the required cleaning methods, equipment and cleaning</w:t>
      </w:r>
      <w:r w:rsidRPr="00660718">
        <w:t xml:space="preserve"> agents.</w:t>
      </w:r>
    </w:p>
    <w:p w:rsidR="00000000" w:rsidRPr="00660718" w:rsidP="004E76D9">
      <w:pPr>
        <w:pStyle w:val="BodyText"/>
      </w:pPr>
      <w:r w:rsidRPr="00660718">
        <w:t>This unit applies to cleaning industry personnel who work alone or in teams. They use a range of cognitive, technical and communication skills to select and apply a range of methods, tools, materials and information to complete routine cleaning ac</w:t>
      </w:r>
      <w:r w:rsidRPr="00660718">
        <w:t xml:space="preserve">tivities and provide solutions to predictable and sometimes unpredictable problems. </w:t>
      </w:r>
    </w:p>
    <w:p w:rsidR="00000000" w:rsidRPr="00660718" w:rsidP="004E76D9">
      <w:pPr>
        <w:pStyle w:val="BodyText"/>
      </w:pPr>
      <w:r w:rsidRPr="00660718">
        <w:t>All work must be carried out in accordance with relevant state/territory legislation and regulations, including work health and safety (WHS), and codes of practice as well</w:t>
      </w:r>
      <w:r w:rsidRPr="00660718">
        <w:t xml:space="preserve"> as organisational procedures.</w:t>
      </w:r>
    </w:p>
    <w:p w:rsidR="00000000" w:rsidRPr="004E76D9" w:rsidP="004E76D9">
      <w:pPr>
        <w:pStyle w:val="BodyText"/>
        <w:rPr>
          <w:i/>
        </w:rPr>
      </w:pPr>
      <w:r w:rsidRPr="004E76D9">
        <w:rPr>
          <w:rStyle w:val="Emphasis"/>
        </w:rPr>
        <w:t>No licensing, legislative or certification requirements apply to this unit at the time of publication.</w:t>
      </w:r>
    </w:p>
    <w:p w:rsidR="00000000" w:rsidRPr="00660718" w:rsidP="00660718">
      <w:pPr>
        <w:pStyle w:val="Heading1"/>
      </w:pPr>
      <w:bookmarkStart w:id="3" w:name="O_1248585"/>
      <w:bookmarkEnd w:id="3"/>
      <w:r w:rsidRPr="00660718">
        <w:t>Pre-requisite Unit</w:t>
      </w:r>
    </w:p>
    <w:p w:rsidR="00000000" w:rsidRPr="00660718" w:rsidP="004E76D9">
      <w:pPr>
        <w:pStyle w:val="BodyText"/>
      </w:pPr>
      <w:r w:rsidRPr="00660718">
        <w:t>Nil.</w:t>
      </w:r>
    </w:p>
    <w:p w:rsidR="00000000" w:rsidRPr="00660718" w:rsidP="00660718">
      <w:pPr>
        <w:pStyle w:val="Heading1"/>
      </w:pPr>
      <w:bookmarkStart w:id="4" w:name="O_1248584"/>
      <w:bookmarkEnd w:id="4"/>
      <w:r w:rsidRPr="00660718">
        <w:t>Unit Sector</w:t>
      </w:r>
    </w:p>
    <w:p w:rsidR="00000000" w:rsidRPr="00660718" w:rsidP="004E76D9">
      <w:pPr>
        <w:pStyle w:val="BodyText"/>
      </w:pPr>
      <w:r w:rsidRPr="00660718">
        <w:t xml:space="preserve">Cleaning </w:t>
      </w:r>
    </w:p>
    <w:p w:rsidR="00000000" w:rsidRPr="00660718" w:rsidP="00660718">
      <w:pPr>
        <w:pStyle w:val="Heading1"/>
      </w:pPr>
      <w:bookmarkStart w:id="5" w:name="O_1248583"/>
      <w:bookmarkEnd w:id="5"/>
      <w:r w:rsidRPr="006607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Performance criteria describe what needs to be done to demonstrate achievement of the element.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Plan and prepare to clean food-handling areas.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Identify cleaning requirement</w:t>
            </w:r>
            <w:r w:rsidRPr="00660718">
              <w:t>s and worksite access and security procedures and, if needed, clarify issues with supervisor, team member or client.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Maintain personal hygiene and select, check for fit and serviceability and use personal protective equipment (PPE) according to WHS and job requirements.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Identify site hazards and risks, position safety signage and barriers and cover items and areas</w:t>
            </w:r>
            <w:r w:rsidRPr="00660718">
              <w:t xml:space="preserve"> requiring protection according to WHS and job requirements.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Check and document pre-existing damage to areas and equipment according to organisational requirements.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 xml:space="preserve">Determine appropriate cleaning and sanitising required based on type of equipment and surfaces, and soil types. 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Select the appropriate equipment and cleaning agents and confirm requirements for safe use according to manufacturer instructions.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1.</w:t>
            </w:r>
            <w:r w:rsidRPr="00660718">
              <w:t>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Determine sequence of tasks for maximum hygiene and efficiency of area cleaning.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Clean and sanitise food-handling surfaces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Move and protect items that impede cleaning activities according to WHS and job requirements.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Pre-clean by removing superficial soil and debris from food-handling surfaces prior to applying selected cleaning method.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Use appropriate cleaning methods and equipment to clean food-handling surfaces according to WHS, manufacturer recommendations and job requirements.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Sanitise food-handling equipment and surfaces according to manufacturer specifications and job requir</w:t>
            </w:r>
            <w:r w:rsidRPr="00660718">
              <w:t>ements.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Empty, clean and sanitise rubbish bins and insert new bin liners according to WHS and job requirements.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 xml:space="preserve">Tidy work area, remove safety signage and barriers and dispose of soil and waste in accordance with WHS and environmental requirements. 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Clean and/or dispose of PPE as required by organisational standards.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Replenish consumables and supplies, if required, according to job and organisational requirements.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Check cleaning equipment for faults, wear or damage and report in accordance with organisational requirements.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Report condition of equipment or</w:t>
            </w:r>
            <w:r w:rsidRPr="00660718">
              <w:t xml:space="preserve"> surfaces inconsistent with food-safety according to hygiene and organisational requirements.</w:t>
            </w:r>
          </w:p>
        </w:tc>
      </w:tr>
      <w:tr w:rsidTr="006607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18">
            <w:pPr>
              <w:pStyle w:val="BodyText"/>
              <w:rPr>
                <w:lang w:val="en-NZ"/>
              </w:rPr>
            </w:pPr>
            <w:r w:rsidRPr="00660718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718" w:rsidP="00660718">
            <w:pPr>
              <w:pStyle w:val="BodyText"/>
            </w:pPr>
            <w:r w:rsidRPr="00660718">
              <w:t>Record site cleaning and store cleaning equipment and materials in accordance with organisational requirements.</w:t>
            </w:r>
          </w:p>
        </w:tc>
      </w:tr>
    </w:tbl>
    <w:p w:rsidR="00000000" w:rsidRPr="00660718" w:rsidP="00660718">
      <w:pPr>
        <w:pStyle w:val="BodyText"/>
      </w:pPr>
    </w:p>
    <w:p w:rsidR="00000000" w:rsidRPr="00660718" w:rsidP="00660718">
      <w:pPr>
        <w:pStyle w:val="AllowPageBreak"/>
      </w:pPr>
    </w:p>
    <w:p w:rsidR="00000000" w:rsidRPr="00660718" w:rsidP="00660718">
      <w:pPr>
        <w:pStyle w:val="Heading1"/>
      </w:pPr>
      <w:bookmarkStart w:id="6" w:name="O_1248582"/>
      <w:bookmarkEnd w:id="6"/>
      <w:r w:rsidRPr="00660718">
        <w:t>Foundation Skills</w:t>
      </w:r>
    </w:p>
    <w:p w:rsidR="00000000" w:rsidRPr="00660718" w:rsidP="004E76D9">
      <w:pPr>
        <w:pStyle w:val="BodyText"/>
      </w:pPr>
      <w:r w:rsidRPr="00660718">
        <w:t xml:space="preserve">As well as the foundation skills explicit in the performance criteria of this unit, candidates require: </w:t>
      </w:r>
    </w:p>
    <w:p w:rsidR="00000000" w:rsidRPr="00660718" w:rsidP="00660718">
      <w:pPr>
        <w:pStyle w:val="ListBullet"/>
      </w:pPr>
      <w:r w:rsidRPr="00660718">
        <w:t>reading skills to interpret safety signs and symbols in work area and on cleaning agent labels</w:t>
      </w:r>
    </w:p>
    <w:p w:rsidR="00000000" w:rsidRPr="00660718" w:rsidP="00660718">
      <w:pPr>
        <w:pStyle w:val="ListBullet"/>
      </w:pPr>
      <w:r w:rsidRPr="00660718">
        <w:t>numeracy skills to measure quantities of cleaning agent</w:t>
      </w:r>
      <w:r w:rsidRPr="00660718">
        <w:t>s.</w:t>
      </w:r>
    </w:p>
    <w:p w:rsidR="00000000" w:rsidRPr="00660718" w:rsidP="00660718">
      <w:pPr>
        <w:pStyle w:val="AllowPageBreak"/>
      </w:pPr>
    </w:p>
    <w:p w:rsidR="00000000" w:rsidRPr="00660718" w:rsidP="00660718">
      <w:pPr>
        <w:pStyle w:val="Heading1"/>
      </w:pPr>
      <w:bookmarkStart w:id="7" w:name="O_1248581"/>
      <w:bookmarkEnd w:id="7"/>
      <w:r w:rsidRPr="00660718">
        <w:t>Unit Mapping Information</w:t>
      </w:r>
    </w:p>
    <w:p w:rsidR="00000000" w:rsidRPr="00660718" w:rsidP="004E76D9">
      <w:pPr>
        <w:pStyle w:val="BodyText"/>
      </w:pPr>
      <w:r w:rsidRPr="00660718">
        <w:t>Supersedes and is equivalent to CPPCLO3038 Clean food-handling areas.</w:t>
      </w:r>
    </w:p>
    <w:p w:rsidR="00000000" w:rsidRPr="00660718" w:rsidP="00660718">
      <w:pPr>
        <w:pStyle w:val="Heading1"/>
      </w:pPr>
      <w:bookmarkStart w:id="8" w:name="O_1248588"/>
      <w:bookmarkEnd w:id="8"/>
      <w:r w:rsidRPr="00660718">
        <w:t>Links</w:t>
      </w:r>
    </w:p>
    <w:p w:rsidR="00000000" w:rsidRPr="00660718" w:rsidP="004E76D9">
      <w:pPr>
        <w:pStyle w:val="BodyText"/>
      </w:pPr>
      <w:r w:rsidRPr="0066071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1032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60718" w:rsidP="00660718"/>
    <w:sectPr w:rsidSect="006607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18" w:rsidRPr="004E76D9" w:rsidP="004E76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6D9" w:rsidP="006607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6D9" w:rsidP="006607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E76D9" w:rsidP="006607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6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718" w:rsidRPr="004E76D9" w:rsidP="004E76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6D9" w:rsidRPr="002D2AF8" w:rsidP="006607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CPPCLO3113 Clean food-handling areas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E76D9" w:rsidP="006607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5A2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F8B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7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7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7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7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7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7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7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7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7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7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7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718"/>
  </w:style>
  <w:style w:type="character" w:customStyle="1" w:styleId="Heading1Char">
    <w:name w:val="Heading 1 Char"/>
    <w:basedOn w:val="DefaultParagraphFont"/>
    <w:link w:val="Heading1"/>
    <w:rsid w:val="006607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7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7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71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0718"/>
    <w:rPr>
      <w:i/>
    </w:rPr>
  </w:style>
  <w:style w:type="paragraph" w:customStyle="1" w:styleId="SuperHeading">
    <w:name w:val="SuperHeading"/>
    <w:basedOn w:val="Normal"/>
    <w:rsid w:val="006607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7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7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7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7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7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7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7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7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7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7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7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7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7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7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7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7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7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7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7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0718"/>
    <w:rPr>
      <w:b/>
      <w:spacing w:val="0"/>
    </w:rPr>
  </w:style>
  <w:style w:type="paragraph" w:customStyle="1" w:styleId="SuperTitle">
    <w:name w:val="SuperTitle"/>
    <w:basedOn w:val="Title"/>
    <w:rsid w:val="006607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7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7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07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07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7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7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7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7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7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7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7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7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07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7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7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718"/>
  </w:style>
  <w:style w:type="paragraph" w:styleId="TableofFigures">
    <w:name w:val="table of figures"/>
    <w:basedOn w:val="Normal"/>
    <w:next w:val="Normal"/>
    <w:semiHidden/>
    <w:rsid w:val="006607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7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0718"/>
    <w:rPr>
      <w:rFonts w:ascii="Wingdings" w:hAnsi="Wingdings"/>
    </w:rPr>
  </w:style>
  <w:style w:type="paragraph" w:customStyle="1" w:styleId="TableHeading">
    <w:name w:val="Table Heading"/>
    <w:basedOn w:val="HeadingBase"/>
    <w:rsid w:val="006607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718"/>
    <w:rPr>
      <w:color w:val="0033CC"/>
      <w:u w:val="none"/>
    </w:rPr>
  </w:style>
  <w:style w:type="paragraph" w:customStyle="1" w:styleId="BodyTextRight">
    <w:name w:val="Body Text Right"/>
    <w:basedOn w:val="BodyText"/>
    <w:rsid w:val="006607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7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7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7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7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7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718"/>
    <w:rPr>
      <w:sz w:val="32"/>
    </w:rPr>
  </w:style>
  <w:style w:type="paragraph" w:customStyle="1" w:styleId="HeadingProcedure">
    <w:name w:val="Heading Procedure"/>
    <w:basedOn w:val="HeadingBase"/>
    <w:next w:val="Normal"/>
    <w:rsid w:val="006607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718"/>
    <w:pPr>
      <w:spacing w:before="60" w:after="60"/>
    </w:pPr>
  </w:style>
  <w:style w:type="paragraph" w:styleId="ListContinue">
    <w:name w:val="List Continue"/>
    <w:basedOn w:val="List"/>
    <w:rsid w:val="00660718"/>
    <w:pPr>
      <w:ind w:firstLine="0"/>
    </w:pPr>
  </w:style>
  <w:style w:type="paragraph" w:customStyle="1" w:styleId="ListNote">
    <w:name w:val="List Note"/>
    <w:basedOn w:val="List"/>
    <w:rsid w:val="006607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7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7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718"/>
    <w:rPr>
      <w:rFonts w:ascii="Courier New" w:hAnsi="Courier New"/>
    </w:rPr>
  </w:style>
  <w:style w:type="paragraph" w:customStyle="1" w:styleId="NoteBullet">
    <w:name w:val="Note Bullet"/>
    <w:basedOn w:val="Note"/>
    <w:rsid w:val="006607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7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7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7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7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07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7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718"/>
    <w:rPr>
      <w:b/>
      <w:smallCaps/>
    </w:rPr>
  </w:style>
  <w:style w:type="paragraph" w:customStyle="1" w:styleId="TableListNumber">
    <w:name w:val="Table List Number"/>
    <w:basedOn w:val="ListNumber"/>
    <w:rsid w:val="006607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7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718"/>
    <w:pPr>
      <w:numPr>
        <w:numId w:val="8"/>
      </w:numPr>
    </w:pPr>
  </w:style>
  <w:style w:type="paragraph" w:customStyle="1" w:styleId="ListAlpha2">
    <w:name w:val="List Alpha 2"/>
    <w:basedOn w:val="List2"/>
    <w:rsid w:val="00660718"/>
    <w:pPr>
      <w:numPr>
        <w:numId w:val="7"/>
      </w:numPr>
    </w:pPr>
  </w:style>
  <w:style w:type="paragraph" w:styleId="List2">
    <w:name w:val="List 2"/>
    <w:basedOn w:val="BodyText"/>
    <w:rsid w:val="006607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7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7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7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7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7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0718"/>
    <w:pPr>
      <w:numPr>
        <w:numId w:val="3"/>
      </w:numPr>
    </w:pPr>
  </w:style>
  <w:style w:type="paragraph" w:styleId="ListContinue2">
    <w:name w:val="List Continue 2"/>
    <w:basedOn w:val="List2"/>
    <w:rsid w:val="00660718"/>
    <w:pPr>
      <w:ind w:firstLine="0"/>
    </w:pPr>
  </w:style>
  <w:style w:type="paragraph" w:styleId="ListContinue3">
    <w:name w:val="List Continue 3"/>
    <w:basedOn w:val="List3"/>
    <w:rsid w:val="00660718"/>
    <w:pPr>
      <w:ind w:left="1021" w:firstLine="0"/>
    </w:pPr>
  </w:style>
  <w:style w:type="paragraph" w:styleId="ListContinue4">
    <w:name w:val="List Continue 4"/>
    <w:basedOn w:val="List4"/>
    <w:rsid w:val="00660718"/>
    <w:pPr>
      <w:ind w:firstLine="0"/>
    </w:pPr>
  </w:style>
  <w:style w:type="paragraph" w:styleId="ListContinue5">
    <w:name w:val="List Continue 5"/>
    <w:basedOn w:val="List5"/>
    <w:rsid w:val="00660718"/>
    <w:pPr>
      <w:ind w:firstLine="0"/>
    </w:pPr>
  </w:style>
  <w:style w:type="paragraph" w:styleId="ListNumber3">
    <w:name w:val="List Number 3"/>
    <w:basedOn w:val="List3"/>
    <w:rsid w:val="00660718"/>
    <w:pPr>
      <w:numPr>
        <w:numId w:val="4"/>
      </w:numPr>
    </w:pPr>
  </w:style>
  <w:style w:type="paragraph" w:styleId="ListNumber4">
    <w:name w:val="List Number 4"/>
    <w:basedOn w:val="List4"/>
    <w:rsid w:val="00660718"/>
    <w:pPr>
      <w:numPr>
        <w:numId w:val="5"/>
      </w:numPr>
    </w:pPr>
  </w:style>
  <w:style w:type="paragraph" w:styleId="ListNumber5">
    <w:name w:val="List Number 5"/>
    <w:basedOn w:val="List5"/>
    <w:rsid w:val="00660718"/>
    <w:pPr>
      <w:numPr>
        <w:numId w:val="6"/>
      </w:numPr>
    </w:pPr>
  </w:style>
  <w:style w:type="paragraph" w:styleId="BlockText">
    <w:name w:val="Block Text"/>
    <w:basedOn w:val="Normal"/>
    <w:rsid w:val="006607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7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718"/>
    <w:rPr>
      <w:sz w:val="16"/>
      <w:vertAlign w:val="superscript"/>
    </w:rPr>
  </w:style>
  <w:style w:type="character" w:customStyle="1" w:styleId="Symbols">
    <w:name w:val="Symbols"/>
    <w:basedOn w:val="DefaultParagraphFont"/>
    <w:rsid w:val="00660718"/>
    <w:rPr>
      <w:rFonts w:ascii="Symbol" w:hAnsi="Symbol"/>
    </w:rPr>
  </w:style>
  <w:style w:type="character" w:customStyle="1" w:styleId="MenuOptions">
    <w:name w:val="Menu Options"/>
    <w:basedOn w:val="DefaultParagraphFont"/>
    <w:rsid w:val="006607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718"/>
    <w:rPr>
      <w:b/>
    </w:rPr>
  </w:style>
  <w:style w:type="character" w:customStyle="1" w:styleId="Underlined">
    <w:name w:val="Underlined"/>
    <w:basedOn w:val="DefaultParagraphFont"/>
    <w:rsid w:val="00660718"/>
    <w:rPr>
      <w:u w:val="single"/>
    </w:rPr>
  </w:style>
  <w:style w:type="paragraph" w:customStyle="1" w:styleId="TableBodyTextRight">
    <w:name w:val="Table Body Text Right"/>
    <w:basedOn w:val="TableBodyText"/>
    <w:rsid w:val="006607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718"/>
    <w:rPr>
      <w:sz w:val="18"/>
    </w:rPr>
  </w:style>
  <w:style w:type="paragraph" w:customStyle="1" w:styleId="BodySmallRight">
    <w:name w:val="Body Small Right"/>
    <w:basedOn w:val="BodyTextRight"/>
    <w:rsid w:val="00660718"/>
    <w:rPr>
      <w:sz w:val="18"/>
      <w:szCs w:val="18"/>
    </w:rPr>
  </w:style>
  <w:style w:type="paragraph" w:customStyle="1" w:styleId="MarginEdition">
    <w:name w:val="Margin Edition"/>
    <w:basedOn w:val="MarginNote"/>
    <w:rsid w:val="006607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718"/>
    <w:rPr>
      <w:sz w:val="2"/>
      <w:szCs w:val="2"/>
    </w:rPr>
  </w:style>
  <w:style w:type="character" w:customStyle="1" w:styleId="Small">
    <w:name w:val="Small"/>
    <w:basedOn w:val="DefaultParagraphFont"/>
    <w:rsid w:val="00660718"/>
    <w:rPr>
      <w:sz w:val="16"/>
    </w:rPr>
  </w:style>
  <w:style w:type="paragraph" w:customStyle="1" w:styleId="WideTable">
    <w:name w:val="Wide Table"/>
    <w:basedOn w:val="Normal"/>
    <w:rsid w:val="006607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718"/>
  </w:style>
  <w:style w:type="paragraph" w:styleId="Quote">
    <w:name w:val="Quote"/>
    <w:basedOn w:val="Heading1"/>
    <w:link w:val="QuoteChar"/>
    <w:qFormat/>
    <w:rsid w:val="006607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7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718"/>
    <w:pPr>
      <w:pageBreakBefore/>
    </w:pPr>
  </w:style>
  <w:style w:type="paragraph" w:customStyle="1" w:styleId="Border">
    <w:name w:val="Border"/>
    <w:basedOn w:val="Normal"/>
    <w:qFormat/>
    <w:rsid w:val="006607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7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7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7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7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7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7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7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7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718"/>
    <w:rPr>
      <w:u w:val="single"/>
    </w:rPr>
  </w:style>
  <w:style w:type="character" w:customStyle="1" w:styleId="BoldandItalics">
    <w:name w:val="Bold and Italics"/>
    <w:qFormat/>
    <w:rsid w:val="00660718"/>
    <w:rPr>
      <w:b/>
      <w:i/>
      <w:u w:val="none"/>
    </w:rPr>
  </w:style>
  <w:style w:type="paragraph" w:styleId="BalloonText">
    <w:name w:val="Balloon Text"/>
    <w:basedOn w:val="Normal"/>
    <w:link w:val="BalloonTextChar"/>
    <w:rsid w:val="006607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7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7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7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7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7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718"/>
    <w:pPr>
      <w:spacing w:before="0" w:after="0"/>
    </w:pPr>
  </w:style>
  <w:style w:type="paragraph" w:customStyle="1" w:styleId="BodyTextBold">
    <w:name w:val="Body Text Bold"/>
    <w:basedOn w:val="BodyText"/>
    <w:qFormat/>
    <w:rsid w:val="00660718"/>
    <w:rPr>
      <w:b/>
    </w:rPr>
  </w:style>
  <w:style w:type="character" w:styleId="Hyperlink">
    <w:name w:val="Hyperlink"/>
    <w:basedOn w:val="DefaultParagraphFont"/>
    <w:uiPriority w:val="99"/>
    <w:unhideWhenUsed/>
    <w:rsid w:val="004E76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4146</Characters>
  <Application>Microsoft Office Word</Application>
  <DocSecurity>0</DocSecurity>
  <Lines>180</Lines>
  <Paragraphs>87</Paragraphs>
  <ScaleCrop>false</ScaleCrop>
  <Company>Author-it Software Corporation Ltd.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CPPCLO3113 Clean food-handling areas and equipment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2023-01-24T12:06:00Z</dcterms:created>
  <dcterms:modified xsi:type="dcterms:W3CDTF">2023-01-24T12:06:00Z</dcterms:modified>
</cp:coreProperties>
</file>