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2B4" w:rsidP="00F502B4">
      <w:pPr>
        <w:pStyle w:val="Title"/>
      </w:pPr>
      <w:r>
        <w:fldChar w:fldCharType="begin"/>
      </w:r>
      <w:r>
        <w:instrText xml:space="preserve"> TITLE   \* MERGEFORMAT </w:instrText>
      </w:r>
      <w:r>
        <w:fldChar w:fldCharType="separate"/>
      </w:r>
      <w:r>
        <w:t>CPPCLO3112 Clean walls, ceilings and fittings</w:t>
      </w:r>
      <w:r>
        <w:fldChar w:fldCharType="end"/>
      </w:r>
    </w:p>
    <w:p w:rsidR="00F502B4" w:rsidP="00F502B4">
      <w:pPr>
        <w:pStyle w:val="Version"/>
        <w:sectPr w:rsidSect="000239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23928" w:rsidP="00023928">
      <w:pPr>
        <w:pStyle w:val="SuperHeading"/>
      </w:pPr>
      <w:r w:rsidRPr="00023928">
        <w:t>CPPCLO3112 Clean walls, ceilings and fittings</w:t>
      </w:r>
    </w:p>
    <w:p w:rsidR="00000000" w:rsidRPr="00023928" w:rsidP="00023928">
      <w:pPr>
        <w:pStyle w:val="Heading1"/>
      </w:pPr>
      <w:bookmarkStart w:id="1" w:name="O_1248571"/>
      <w:bookmarkEnd w:id="1"/>
      <w:r w:rsidRPr="00023928">
        <w:t>Modification History</w:t>
      </w:r>
    </w:p>
    <w:tbl>
      <w:tblPr>
        <w:tblW w:w="0" w:type="auto"/>
        <w:tblLayout w:type="fixed"/>
        <w:tblCellMar>
          <w:left w:w="62" w:type="dxa"/>
          <w:right w:w="62" w:type="dxa"/>
        </w:tblCellMar>
        <w:tblLook w:val="0000"/>
      </w:tblPr>
      <w:tblGrid>
        <w:gridCol w:w="1470"/>
        <w:gridCol w:w="7597"/>
      </w:tblGrid>
      <w:tr w:rsidTr="00023928">
        <w:tblPrEx>
          <w:tblW w:w="0" w:type="auto"/>
          <w:tblLayout w:type="fixed"/>
          <w:tblCellMar>
            <w:left w:w="62" w:type="dxa"/>
            <w:right w:w="62" w:type="dxa"/>
          </w:tblCellMar>
          <w:tblLook w:val="0000"/>
        </w:tblPrEx>
        <w:trPr>
          <w:trHeight w:val="1084"/>
        </w:trPr>
        <w:tc>
          <w:tcPr>
            <w:tcW w:w="1470"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Release 2</w:t>
            </w:r>
          </w:p>
        </w:tc>
        <w:tc>
          <w:tcPr>
            <w:tcW w:w="7597" w:type="dxa"/>
            <w:tcBorders>
              <w:top w:val="nil"/>
              <w:left w:val="nil"/>
              <w:bottom w:val="nil"/>
              <w:right w:val="nil"/>
            </w:tcBorders>
            <w:tcMar>
              <w:top w:w="0" w:type="dxa"/>
              <w:left w:w="62" w:type="dxa"/>
              <w:bottom w:w="0" w:type="dxa"/>
              <w:right w:w="62" w:type="dxa"/>
            </w:tcMar>
          </w:tcPr>
          <w:p w:rsidR="00000000" w:rsidRPr="00023928" w:rsidP="00023928">
            <w:pPr>
              <w:pStyle w:val="BodyText"/>
            </w:pPr>
            <w:r w:rsidRPr="00023928">
              <w:t>This version first released with CPP Property Services Training Package Release 17.0.</w:t>
            </w:r>
          </w:p>
          <w:p w:rsidR="00000000" w:rsidP="00023928">
            <w:pPr>
              <w:pStyle w:val="BodyText"/>
              <w:rPr>
                <w:lang w:val="en-NZ"/>
              </w:rPr>
            </w:pPr>
            <w:r w:rsidRPr="00023928">
              <w:t>Editorial corrections in the Knowledge Evidence.</w:t>
            </w:r>
          </w:p>
        </w:tc>
      </w:tr>
      <w:tr w:rsidTr="00023928">
        <w:tblPrEx>
          <w:tblW w:w="0" w:type="auto"/>
          <w:tblLayout w:type="fixed"/>
          <w:tblCellMar>
            <w:left w:w="62" w:type="dxa"/>
            <w:right w:w="62" w:type="dxa"/>
          </w:tblCellMar>
          <w:tblLook w:val="0000"/>
        </w:tblPrEx>
        <w:trPr>
          <w:trHeight w:val="1084"/>
        </w:trPr>
        <w:tc>
          <w:tcPr>
            <w:tcW w:w="1470"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Release 1</w:t>
            </w:r>
          </w:p>
        </w:tc>
        <w:tc>
          <w:tcPr>
            <w:tcW w:w="7597" w:type="dxa"/>
            <w:tcBorders>
              <w:top w:val="nil"/>
              <w:left w:val="nil"/>
              <w:bottom w:val="nil"/>
              <w:right w:val="nil"/>
            </w:tcBorders>
            <w:tcMar>
              <w:top w:w="0" w:type="dxa"/>
              <w:left w:w="62" w:type="dxa"/>
              <w:bottom w:w="0" w:type="dxa"/>
              <w:right w:w="62" w:type="dxa"/>
            </w:tcMar>
          </w:tcPr>
          <w:p w:rsidR="00000000" w:rsidRPr="00023928" w:rsidP="00023928">
            <w:pPr>
              <w:pStyle w:val="BodyText"/>
            </w:pPr>
            <w:r w:rsidRPr="00023928">
              <w:t>This version first released with CPP Property Services Training Packa</w:t>
            </w:r>
            <w:r w:rsidRPr="00023928">
              <w:t>ge Release 15.0.</w:t>
            </w:r>
          </w:p>
          <w:p w:rsidR="00000000" w:rsidRPr="00023928" w:rsidP="00023928">
            <w:pPr>
              <w:pStyle w:val="BodyText"/>
            </w:pPr>
            <w:r w:rsidRPr="00023928">
              <w:t xml:space="preserve">Supersedes and is not equivalent to CPPCLO3040 Clean ceiling surfaces and fittings. </w:t>
            </w:r>
          </w:p>
        </w:tc>
      </w:tr>
    </w:tbl>
    <w:p w:rsidR="00000000" w:rsidRPr="00023928" w:rsidP="00023928">
      <w:pPr>
        <w:pStyle w:val="BodyText"/>
      </w:pPr>
    </w:p>
    <w:p w:rsidR="00000000" w:rsidRPr="00023928" w:rsidP="00023928">
      <w:pPr>
        <w:pStyle w:val="AllowPageBreak"/>
      </w:pPr>
    </w:p>
    <w:p w:rsidR="00000000" w:rsidRPr="00023928" w:rsidP="00023928">
      <w:pPr>
        <w:pStyle w:val="Heading1"/>
      </w:pPr>
      <w:bookmarkStart w:id="2" w:name="O_1248570"/>
      <w:bookmarkEnd w:id="2"/>
      <w:r w:rsidRPr="00023928">
        <w:t>Application</w:t>
      </w:r>
    </w:p>
    <w:p w:rsidR="00000000" w:rsidRPr="00023928" w:rsidP="00F502B4">
      <w:pPr>
        <w:pStyle w:val="BodyText"/>
      </w:pPr>
      <w:r w:rsidRPr="00023928">
        <w:t>This unit specifies the skills and knowledge required to undertake regular or periodic cleaning of walls, ceiling surface</w:t>
      </w:r>
      <w:r w:rsidRPr="00023928">
        <w:t>s and their fittings from ground level. It includes assessing the walls, ceilings and fittings to identify the type of soil present, and then selecting cleaning methods, equipment and cleaning agents. Walls, ceiling and fitting surfaces are cleaned using s</w:t>
      </w:r>
      <w:r w:rsidRPr="00023928">
        <w:t>tandard and extension equipment to ensure they are free from soil, cobwebs and dust.</w:t>
      </w:r>
    </w:p>
    <w:p w:rsidR="00000000" w:rsidRPr="00023928" w:rsidP="00F502B4">
      <w:pPr>
        <w:pStyle w:val="BodyText"/>
      </w:pPr>
      <w:r w:rsidRPr="00023928">
        <w:t>Ceiling surfaces can be flat, suspended or raked, and made of hard or absorbent materials. Fittings include audiovisual equipment, cameras, ceiling fans, ceiling roses, co</w:t>
      </w:r>
      <w:r w:rsidRPr="00023928">
        <w:t>rnices, lighting tracks, pendant lighting, recessed lights, skylights, sprinkler systems, vents and grilles.</w:t>
      </w:r>
    </w:p>
    <w:p w:rsidR="00000000" w:rsidRPr="00023928" w:rsidP="00F502B4">
      <w:pPr>
        <w:pStyle w:val="BodyText"/>
      </w:pPr>
      <w:r w:rsidRPr="00023928">
        <w:t>This unit applies to cleaning industry personnel who work alone or in teams in commercial and domestic sites. They use a range of cognitive, techni</w:t>
      </w:r>
      <w:r w:rsidRPr="00023928">
        <w:t xml:space="preserve">cal and communication skills to select and apply a range of methods, tools, materials and information to complete routine cleaning activities and provide solutions to predictable and sometimes unpredictable problems. </w:t>
      </w:r>
    </w:p>
    <w:p w:rsidR="00000000" w:rsidRPr="00023928" w:rsidP="00F502B4">
      <w:pPr>
        <w:pStyle w:val="BodyText"/>
      </w:pPr>
      <w:r w:rsidRPr="00023928">
        <w:t>All work must be carried out in accord</w:t>
      </w:r>
      <w:r w:rsidRPr="00023928">
        <w:t>ance with relevant state/territory legislation and regulations, including work health and safety (WHS), and codes of practice as well as organisational procedures.</w:t>
      </w:r>
    </w:p>
    <w:p w:rsidR="00000000" w:rsidRPr="00F502B4" w:rsidP="00F502B4">
      <w:pPr>
        <w:pStyle w:val="BodyText"/>
        <w:rPr>
          <w:i/>
        </w:rPr>
      </w:pPr>
      <w:r w:rsidRPr="00F502B4">
        <w:rPr>
          <w:rStyle w:val="Emphasis"/>
        </w:rPr>
        <w:t>No licensing, legislative or certification requirements apply to this unit at the time of pu</w:t>
      </w:r>
      <w:r w:rsidRPr="00F502B4">
        <w:rPr>
          <w:rStyle w:val="Emphasis"/>
        </w:rPr>
        <w:t>blication.</w:t>
      </w:r>
    </w:p>
    <w:p w:rsidR="00000000" w:rsidRPr="00023928" w:rsidP="00023928">
      <w:pPr>
        <w:pStyle w:val="Heading1"/>
      </w:pPr>
      <w:bookmarkStart w:id="3" w:name="O_1248569"/>
      <w:bookmarkEnd w:id="3"/>
      <w:r w:rsidRPr="00023928">
        <w:t>Pre-requisite Unit</w:t>
      </w:r>
    </w:p>
    <w:p w:rsidR="00000000" w:rsidRPr="00023928" w:rsidP="00F502B4">
      <w:pPr>
        <w:pStyle w:val="BodyText"/>
      </w:pPr>
      <w:r w:rsidRPr="00023928">
        <w:t>Nil.</w:t>
      </w:r>
    </w:p>
    <w:p w:rsidR="00000000" w:rsidRPr="00023928" w:rsidP="00023928">
      <w:pPr>
        <w:pStyle w:val="Heading1"/>
      </w:pPr>
      <w:bookmarkStart w:id="4" w:name="O_1248568"/>
      <w:bookmarkEnd w:id="4"/>
      <w:r w:rsidRPr="00023928">
        <w:t>Unit Sector</w:t>
      </w:r>
    </w:p>
    <w:p w:rsidR="00000000" w:rsidRPr="00023928" w:rsidP="00F502B4">
      <w:pPr>
        <w:pStyle w:val="BodyText"/>
      </w:pPr>
      <w:r w:rsidRPr="00023928">
        <w:t xml:space="preserve">Cleaning </w:t>
      </w:r>
    </w:p>
    <w:p w:rsidR="00000000" w:rsidRPr="00023928" w:rsidP="00023928">
      <w:pPr>
        <w:pStyle w:val="Heading1"/>
      </w:pPr>
      <w:bookmarkStart w:id="5" w:name="O_1248567"/>
      <w:bookmarkEnd w:id="5"/>
      <w:r w:rsidRPr="0002392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2392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Performance criteria describe what needs to be done to demonstrate achievement of the element.</w:t>
            </w:r>
          </w:p>
        </w:tc>
      </w:tr>
      <w:tr w:rsidTr="0002392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1</w:t>
            </w:r>
          </w:p>
        </w:tc>
        <w:tc>
          <w:tcPr>
            <w:tcW w:w="2357" w:type="dxa"/>
            <w:vMerge w:val="restart"/>
            <w:tcBorders>
              <w:top w:val="nil"/>
              <w:left w:val="nil"/>
              <w:bottom w:val="nil"/>
              <w:right w:val="nil"/>
            </w:tcBorders>
            <w:tcMar>
              <w:top w:w="0" w:type="dxa"/>
              <w:left w:w="62" w:type="dxa"/>
              <w:bottom w:w="0" w:type="dxa"/>
              <w:right w:w="62" w:type="dxa"/>
            </w:tcMar>
          </w:tcPr>
          <w:p w:rsidR="00000000" w:rsidRPr="00023928" w:rsidP="00023928">
            <w:pPr>
              <w:pStyle w:val="BodyText"/>
            </w:pPr>
            <w:r w:rsidRPr="00023928">
              <w:t>Plan and prepare to clean walls, ceilings and fittings.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1.1</w:t>
            </w:r>
          </w:p>
        </w:tc>
        <w:tc>
          <w:tcPr>
            <w:tcW w:w="5659"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Identify cleaning requirements and worksite access and security procedures and, if needed, clari</w:t>
            </w:r>
            <w:r w:rsidRPr="00023928">
              <w:t>fy issues with supervisor, team member or client.</w:t>
            </w:r>
          </w:p>
        </w:tc>
      </w:tr>
      <w:tr w:rsidTr="000239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1.2</w:t>
            </w:r>
          </w:p>
        </w:tc>
        <w:tc>
          <w:tcPr>
            <w:tcW w:w="5659"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Select, check for fit and serviceability, and use personal protective equipment (PPE) according to WHS and job requirements.</w:t>
            </w:r>
          </w:p>
        </w:tc>
      </w:tr>
      <w:tr w:rsidTr="000239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1.3</w:t>
            </w:r>
          </w:p>
        </w:tc>
        <w:tc>
          <w:tcPr>
            <w:tcW w:w="5659"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Identify site hazards and risks, position safety signage and barriers and cover floor, furniture and equipment with drop sheets according to WHS and job requirements.</w:t>
            </w:r>
          </w:p>
        </w:tc>
      </w:tr>
      <w:tr w:rsidTr="000239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1.4</w:t>
            </w:r>
          </w:p>
        </w:tc>
        <w:tc>
          <w:tcPr>
            <w:tcW w:w="5659"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Check and document pre-existing damage to walls, ceilings and fittings according t</w:t>
            </w:r>
            <w:r w:rsidRPr="00023928">
              <w:t>o organisational requirements.</w:t>
            </w:r>
          </w:p>
        </w:tc>
      </w:tr>
      <w:tr w:rsidTr="000239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1.5</w:t>
            </w:r>
          </w:p>
        </w:tc>
        <w:tc>
          <w:tcPr>
            <w:tcW w:w="5659"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 xml:space="preserve">Confirm material composition of surfaces and fittings and soil types to determine appropriate cleaning procedures. </w:t>
            </w:r>
          </w:p>
        </w:tc>
      </w:tr>
      <w:tr w:rsidTr="000239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1.6</w:t>
            </w:r>
          </w:p>
        </w:tc>
        <w:tc>
          <w:tcPr>
            <w:tcW w:w="5659"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Select the appropriate equipment and cleaning agents and confirm requirements for safe use according to manufacturer instructions.</w:t>
            </w:r>
          </w:p>
        </w:tc>
      </w:tr>
      <w:tr w:rsidTr="000239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1.7</w:t>
            </w:r>
          </w:p>
        </w:tc>
        <w:tc>
          <w:tcPr>
            <w:tcW w:w="5659"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Determine sequence of tasks for maximum hygiene and efficiency of cleaning.</w:t>
            </w:r>
          </w:p>
        </w:tc>
      </w:tr>
      <w:tr w:rsidTr="0002392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23928">
            <w:pPr>
              <w:pStyle w:val="BodyText"/>
              <w:rPr>
                <w:lang w:val="en-NZ"/>
              </w:rPr>
            </w:pPr>
          </w:p>
        </w:tc>
      </w:tr>
      <w:tr w:rsidTr="0002392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2</w:t>
            </w:r>
          </w:p>
        </w:tc>
        <w:tc>
          <w:tcPr>
            <w:tcW w:w="2357" w:type="dxa"/>
            <w:vMerge w:val="restart"/>
            <w:tcBorders>
              <w:top w:val="nil"/>
              <w:left w:val="nil"/>
              <w:bottom w:val="nil"/>
              <w:right w:val="nil"/>
            </w:tcBorders>
            <w:tcMar>
              <w:top w:w="0" w:type="dxa"/>
              <w:left w:w="62" w:type="dxa"/>
              <w:bottom w:w="0" w:type="dxa"/>
              <w:right w:w="62" w:type="dxa"/>
            </w:tcMar>
          </w:tcPr>
          <w:p w:rsidR="00000000" w:rsidRPr="00023928" w:rsidP="00023928">
            <w:pPr>
              <w:pStyle w:val="BodyText"/>
            </w:pPr>
            <w:r w:rsidRPr="00023928">
              <w:t>Clean walls and ceilings from ground level.</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2.1</w:t>
            </w:r>
          </w:p>
        </w:tc>
        <w:tc>
          <w:tcPr>
            <w:tcW w:w="5659"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Pre-clean by removing cobwebs and dry dust from walls and ceiling and vacuuming difficult to reach areas.</w:t>
            </w:r>
          </w:p>
        </w:tc>
      </w:tr>
      <w:tr w:rsidTr="000239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2.2</w:t>
            </w:r>
          </w:p>
        </w:tc>
        <w:tc>
          <w:tcPr>
            <w:tcW w:w="5659"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 xml:space="preserve">Remove soil using equipment and cleaning agents according to manufacturer recommendations and </w:t>
            </w:r>
            <w:r w:rsidRPr="00023928">
              <w:t>WHS requirements.</w:t>
            </w:r>
          </w:p>
        </w:tc>
      </w:tr>
      <w:tr w:rsidTr="000239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2.3</w:t>
            </w:r>
          </w:p>
        </w:tc>
        <w:tc>
          <w:tcPr>
            <w:tcW w:w="5659"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Check that glass surfaces, surrounding areas and floor are free of cleaning agents, water and soil and remove, if necessary, according to job requirements.</w:t>
            </w:r>
          </w:p>
        </w:tc>
      </w:tr>
      <w:tr w:rsidTr="0002392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23928">
            <w:pPr>
              <w:pStyle w:val="BodyText"/>
              <w:rPr>
                <w:lang w:val="en-NZ"/>
              </w:rPr>
            </w:pPr>
          </w:p>
        </w:tc>
      </w:tr>
      <w:tr w:rsidTr="0002392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3</w:t>
            </w:r>
          </w:p>
        </w:tc>
        <w:tc>
          <w:tcPr>
            <w:tcW w:w="2357" w:type="dxa"/>
            <w:vMerge w:val="restart"/>
            <w:tcBorders>
              <w:top w:val="nil"/>
              <w:left w:val="nil"/>
              <w:bottom w:val="nil"/>
              <w:right w:val="nil"/>
            </w:tcBorders>
            <w:tcMar>
              <w:top w:w="0" w:type="dxa"/>
              <w:left w:w="62" w:type="dxa"/>
              <w:bottom w:w="0" w:type="dxa"/>
              <w:right w:w="62" w:type="dxa"/>
            </w:tcMar>
          </w:tcPr>
          <w:p w:rsidR="00000000" w:rsidRPr="00023928" w:rsidP="00023928">
            <w:pPr>
              <w:pStyle w:val="BodyText"/>
            </w:pPr>
            <w:r w:rsidRPr="00023928">
              <w:t>Clean fittings.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3.1</w:t>
            </w:r>
          </w:p>
        </w:tc>
        <w:tc>
          <w:tcPr>
            <w:tcW w:w="5659"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Remove cobwebs and dry dust from fittings and dry wipe using appropriate equipment according to job requirements.</w:t>
            </w:r>
          </w:p>
        </w:tc>
      </w:tr>
      <w:tr w:rsidTr="000239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3.2</w:t>
            </w:r>
          </w:p>
        </w:tc>
        <w:tc>
          <w:tcPr>
            <w:tcW w:w="5659"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Remove soil using appropriate equipment and cleaning agents according to manufacturer recommendations and WHS requirements.</w:t>
            </w:r>
          </w:p>
        </w:tc>
      </w:tr>
      <w:tr w:rsidTr="000239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3.3</w:t>
            </w:r>
          </w:p>
        </w:tc>
        <w:tc>
          <w:tcPr>
            <w:tcW w:w="5659"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Remove soil from delicate surfaces using appropriate equipment according to manufacturer and WHS requirements.</w:t>
            </w:r>
          </w:p>
        </w:tc>
      </w:tr>
      <w:tr w:rsidTr="0002392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23928">
            <w:pPr>
              <w:pStyle w:val="BodyText"/>
              <w:rPr>
                <w:lang w:val="en-NZ"/>
              </w:rPr>
            </w:pPr>
          </w:p>
        </w:tc>
      </w:tr>
      <w:tr w:rsidTr="0002392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4</w:t>
            </w:r>
          </w:p>
        </w:tc>
        <w:tc>
          <w:tcPr>
            <w:tcW w:w="2357" w:type="dxa"/>
            <w:vMerge w:val="restart"/>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Complete work activities.</w:t>
            </w:r>
          </w:p>
        </w:tc>
        <w:tc>
          <w:tcPr>
            <w:tcW w:w="804"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4.1</w:t>
            </w:r>
          </w:p>
        </w:tc>
        <w:tc>
          <w:tcPr>
            <w:tcW w:w="5659"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Tidy work area, remove safety signage, barr</w:t>
            </w:r>
            <w:r w:rsidRPr="00023928">
              <w:t xml:space="preserve">iers and protective covers and dispose of soil and waste in accordance with WHS and environmental requirements. </w:t>
            </w:r>
          </w:p>
        </w:tc>
      </w:tr>
      <w:tr w:rsidTr="000239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4.2</w:t>
            </w:r>
          </w:p>
        </w:tc>
        <w:tc>
          <w:tcPr>
            <w:tcW w:w="5659"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Safely clean and/or dispose of PPE as required by organisational standards.</w:t>
            </w:r>
          </w:p>
        </w:tc>
      </w:tr>
      <w:tr w:rsidTr="000239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4.3</w:t>
            </w:r>
          </w:p>
        </w:tc>
        <w:tc>
          <w:tcPr>
            <w:tcW w:w="5659"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Check cleaning e</w:t>
            </w:r>
            <w:r w:rsidRPr="00023928">
              <w:t>quipment for faults, wear or damage and report in accordance with organisational requirements.</w:t>
            </w:r>
          </w:p>
        </w:tc>
      </w:tr>
      <w:tr w:rsidTr="000239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4.4</w:t>
            </w:r>
          </w:p>
        </w:tc>
        <w:tc>
          <w:tcPr>
            <w:tcW w:w="5659" w:type="dxa"/>
            <w:tcBorders>
              <w:top w:val="nil"/>
              <w:left w:val="nil"/>
              <w:bottom w:val="nil"/>
              <w:right w:val="nil"/>
            </w:tcBorders>
            <w:tcMar>
              <w:top w:w="0" w:type="dxa"/>
              <w:left w:w="62" w:type="dxa"/>
              <w:bottom w:w="0" w:type="dxa"/>
              <w:right w:w="62" w:type="dxa"/>
            </w:tcMar>
          </w:tcPr>
          <w:p w:rsidR="00000000" w:rsidRPr="00023928" w:rsidP="00023928">
            <w:pPr>
              <w:pStyle w:val="BodyText"/>
            </w:pPr>
            <w:r w:rsidRPr="00023928">
              <w:t>Record site cleaning and store cleaning equipment and materials in accordance with organisational requirements.</w:t>
            </w:r>
          </w:p>
        </w:tc>
      </w:tr>
    </w:tbl>
    <w:p w:rsidR="00000000" w:rsidRPr="00023928" w:rsidP="00023928">
      <w:pPr>
        <w:pStyle w:val="BodyText"/>
      </w:pPr>
    </w:p>
    <w:p w:rsidR="00000000" w:rsidRPr="00023928" w:rsidP="00023928">
      <w:pPr>
        <w:pStyle w:val="AllowPageBreak"/>
      </w:pPr>
    </w:p>
    <w:p w:rsidR="00000000" w:rsidRPr="00023928" w:rsidP="00023928">
      <w:pPr>
        <w:pStyle w:val="Heading1"/>
      </w:pPr>
      <w:bookmarkStart w:id="6" w:name="O_1248566"/>
      <w:bookmarkEnd w:id="6"/>
      <w:r w:rsidRPr="00023928">
        <w:t>Foundation Skills</w:t>
      </w:r>
    </w:p>
    <w:p w:rsidR="00000000" w:rsidRPr="00023928" w:rsidP="00F502B4">
      <w:pPr>
        <w:pStyle w:val="BodyText"/>
      </w:pPr>
      <w:r w:rsidRPr="00023928">
        <w:t xml:space="preserve">As </w:t>
      </w:r>
      <w:r w:rsidRPr="00023928">
        <w:t xml:space="preserve">well as the foundation skills explicit in the performance criteria of this unit, candidates require: </w:t>
      </w:r>
    </w:p>
    <w:p w:rsidR="00000000" w:rsidRPr="00023928" w:rsidP="00023928">
      <w:pPr>
        <w:pStyle w:val="ListBullet"/>
      </w:pPr>
      <w:r w:rsidRPr="00023928">
        <w:t>reading skills to interpret safety signs and symbols in work area and on cleaning agent labels</w:t>
      </w:r>
    </w:p>
    <w:p w:rsidR="00000000" w:rsidRPr="00023928" w:rsidP="00023928">
      <w:pPr>
        <w:pStyle w:val="ListBullet"/>
      </w:pPr>
      <w:r w:rsidRPr="00023928">
        <w:t>numeracy skills to measure quantities of cleaning agents.</w:t>
      </w:r>
    </w:p>
    <w:p w:rsidR="00000000" w:rsidRPr="00023928" w:rsidP="00023928">
      <w:pPr>
        <w:pStyle w:val="AllowPageBreak"/>
      </w:pPr>
    </w:p>
    <w:p w:rsidR="00000000" w:rsidRPr="00023928" w:rsidP="00023928">
      <w:pPr>
        <w:pStyle w:val="Heading1"/>
      </w:pPr>
      <w:bookmarkStart w:id="7" w:name="O_1248565"/>
      <w:bookmarkEnd w:id="7"/>
      <w:r w:rsidRPr="00023928">
        <w:t>Unit Mapping Information</w:t>
      </w:r>
    </w:p>
    <w:p w:rsidR="00000000" w:rsidRPr="00023928" w:rsidP="00F502B4">
      <w:pPr>
        <w:pStyle w:val="BodyText"/>
      </w:pPr>
      <w:r w:rsidRPr="00023928">
        <w:t xml:space="preserve">Supersedes and is not equivalent to CPPCLO3040 Clean ceiling surfaces and fittings. </w:t>
      </w:r>
    </w:p>
    <w:p w:rsidR="00000000" w:rsidRPr="00023928" w:rsidP="00023928">
      <w:pPr>
        <w:pStyle w:val="Heading1"/>
      </w:pPr>
      <w:bookmarkStart w:id="8" w:name="O_1248572"/>
      <w:bookmarkEnd w:id="8"/>
      <w:r w:rsidRPr="00023928">
        <w:t>Links</w:t>
      </w:r>
    </w:p>
    <w:p w:rsidR="00000000" w:rsidRPr="00023928" w:rsidP="00F502B4">
      <w:pPr>
        <w:pStyle w:val="BodyText"/>
      </w:pPr>
      <w:r w:rsidRPr="0002392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90BE7">
        <w:rPr>
          <w:rStyle w:val="Hyperlink"/>
        </w:rPr>
        <w:t>https://vetnet.gov.au/Pages/TrainingDocs.aspx?q=6f3f9672-30e8-4835-b348-205dfcf13d9b</w:t>
      </w:r>
      <w:r>
        <w:fldChar w:fldCharType="end"/>
      </w:r>
    </w:p>
    <w:p w:rsidR="00000000" w:rsidRPr="00023928" w:rsidP="00F502B4">
      <w:pPr>
        <w:pStyle w:val="BodyText"/>
        <w:sectPr w:rsidSect="00023928">
          <w:headerReference w:type="default" r:id="rId10"/>
          <w:footerReference w:type="default" r:id="rId11"/>
          <w:pgSz w:w="11908" w:h="16833"/>
          <w:pgMar w:top="1702" w:right="1418" w:bottom="1702" w:left="1418" w:header="992" w:footer="992" w:gutter="0"/>
          <w:cols w:space="720"/>
          <w:noEndnote/>
          <w:docGrid w:linePitch="299"/>
        </w:sectPr>
      </w:pPr>
    </w:p>
    <w:p w:rsidR="00000000" w:rsidRPr="00023928" w:rsidP="00023928">
      <w:pPr>
        <w:pStyle w:val="SuperHeading"/>
      </w:pPr>
      <w:r w:rsidRPr="00023928">
        <w:t>Assessment Requirements for CPPCLO3112 Clean walls, ceilings and fittings</w:t>
      </w:r>
    </w:p>
    <w:p w:rsidR="00000000" w:rsidRPr="00023928" w:rsidP="00023928">
      <w:pPr>
        <w:pStyle w:val="Heading1"/>
      </w:pPr>
      <w:bookmarkStart w:id="9" w:name="O_1248563"/>
      <w:bookmarkEnd w:id="9"/>
      <w:r w:rsidRPr="00023928">
        <w:t>Modification History</w:t>
      </w:r>
    </w:p>
    <w:tbl>
      <w:tblPr>
        <w:tblW w:w="0" w:type="auto"/>
        <w:tblLayout w:type="fixed"/>
        <w:tblCellMar>
          <w:left w:w="62" w:type="dxa"/>
          <w:right w:w="62" w:type="dxa"/>
        </w:tblCellMar>
        <w:tblLook w:val="0000"/>
      </w:tblPr>
      <w:tblGrid>
        <w:gridCol w:w="1470"/>
        <w:gridCol w:w="7597"/>
      </w:tblGrid>
      <w:tr w:rsidTr="00023928">
        <w:tblPrEx>
          <w:tblW w:w="0" w:type="auto"/>
          <w:tblLayout w:type="fixed"/>
          <w:tblCellMar>
            <w:left w:w="62" w:type="dxa"/>
            <w:right w:w="62" w:type="dxa"/>
          </w:tblCellMar>
          <w:tblLook w:val="0000"/>
        </w:tblPrEx>
        <w:trPr>
          <w:trHeight w:val="1084"/>
        </w:trPr>
        <w:tc>
          <w:tcPr>
            <w:tcW w:w="1470"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Release 2</w:t>
            </w:r>
          </w:p>
        </w:tc>
        <w:tc>
          <w:tcPr>
            <w:tcW w:w="7597" w:type="dxa"/>
            <w:tcBorders>
              <w:top w:val="nil"/>
              <w:left w:val="nil"/>
              <w:bottom w:val="nil"/>
              <w:right w:val="nil"/>
            </w:tcBorders>
            <w:tcMar>
              <w:top w:w="0" w:type="dxa"/>
              <w:left w:w="62" w:type="dxa"/>
              <w:bottom w:w="0" w:type="dxa"/>
              <w:right w:w="62" w:type="dxa"/>
            </w:tcMar>
          </w:tcPr>
          <w:p w:rsidR="00000000" w:rsidRPr="00023928" w:rsidP="00023928">
            <w:pPr>
              <w:pStyle w:val="BodyText"/>
            </w:pPr>
            <w:r w:rsidRPr="00023928">
              <w:t>This version first rel</w:t>
            </w:r>
            <w:r w:rsidRPr="00023928">
              <w:t>eased with CPP Property Services Training Package Release 17.0.</w:t>
            </w:r>
          </w:p>
          <w:p w:rsidR="00000000" w:rsidP="00023928">
            <w:pPr>
              <w:pStyle w:val="BodyText"/>
              <w:rPr>
                <w:lang w:val="en-NZ"/>
              </w:rPr>
            </w:pPr>
            <w:r w:rsidRPr="00023928">
              <w:t>Editorial corrections in the Knowledge Evidence.</w:t>
            </w:r>
          </w:p>
        </w:tc>
      </w:tr>
      <w:tr w:rsidTr="00023928">
        <w:tblPrEx>
          <w:tblW w:w="0" w:type="auto"/>
          <w:tblLayout w:type="fixed"/>
          <w:tblCellMar>
            <w:left w:w="62" w:type="dxa"/>
            <w:right w:w="62" w:type="dxa"/>
          </w:tblCellMar>
          <w:tblLook w:val="0000"/>
        </w:tblPrEx>
        <w:trPr>
          <w:trHeight w:val="1084"/>
        </w:trPr>
        <w:tc>
          <w:tcPr>
            <w:tcW w:w="1470" w:type="dxa"/>
            <w:tcBorders>
              <w:top w:val="nil"/>
              <w:left w:val="nil"/>
              <w:bottom w:val="nil"/>
              <w:right w:val="nil"/>
            </w:tcBorders>
            <w:tcMar>
              <w:top w:w="0" w:type="dxa"/>
              <w:left w:w="62" w:type="dxa"/>
              <w:bottom w:w="0" w:type="dxa"/>
              <w:right w:w="62" w:type="dxa"/>
            </w:tcMar>
          </w:tcPr>
          <w:p w:rsidR="00000000" w:rsidP="00023928">
            <w:pPr>
              <w:pStyle w:val="BodyText"/>
              <w:rPr>
                <w:lang w:val="en-NZ"/>
              </w:rPr>
            </w:pPr>
            <w:r w:rsidRPr="00023928">
              <w:t>Release 1</w:t>
            </w:r>
          </w:p>
        </w:tc>
        <w:tc>
          <w:tcPr>
            <w:tcW w:w="7597" w:type="dxa"/>
            <w:tcBorders>
              <w:top w:val="nil"/>
              <w:left w:val="nil"/>
              <w:bottom w:val="nil"/>
              <w:right w:val="nil"/>
            </w:tcBorders>
            <w:tcMar>
              <w:top w:w="0" w:type="dxa"/>
              <w:left w:w="62" w:type="dxa"/>
              <w:bottom w:w="0" w:type="dxa"/>
              <w:right w:w="62" w:type="dxa"/>
            </w:tcMar>
          </w:tcPr>
          <w:p w:rsidR="00000000" w:rsidRPr="00023928" w:rsidP="00023928">
            <w:pPr>
              <w:pStyle w:val="BodyText"/>
            </w:pPr>
            <w:r w:rsidRPr="00023928">
              <w:t>This version first released with CPP Property Services Training Package Release 15.0.</w:t>
            </w:r>
          </w:p>
          <w:p w:rsidR="00000000" w:rsidRPr="00023928" w:rsidP="00023928">
            <w:pPr>
              <w:pStyle w:val="BodyText"/>
            </w:pPr>
            <w:r w:rsidRPr="00023928">
              <w:t xml:space="preserve">Supersedes and is not equivalent to CPPCLO3040 Clean ceiling surfaces and fittings. </w:t>
            </w:r>
          </w:p>
        </w:tc>
      </w:tr>
    </w:tbl>
    <w:p w:rsidR="00000000" w:rsidRPr="00023928" w:rsidP="00023928">
      <w:pPr>
        <w:pStyle w:val="BodyText"/>
      </w:pPr>
    </w:p>
    <w:p w:rsidR="00000000" w:rsidRPr="00023928" w:rsidP="00023928">
      <w:pPr>
        <w:pStyle w:val="AllowPageBreak"/>
      </w:pPr>
    </w:p>
    <w:p w:rsidR="00000000" w:rsidRPr="00023928" w:rsidP="00023928">
      <w:pPr>
        <w:pStyle w:val="Heading1"/>
      </w:pPr>
      <w:bookmarkStart w:id="10" w:name="O_1248562"/>
      <w:bookmarkEnd w:id="10"/>
      <w:r w:rsidRPr="00023928">
        <w:t>Performance Evidence</w:t>
      </w:r>
    </w:p>
    <w:p w:rsidR="00000000" w:rsidRPr="00023928" w:rsidP="00F502B4">
      <w:pPr>
        <w:pStyle w:val="BodyText"/>
      </w:pPr>
      <w:r w:rsidRPr="00023928">
        <w:t>To demonstrate competency, a candidate must meet the elements and performance criteria of this unit by:</w:t>
      </w:r>
    </w:p>
    <w:p w:rsidR="00000000" w:rsidRPr="00023928" w:rsidP="00023928">
      <w:pPr>
        <w:pStyle w:val="ListBullet"/>
      </w:pPr>
      <w:r w:rsidRPr="00023928">
        <w:t xml:space="preserve">dusting, cobwebbing and </w:t>
      </w:r>
      <w:r w:rsidRPr="00023928">
        <w:t xml:space="preserve">removing soil from one ceiling and associated walls </w:t>
      </w:r>
    </w:p>
    <w:p w:rsidR="00000000" w:rsidRPr="00023928" w:rsidP="00023928">
      <w:pPr>
        <w:pStyle w:val="ListBullet"/>
      </w:pPr>
      <w:r w:rsidRPr="00023928">
        <w:t>cleaning four of the following fittings from ground level:</w:t>
      </w:r>
    </w:p>
    <w:p w:rsidR="00000000" w:rsidRPr="00023928" w:rsidP="00023928">
      <w:pPr>
        <w:pStyle w:val="ListBullet2"/>
      </w:pPr>
      <w:r w:rsidRPr="00023928">
        <w:t xml:space="preserve">audiovisual equipment </w:t>
      </w:r>
    </w:p>
    <w:p w:rsidR="00000000" w:rsidRPr="00023928" w:rsidP="00023928">
      <w:pPr>
        <w:pStyle w:val="ListBullet2"/>
      </w:pPr>
      <w:r w:rsidRPr="00023928">
        <w:t>ceiling fan</w:t>
      </w:r>
    </w:p>
    <w:p w:rsidR="00000000" w:rsidRPr="00023928" w:rsidP="00023928">
      <w:pPr>
        <w:pStyle w:val="ListBullet2"/>
      </w:pPr>
      <w:r w:rsidRPr="00023928">
        <w:t>skylight</w:t>
      </w:r>
    </w:p>
    <w:p w:rsidR="00000000" w:rsidRPr="00023928" w:rsidP="00023928">
      <w:pPr>
        <w:pStyle w:val="ListBullet2"/>
      </w:pPr>
      <w:r w:rsidRPr="00023928">
        <w:t>ceiling rose and cornice</w:t>
      </w:r>
    </w:p>
    <w:p w:rsidR="00000000" w:rsidRPr="00023928" w:rsidP="00023928">
      <w:pPr>
        <w:pStyle w:val="ListBullet2"/>
      </w:pPr>
      <w:r w:rsidRPr="00023928">
        <w:t>sprinkler system</w:t>
      </w:r>
    </w:p>
    <w:p w:rsidR="00000000" w:rsidRPr="00023928" w:rsidP="00023928">
      <w:pPr>
        <w:pStyle w:val="ListBullet2"/>
      </w:pPr>
      <w:r w:rsidRPr="00023928">
        <w:t>pendant lighting</w:t>
      </w:r>
    </w:p>
    <w:p w:rsidR="00000000" w:rsidRPr="00023928" w:rsidP="00023928">
      <w:pPr>
        <w:pStyle w:val="ListBullet2"/>
      </w:pPr>
      <w:r w:rsidRPr="00023928">
        <w:t>vent or grille.</w:t>
      </w:r>
    </w:p>
    <w:p w:rsidR="00000000" w:rsidRPr="00023928" w:rsidP="00F502B4">
      <w:pPr>
        <w:pStyle w:val="BodyText"/>
      </w:pPr>
      <w:r w:rsidRPr="00023928">
        <w:t>Candidates must clean each on at least two occasions.</w:t>
      </w:r>
    </w:p>
    <w:p w:rsidR="00000000" w:rsidRPr="00023928" w:rsidP="00023928">
      <w:pPr>
        <w:pStyle w:val="Heading1"/>
      </w:pPr>
      <w:bookmarkStart w:id="11" w:name="O_1248561"/>
      <w:bookmarkEnd w:id="11"/>
      <w:r w:rsidRPr="00023928">
        <w:t>Knowledge Evidence</w:t>
      </w:r>
    </w:p>
    <w:p w:rsidR="00000000" w:rsidRPr="00023928" w:rsidP="00F502B4">
      <w:pPr>
        <w:pStyle w:val="BodyText"/>
      </w:pPr>
      <w:r w:rsidRPr="00023928">
        <w:t>To be competent in this unit, a candidate must demonstrate knowledge of:</w:t>
      </w:r>
    </w:p>
    <w:p w:rsidR="00000000" w:rsidRPr="00023928" w:rsidP="00023928">
      <w:pPr>
        <w:pStyle w:val="ListBullet"/>
      </w:pPr>
      <w:r w:rsidRPr="00023928">
        <w:t>personal and site security procedures and requirements:</w:t>
      </w:r>
    </w:p>
    <w:p w:rsidR="00000000" w:rsidRPr="00023928" w:rsidP="00023928">
      <w:pPr>
        <w:pStyle w:val="ListBullet2"/>
      </w:pPr>
      <w:r w:rsidRPr="00023928">
        <w:t>site access - security cards, cod</w:t>
      </w:r>
      <w:r w:rsidRPr="00023928">
        <w:t>es and keys</w:t>
      </w:r>
    </w:p>
    <w:p w:rsidR="00000000" w:rsidRPr="00023928" w:rsidP="00023928">
      <w:pPr>
        <w:pStyle w:val="ListBullet2"/>
      </w:pPr>
      <w:r w:rsidRPr="00023928">
        <w:t>areas of the worksite not to be accessed</w:t>
      </w:r>
    </w:p>
    <w:p w:rsidR="00000000" w:rsidRPr="00023928" w:rsidP="00023928">
      <w:pPr>
        <w:pStyle w:val="ListBullet2"/>
      </w:pPr>
      <w:r w:rsidRPr="00023928">
        <w:t>alarm activation and deactivation</w:t>
      </w:r>
    </w:p>
    <w:p w:rsidR="00000000" w:rsidRPr="00023928" w:rsidP="00023928">
      <w:pPr>
        <w:pStyle w:val="ListBullet2"/>
      </w:pPr>
      <w:r w:rsidRPr="00023928">
        <w:t>maintaining client privacy and confidentiality</w:t>
      </w:r>
    </w:p>
    <w:p w:rsidR="00000000" w:rsidRPr="00023928" w:rsidP="00023928">
      <w:pPr>
        <w:pStyle w:val="ListBullet2"/>
      </w:pPr>
      <w:r w:rsidRPr="00023928">
        <w:t>contingencies if personal safety at risk</w:t>
      </w:r>
    </w:p>
    <w:p w:rsidR="00000000" w:rsidRPr="00023928" w:rsidP="00023928">
      <w:pPr>
        <w:pStyle w:val="ListBullet"/>
      </w:pPr>
      <w:r w:rsidRPr="00023928">
        <w:t>types of hazards and risks and ways to control:</w:t>
      </w:r>
    </w:p>
    <w:p w:rsidR="00000000" w:rsidRPr="00023928" w:rsidP="00023928">
      <w:pPr>
        <w:pStyle w:val="ListBullet2"/>
      </w:pPr>
      <w:r w:rsidRPr="00023928">
        <w:t>work health and safety (WHS) requirements</w:t>
      </w:r>
    </w:p>
    <w:p w:rsidR="00000000" w:rsidRPr="00023928" w:rsidP="00023928">
      <w:pPr>
        <w:pStyle w:val="ListBullet2"/>
      </w:pPr>
      <w:r w:rsidRPr="00023928">
        <w:t>Safe Work Australia regulations and guidelines</w:t>
      </w:r>
    </w:p>
    <w:p w:rsidR="00000000" w:rsidRPr="00023928" w:rsidP="00023928">
      <w:pPr>
        <w:pStyle w:val="ListBullet2"/>
      </w:pPr>
      <w:r w:rsidRPr="00023928">
        <w:t>job safety analyses (JSAs) and safe work method statements (SWMS)</w:t>
      </w:r>
    </w:p>
    <w:p w:rsidR="00000000" w:rsidRPr="00023928" w:rsidP="00023928">
      <w:pPr>
        <w:pStyle w:val="ListBullet2"/>
      </w:pPr>
      <w:r w:rsidRPr="00023928">
        <w:t>manufacturer instructions and safety data sheets (SDS)</w:t>
      </w:r>
    </w:p>
    <w:p w:rsidR="00000000" w:rsidRPr="00023928" w:rsidP="00023928">
      <w:pPr>
        <w:pStyle w:val="ListBullet2"/>
      </w:pPr>
      <w:r w:rsidRPr="00023928">
        <w:t>types of personal protective equipment (PPE) a</w:t>
      </w:r>
      <w:r w:rsidRPr="00023928">
        <w:t>nd correct selection, care, use and disposal</w:t>
      </w:r>
    </w:p>
    <w:p w:rsidR="00000000" w:rsidRPr="00023928" w:rsidP="00023928">
      <w:pPr>
        <w:pStyle w:val="ListBullet2"/>
      </w:pPr>
      <w:r w:rsidRPr="00023928">
        <w:t>slips, trips, falls and spills</w:t>
      </w:r>
    </w:p>
    <w:p w:rsidR="00000000" w:rsidRPr="00023928" w:rsidP="00023928">
      <w:pPr>
        <w:pStyle w:val="ListBullet2"/>
      </w:pPr>
      <w:r w:rsidRPr="00023928">
        <w:t>manual-handling techniques when carrying, lifting, pushing and pulling</w:t>
      </w:r>
    </w:p>
    <w:p w:rsidR="00000000" w:rsidRPr="00023928" w:rsidP="00023928">
      <w:pPr>
        <w:pStyle w:val="ListBullet2"/>
      </w:pPr>
      <w:r w:rsidRPr="00023928">
        <w:t>identification and safe practices with hazardous materials on site</w:t>
      </w:r>
    </w:p>
    <w:p w:rsidR="00000000" w:rsidRPr="00023928" w:rsidP="00023928">
      <w:pPr>
        <w:pStyle w:val="ListBullet2"/>
      </w:pPr>
      <w:r w:rsidRPr="00023928">
        <w:t>correct use of signage, barriers, containment and engineering controls and PPE</w:t>
      </w:r>
    </w:p>
    <w:p w:rsidR="00000000" w:rsidRPr="00023928" w:rsidP="00023928">
      <w:pPr>
        <w:pStyle w:val="ListBullet2"/>
      </w:pPr>
      <w:r w:rsidRPr="00023928">
        <w:t>safe use of electrical equipment</w:t>
      </w:r>
    </w:p>
    <w:p w:rsidR="00000000" w:rsidRPr="00023928" w:rsidP="00023928">
      <w:pPr>
        <w:pStyle w:val="ListBullet"/>
      </w:pPr>
      <w:r w:rsidRPr="00023928">
        <w:t>organisational requirements for:</w:t>
      </w:r>
    </w:p>
    <w:p w:rsidR="00000000" w:rsidRPr="00023928" w:rsidP="00023928">
      <w:pPr>
        <w:pStyle w:val="ListBullet2"/>
      </w:pPr>
      <w:r w:rsidRPr="00023928">
        <w:t>reporting incidents - accidents and injury, damage to or breakages in the cleaning area or cleaning equipment</w:t>
      </w:r>
      <w:r w:rsidRPr="00023928">
        <w:t>, theft and threats to personal security and breaches of site security</w:t>
      </w:r>
    </w:p>
    <w:p w:rsidR="00000000" w:rsidRPr="00023928" w:rsidP="00023928">
      <w:pPr>
        <w:pStyle w:val="ListBullet2"/>
      </w:pPr>
      <w:r w:rsidRPr="00023928">
        <w:t xml:space="preserve">procedures for checking equipment operation and safety </w:t>
      </w:r>
    </w:p>
    <w:p w:rsidR="00000000" w:rsidRPr="00023928" w:rsidP="00023928">
      <w:pPr>
        <w:pStyle w:val="ListBullet2"/>
      </w:pPr>
      <w:r w:rsidRPr="00023928">
        <w:t>use of cleaning equipment, cleaning agents, consumables and PPE</w:t>
      </w:r>
    </w:p>
    <w:p w:rsidR="00000000" w:rsidRPr="00023928" w:rsidP="00023928">
      <w:pPr>
        <w:pStyle w:val="ListBullet"/>
      </w:pPr>
      <w:r w:rsidRPr="00023928">
        <w:t>cleaning methods and precautions for surface types:</w:t>
      </w:r>
    </w:p>
    <w:p w:rsidR="00000000" w:rsidRPr="00023928" w:rsidP="00023928">
      <w:pPr>
        <w:pStyle w:val="ListBullet2"/>
      </w:pPr>
      <w:r w:rsidRPr="00023928">
        <w:t>plaster</w:t>
      </w:r>
    </w:p>
    <w:p w:rsidR="00000000" w:rsidRPr="00023928" w:rsidP="00023928">
      <w:pPr>
        <w:pStyle w:val="ListBullet2"/>
      </w:pPr>
      <w:r w:rsidRPr="00023928">
        <w:t>sta</w:t>
      </w:r>
      <w:r w:rsidRPr="00023928">
        <w:t xml:space="preserve">inless steel, chrome and aluminium </w:t>
      </w:r>
    </w:p>
    <w:p w:rsidR="00000000" w:rsidRPr="00023928" w:rsidP="00023928">
      <w:pPr>
        <w:pStyle w:val="ListBullet2"/>
      </w:pPr>
      <w:r w:rsidRPr="00023928">
        <w:t>plastics, vinyls and laminates</w:t>
      </w:r>
    </w:p>
    <w:p w:rsidR="00000000" w:rsidRPr="00023928" w:rsidP="00023928">
      <w:pPr>
        <w:pStyle w:val="ListBullet2"/>
      </w:pPr>
      <w:r w:rsidRPr="00023928">
        <w:t>ceramic, porcelain, stone and concrete</w:t>
      </w:r>
    </w:p>
    <w:p w:rsidR="00000000" w:rsidRPr="00023928" w:rsidP="00023928">
      <w:pPr>
        <w:pStyle w:val="ListBullet2"/>
      </w:pPr>
      <w:r w:rsidRPr="00023928">
        <w:t>glass</w:t>
      </w:r>
    </w:p>
    <w:p w:rsidR="00000000" w:rsidRPr="00023928" w:rsidP="00023928">
      <w:pPr>
        <w:pStyle w:val="ListBullet"/>
      </w:pPr>
      <w:r w:rsidRPr="00023928">
        <w:t>cleaning methods and precautions for soil, cobwebs and dust</w:t>
      </w:r>
    </w:p>
    <w:p w:rsidR="00000000" w:rsidRPr="00023928" w:rsidP="00023928">
      <w:pPr>
        <w:pStyle w:val="ListBullet"/>
      </w:pPr>
      <w:r w:rsidRPr="00023928">
        <w:t>functions and features of standard and extension cleaning equipment, safe use, routine maintenance and storage:</w:t>
      </w:r>
    </w:p>
    <w:p w:rsidR="00000000" w:rsidRPr="00023928" w:rsidP="00023928">
      <w:pPr>
        <w:pStyle w:val="ListBullet2"/>
      </w:pPr>
      <w:r w:rsidRPr="00023928">
        <w:t>cloths and sponges</w:t>
      </w:r>
    </w:p>
    <w:p w:rsidR="00000000" w:rsidRPr="00023928" w:rsidP="00023928">
      <w:pPr>
        <w:pStyle w:val="ListBullet2"/>
      </w:pPr>
      <w:r w:rsidRPr="00023928">
        <w:t>microfibre equipment and cloths</w:t>
      </w:r>
    </w:p>
    <w:p w:rsidR="00000000" w:rsidRPr="00023928" w:rsidP="00023928">
      <w:pPr>
        <w:pStyle w:val="ListBullet2"/>
      </w:pPr>
      <w:r w:rsidRPr="00023928">
        <w:t>dust mops, flat mops and cobwebbers</w:t>
      </w:r>
    </w:p>
    <w:p w:rsidR="00000000" w:rsidRPr="00023928" w:rsidP="00023928">
      <w:pPr>
        <w:pStyle w:val="ListBullet2"/>
      </w:pPr>
      <w:r w:rsidRPr="00023928">
        <w:t>lamb’s wool applicators</w:t>
      </w:r>
    </w:p>
    <w:p w:rsidR="00000000" w:rsidRPr="00023928" w:rsidP="00023928">
      <w:pPr>
        <w:pStyle w:val="ListBullet2"/>
      </w:pPr>
      <w:r w:rsidRPr="00023928">
        <w:t>vacuum cleaner and accessories</w:t>
      </w:r>
    </w:p>
    <w:p w:rsidR="00000000" w:rsidRPr="00023928" w:rsidP="00023928">
      <w:pPr>
        <w:pStyle w:val="ListBullet"/>
      </w:pPr>
      <w:r w:rsidRPr="00023928">
        <w:t>types of cleaning agents - their purpose, action, correct use, precautions, safe handling, storage and disposal:</w:t>
      </w:r>
    </w:p>
    <w:p w:rsidR="00000000" w:rsidRPr="00023928" w:rsidP="00023928">
      <w:pPr>
        <w:pStyle w:val="ListBullet2"/>
      </w:pPr>
      <w:r w:rsidRPr="00023928">
        <w:t>purified water</w:t>
      </w:r>
    </w:p>
    <w:p w:rsidR="00000000" w:rsidRPr="00023928" w:rsidP="00023928">
      <w:pPr>
        <w:pStyle w:val="ListBullet2"/>
      </w:pPr>
      <w:r w:rsidRPr="00023928">
        <w:t>detergents</w:t>
      </w:r>
    </w:p>
    <w:p w:rsidR="00000000" w:rsidRPr="00023928" w:rsidP="00023928">
      <w:pPr>
        <w:pStyle w:val="ListBullet2"/>
      </w:pPr>
      <w:r w:rsidRPr="00023928">
        <w:t xml:space="preserve">surfactants </w:t>
      </w:r>
    </w:p>
    <w:p w:rsidR="00000000" w:rsidRPr="00023928" w:rsidP="00023928">
      <w:pPr>
        <w:pStyle w:val="ListBullet2"/>
      </w:pPr>
      <w:r w:rsidRPr="00023928">
        <w:t xml:space="preserve">sanitisers </w:t>
      </w:r>
    </w:p>
    <w:p w:rsidR="00000000" w:rsidRPr="00023928" w:rsidP="00023928">
      <w:pPr>
        <w:pStyle w:val="ListBullet2"/>
      </w:pPr>
      <w:r w:rsidRPr="00023928">
        <w:t xml:space="preserve">disinfectants </w:t>
      </w:r>
    </w:p>
    <w:p w:rsidR="00000000" w:rsidRPr="00023928" w:rsidP="00023928">
      <w:pPr>
        <w:pStyle w:val="ListBullet2"/>
      </w:pPr>
      <w:r w:rsidRPr="00023928">
        <w:t xml:space="preserve">solvents </w:t>
      </w:r>
    </w:p>
    <w:p w:rsidR="00000000" w:rsidRPr="00023928" w:rsidP="00023928">
      <w:pPr>
        <w:pStyle w:val="ListBullet2"/>
      </w:pPr>
      <w:r w:rsidRPr="00023928">
        <w:t xml:space="preserve">abrasives </w:t>
      </w:r>
    </w:p>
    <w:p w:rsidR="00000000" w:rsidRPr="00023928" w:rsidP="00023928">
      <w:pPr>
        <w:pStyle w:val="ListBullet"/>
      </w:pPr>
      <w:r w:rsidRPr="00023928">
        <w:t>cleaning principles:</w:t>
      </w:r>
    </w:p>
    <w:p w:rsidR="00000000" w:rsidRPr="00023928" w:rsidP="00023928">
      <w:pPr>
        <w:pStyle w:val="ListBullet2"/>
      </w:pPr>
      <w:r w:rsidRPr="00023928">
        <w:t>cleaning agent, time, agitation and temperature</w:t>
      </w:r>
    </w:p>
    <w:p w:rsidR="00000000" w:rsidRPr="00023928" w:rsidP="00023928">
      <w:pPr>
        <w:pStyle w:val="ListBullet2"/>
      </w:pPr>
      <w:r w:rsidRPr="00023928">
        <w:t>significance of pH value of cleaning agents</w:t>
      </w:r>
    </w:p>
    <w:p w:rsidR="00000000" w:rsidRPr="00023928" w:rsidP="00023928">
      <w:pPr>
        <w:pStyle w:val="ListBullet2"/>
      </w:pPr>
      <w:r w:rsidRPr="00023928">
        <w:t>sequence and direction of cleaning</w:t>
      </w:r>
    </w:p>
    <w:p w:rsidR="00000000" w:rsidRPr="00023928" w:rsidP="00023928">
      <w:pPr>
        <w:pStyle w:val="ListBullet2"/>
      </w:pPr>
      <w:r w:rsidRPr="00023928">
        <w:t>achieve results while doing no harm</w:t>
      </w:r>
    </w:p>
    <w:p w:rsidR="00000000" w:rsidRPr="00023928" w:rsidP="00023928">
      <w:pPr>
        <w:pStyle w:val="ListBullet"/>
      </w:pPr>
      <w:r w:rsidRPr="00023928">
        <w:t>environmentally sustainable work practices and compliance with environmental regulations:</w:t>
      </w:r>
    </w:p>
    <w:p w:rsidR="00000000" w:rsidRPr="00023928" w:rsidP="00023928">
      <w:pPr>
        <w:pStyle w:val="ListBullet2"/>
      </w:pPr>
      <w:r w:rsidRPr="00023928">
        <w:t>s</w:t>
      </w:r>
      <w:r w:rsidRPr="00023928">
        <w:t>torage and disposal of cleaning agents</w:t>
      </w:r>
    </w:p>
    <w:p w:rsidR="00000000" w:rsidRPr="00023928" w:rsidP="00023928">
      <w:pPr>
        <w:pStyle w:val="ListBullet2"/>
      </w:pPr>
      <w:r w:rsidRPr="00023928">
        <w:t xml:space="preserve">ways of minimising negative environmental impact </w:t>
      </w:r>
    </w:p>
    <w:p w:rsidR="00000000" w:rsidRPr="00023928" w:rsidP="00023928">
      <w:pPr>
        <w:pStyle w:val="ListBullet2"/>
      </w:pPr>
      <w:r w:rsidRPr="00023928">
        <w:t>conserving energy and water</w:t>
      </w:r>
    </w:p>
    <w:p w:rsidR="00000000" w:rsidRPr="00023928" w:rsidP="00023928">
      <w:pPr>
        <w:pStyle w:val="ListBullet2"/>
      </w:pPr>
      <w:r w:rsidRPr="00023928">
        <w:t>recycling</w:t>
      </w:r>
    </w:p>
    <w:p w:rsidR="00000000" w:rsidRPr="00023928" w:rsidP="00023928">
      <w:pPr>
        <w:pStyle w:val="ListBullet"/>
      </w:pPr>
      <w:r w:rsidRPr="00023928">
        <w:t>waste disposal:</w:t>
      </w:r>
    </w:p>
    <w:p w:rsidR="00000000" w:rsidRPr="00023928" w:rsidP="00023928">
      <w:pPr>
        <w:pStyle w:val="ListBullet2"/>
      </w:pPr>
      <w:r w:rsidRPr="00023928">
        <w:t xml:space="preserve">general waste </w:t>
      </w:r>
    </w:p>
    <w:p w:rsidR="00000000" w:rsidRPr="00023928" w:rsidP="00023928">
      <w:pPr>
        <w:pStyle w:val="ListBullet2"/>
      </w:pPr>
      <w:r w:rsidRPr="00023928">
        <w:t>hazardous waste</w:t>
      </w:r>
    </w:p>
    <w:p w:rsidR="00000000" w:rsidRPr="00023928" w:rsidP="00023928">
      <w:pPr>
        <w:pStyle w:val="ListBullet2"/>
      </w:pPr>
      <w:r w:rsidRPr="00023928">
        <w:t>recyclable waste</w:t>
      </w:r>
    </w:p>
    <w:p w:rsidR="00000000" w:rsidRPr="00023928" w:rsidP="00023928">
      <w:pPr>
        <w:pStyle w:val="ListBullet2"/>
      </w:pPr>
      <w:r w:rsidRPr="00023928">
        <w:t>organic and green waste</w:t>
      </w:r>
    </w:p>
    <w:p w:rsidR="00000000" w:rsidRPr="00023928" w:rsidP="00023928">
      <w:pPr>
        <w:pStyle w:val="ListBullet2"/>
      </w:pPr>
      <w:r w:rsidRPr="00023928">
        <w:t>used materials and cleaning agents.</w:t>
      </w:r>
    </w:p>
    <w:p w:rsidR="00000000" w:rsidRPr="00023928" w:rsidP="00023928">
      <w:pPr>
        <w:pStyle w:val="AllowPageBreak"/>
      </w:pPr>
    </w:p>
    <w:p w:rsidR="00000000" w:rsidRPr="00023928" w:rsidP="00023928">
      <w:pPr>
        <w:pStyle w:val="Heading1"/>
      </w:pPr>
      <w:bookmarkStart w:id="12" w:name="O_1248560"/>
      <w:bookmarkEnd w:id="12"/>
      <w:r w:rsidRPr="00023928">
        <w:t>Assessment Conditions</w:t>
      </w:r>
    </w:p>
    <w:p w:rsidR="00000000" w:rsidRPr="00023928" w:rsidP="00F502B4">
      <w:pPr>
        <w:pStyle w:val="BodyText"/>
      </w:pPr>
      <w:r w:rsidRPr="00023928">
        <w:t xml:space="preserve">Assessors must satisfy the requirements for assessors contained in the Standards for Registered Training </w:t>
      </w:r>
      <w:r w:rsidRPr="00023928">
        <w:t xml:space="preserve">Organisations. </w:t>
      </w:r>
    </w:p>
    <w:p w:rsidR="00000000" w:rsidRPr="00023928" w:rsidP="00F502B4">
      <w:pPr>
        <w:pStyle w:val="BodyText"/>
      </w:pPr>
      <w:r w:rsidRPr="00023928">
        <w:t>Competency is to be assessed in the workplace or a simulated environment that accurately reflec</w:t>
      </w:r>
      <w:r w:rsidRPr="00023928">
        <w:t xml:space="preserve">ts performance in a real workplace setting where these skills and knowledge would be performed. </w:t>
      </w:r>
    </w:p>
    <w:p w:rsidR="00000000" w:rsidRPr="00023928" w:rsidP="00F502B4">
      <w:pPr>
        <w:pStyle w:val="BodyText"/>
      </w:pPr>
      <w:r w:rsidRPr="00023928">
        <w:t>Candidates must have access to:</w:t>
      </w:r>
    </w:p>
    <w:p w:rsidR="00000000" w:rsidRPr="00023928" w:rsidP="00023928">
      <w:pPr>
        <w:pStyle w:val="ListBullet"/>
      </w:pPr>
      <w:r w:rsidRPr="00023928">
        <w:t xml:space="preserve">industry-standard cleaning equipment </w:t>
      </w:r>
    </w:p>
    <w:p w:rsidR="00000000" w:rsidRPr="00023928" w:rsidP="00023928">
      <w:pPr>
        <w:pStyle w:val="ListBullet"/>
      </w:pPr>
      <w:r w:rsidRPr="00023928">
        <w:t>appropriate PPE</w:t>
      </w:r>
    </w:p>
    <w:p w:rsidR="00000000" w:rsidRPr="00023928" w:rsidP="00023928">
      <w:pPr>
        <w:pStyle w:val="ListBullet"/>
      </w:pPr>
      <w:r w:rsidRPr="00023928">
        <w:t>manufacturer’s instructions and workplace documents.</w:t>
      </w:r>
    </w:p>
    <w:p w:rsidR="00000000" w:rsidRPr="00023928" w:rsidP="00023928">
      <w:pPr>
        <w:pStyle w:val="AllowPageBreak"/>
      </w:pPr>
    </w:p>
    <w:p w:rsidR="00000000" w:rsidRPr="00023928" w:rsidP="00023928">
      <w:pPr>
        <w:pStyle w:val="Heading1"/>
      </w:pPr>
      <w:bookmarkStart w:id="13" w:name="O_1248573"/>
      <w:bookmarkEnd w:id="13"/>
      <w:r w:rsidRPr="00023928">
        <w:t>Links</w:t>
      </w:r>
    </w:p>
    <w:p w:rsidR="00000000" w:rsidRPr="00023928" w:rsidP="00F502B4">
      <w:pPr>
        <w:pStyle w:val="BodyText"/>
      </w:pPr>
      <w:r w:rsidRPr="0002392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90BE7">
        <w:rPr>
          <w:rStyle w:val="Hyperlink"/>
        </w:rPr>
        <w:t>https://vetnet.gov.au/Pages/TrainingDocs.aspx?q=6f3f9672-30e8-4835-b348-205dfcf13d9b</w:t>
      </w:r>
      <w:r>
        <w:fldChar w:fldCharType="end"/>
      </w:r>
    </w:p>
    <w:p w:rsidR="00000000" w:rsidRPr="00023928" w:rsidP="00023928"/>
    <w:sectPr w:rsidSect="000239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9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928" w:rsidRPr="00F502B4" w:rsidP="00F502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9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2B4" w:rsidP="000239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02B4" w:rsidP="000239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502B4" w:rsidP="000239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928" w:rsidP="00023928">
    <w:pPr>
      <w:pStyle w:val="Footer"/>
      <w:framePr w:wrap="around"/>
    </w:pPr>
    <w:r>
      <w:fldChar w:fldCharType="begin"/>
    </w:r>
    <w:r>
      <w:instrText xml:space="preserve"> DOCPROPERTY  Subject  \* MERGEFORMAT </w:instrText>
    </w:r>
    <w:r>
      <w:fldChar w:fldCharType="separate"/>
    </w:r>
    <w:r w:rsidR="00F502B4">
      <w:t>Approved</w:t>
    </w:r>
    <w:r w:rsidR="00F502B4">
      <w:fldChar w:fldCharType="end"/>
    </w:r>
    <w:r>
      <w:tab/>
      <w:t xml:space="preserve">Page </w:t>
    </w:r>
    <w:r>
      <w:fldChar w:fldCharType="begin"/>
    </w:r>
    <w:r>
      <w:instrText xml:space="preserve"> PAGE  \* Arabic  \* MERGEFORMAT </w:instrText>
    </w:r>
    <w:r>
      <w:fldChar w:fldCharType="separate"/>
    </w:r>
    <w:r w:rsidR="00F502B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02B4">
      <w:rPr>
        <w:noProof/>
      </w:rPr>
      <w:t>5</w:t>
    </w:r>
    <w:r>
      <w:rPr>
        <w:noProof/>
      </w:rPr>
      <w:fldChar w:fldCharType="end"/>
    </w:r>
  </w:p>
  <w:p w:rsidR="00023928" w:rsidP="00023928">
    <w:pPr>
      <w:pStyle w:val="Footer"/>
      <w:framePr w:wrap="around"/>
    </w:pPr>
    <w:r>
      <w:t xml:space="preserve">© Commonwealth of Australia, </w:t>
    </w:r>
    <w:r>
      <w:fldChar w:fldCharType="begin"/>
    </w:r>
    <w:r>
      <w:instrText xml:space="preserve"> DATE  \@ "yyyy"  \* MERGEFORMAT </w:instrText>
    </w:r>
    <w:r>
      <w:fldChar w:fldCharType="separate"/>
    </w:r>
    <w:r w:rsidR="00F502B4">
      <w:rPr>
        <w:noProof/>
      </w:rPr>
      <w:t>2025</w:t>
    </w:r>
    <w:r>
      <w:fldChar w:fldCharType="end"/>
    </w:r>
    <w:r>
      <w:tab/>
    </w:r>
    <w:r>
      <w:fldChar w:fldCharType="begin"/>
    </w:r>
    <w:r>
      <w:instrText xml:space="preserve"> DOCPROPERTY  Author  \* MERGEFORMAT </w:instrText>
    </w:r>
    <w:r>
      <w:fldChar w:fldCharType="separate"/>
    </w:r>
    <w:r w:rsidR="00F502B4">
      <w:t>BuildSkills Australia</w:t>
    </w:r>
    <w:r w:rsidR="00F502B4">
      <w:fldChar w:fldCharType="end"/>
    </w:r>
  </w:p>
  <w:p w:rsidR="00023928" w:rsidP="000239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9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2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3928" w:rsidRPr="00F502B4" w:rsidP="00F502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9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2B4" w:rsidRPr="002D2AF8" w:rsidP="00023928">
    <w:pPr>
      <w:pStyle w:val="Header"/>
      <w:framePr w:wrap="around"/>
    </w:pPr>
    <w:r>
      <w:fldChar w:fldCharType="begin"/>
    </w:r>
    <w:r>
      <w:instrText xml:space="preserve"> TITLE   \* MERGEFORMAT </w:instrText>
    </w:r>
    <w:r>
      <w:fldChar w:fldCharType="separate"/>
    </w:r>
    <w:r>
      <w:t>CPPCLO3112 Clean walls, ceilings and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02B4" w:rsidP="000239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928" w:rsidRPr="002D2AF8" w:rsidP="00023928">
    <w:pPr>
      <w:pStyle w:val="Header"/>
      <w:framePr w:wrap="around"/>
    </w:pPr>
    <w:r>
      <w:fldChar w:fldCharType="begin"/>
    </w:r>
    <w:r>
      <w:instrText xml:space="preserve"> TITLE   \* MERGEFORMAT </w:instrText>
    </w:r>
    <w:r>
      <w:fldChar w:fldCharType="separate"/>
    </w:r>
    <w:r w:rsidR="00F502B4">
      <w:t>CPPCLO3112 Clean walls, ceilings and fittings</w:t>
    </w:r>
    <w:r w:rsidR="00F502B4">
      <w:fldChar w:fldCharType="end"/>
    </w:r>
    <w:r>
      <w:tab/>
      <w:t xml:space="preserve">Date this document was generated: </w:t>
    </w:r>
    <w:r>
      <w:fldChar w:fldCharType="begin"/>
    </w:r>
    <w:r>
      <w:instrText xml:space="preserve"> CREATEDATE  \@ "d MMMM yyyy"  \* MERGEFORMAT </w:instrText>
    </w:r>
    <w:r>
      <w:fldChar w:fldCharType="separate"/>
    </w:r>
    <w:r w:rsidR="00F502B4">
      <w:rPr>
        <w:noProof/>
      </w:rPr>
      <w:t>2 March 2025</w:t>
    </w:r>
    <w:r>
      <w:fldChar w:fldCharType="end"/>
    </w:r>
  </w:p>
  <w:p w:rsidR="00023928" w:rsidP="000239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44C9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0CF8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7C6D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9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3928"/>
    <w:pPr>
      <w:spacing w:before="360" w:after="60"/>
      <w:outlineLvl w:val="0"/>
    </w:pPr>
    <w:rPr>
      <w:sz w:val="32"/>
    </w:rPr>
  </w:style>
  <w:style w:type="paragraph" w:styleId="Heading2">
    <w:name w:val="heading 2"/>
    <w:basedOn w:val="HeadingBase"/>
    <w:next w:val="BodyText"/>
    <w:link w:val="Heading2Char"/>
    <w:qFormat/>
    <w:rsid w:val="00023928"/>
    <w:pPr>
      <w:keepLines/>
      <w:spacing w:before="240" w:after="120"/>
      <w:outlineLvl w:val="1"/>
    </w:pPr>
    <w:rPr>
      <w:sz w:val="28"/>
      <w:szCs w:val="40"/>
    </w:rPr>
  </w:style>
  <w:style w:type="paragraph" w:styleId="Heading3">
    <w:name w:val="heading 3"/>
    <w:basedOn w:val="HeadingBase"/>
    <w:next w:val="BodyText"/>
    <w:link w:val="Heading3Char"/>
    <w:qFormat/>
    <w:rsid w:val="00023928"/>
    <w:pPr>
      <w:spacing w:before="180" w:after="120"/>
      <w:outlineLvl w:val="2"/>
    </w:pPr>
    <w:rPr>
      <w:spacing w:val="-10"/>
      <w:kern w:val="32"/>
    </w:rPr>
  </w:style>
  <w:style w:type="paragraph" w:styleId="Heading4">
    <w:name w:val="heading 4"/>
    <w:basedOn w:val="HeadingBase"/>
    <w:next w:val="BodyText"/>
    <w:link w:val="Heading4Char"/>
    <w:qFormat/>
    <w:rsid w:val="00023928"/>
    <w:pPr>
      <w:spacing w:before="160" w:after="120"/>
      <w:outlineLvl w:val="3"/>
    </w:pPr>
    <w:rPr>
      <w:sz w:val="22"/>
    </w:rPr>
  </w:style>
  <w:style w:type="paragraph" w:styleId="Heading5">
    <w:name w:val="heading 5"/>
    <w:basedOn w:val="HeadingBase"/>
    <w:next w:val="Normal"/>
    <w:link w:val="Heading5Char"/>
    <w:qFormat/>
    <w:rsid w:val="00023928"/>
    <w:pPr>
      <w:spacing w:before="80"/>
      <w:outlineLvl w:val="4"/>
    </w:pPr>
    <w:rPr>
      <w:color w:val="918585"/>
      <w:sz w:val="20"/>
    </w:rPr>
  </w:style>
  <w:style w:type="paragraph" w:styleId="Heading6">
    <w:name w:val="heading 6"/>
    <w:basedOn w:val="HeadingBase"/>
    <w:next w:val="Normal"/>
    <w:link w:val="Heading6Char"/>
    <w:qFormat/>
    <w:rsid w:val="00023928"/>
    <w:pPr>
      <w:spacing w:before="60"/>
      <w:outlineLvl w:val="5"/>
    </w:pPr>
    <w:rPr>
      <w:color w:val="918585"/>
      <w:sz w:val="20"/>
    </w:rPr>
  </w:style>
  <w:style w:type="paragraph" w:styleId="Heading7">
    <w:name w:val="heading 7"/>
    <w:basedOn w:val="Normal"/>
    <w:next w:val="Normal"/>
    <w:link w:val="Heading7Char"/>
    <w:qFormat/>
    <w:rsid w:val="00023928"/>
    <w:pPr>
      <w:ind w:left="720"/>
      <w:outlineLvl w:val="6"/>
    </w:pPr>
    <w:rPr>
      <w:i/>
    </w:rPr>
  </w:style>
  <w:style w:type="paragraph" w:styleId="Heading8">
    <w:name w:val="heading 8"/>
    <w:basedOn w:val="Normal"/>
    <w:next w:val="Normal"/>
    <w:link w:val="Heading8Char"/>
    <w:qFormat/>
    <w:rsid w:val="00023928"/>
    <w:pPr>
      <w:ind w:left="720"/>
      <w:outlineLvl w:val="7"/>
    </w:pPr>
    <w:rPr>
      <w:i/>
    </w:rPr>
  </w:style>
  <w:style w:type="paragraph" w:styleId="Heading9">
    <w:name w:val="heading 9"/>
    <w:basedOn w:val="Normal"/>
    <w:next w:val="Normal"/>
    <w:link w:val="Heading9Char"/>
    <w:qFormat/>
    <w:rsid w:val="00023928"/>
    <w:pPr>
      <w:ind w:left="720"/>
      <w:outlineLvl w:val="8"/>
    </w:pPr>
    <w:rPr>
      <w:i/>
    </w:rPr>
  </w:style>
  <w:style w:type="character" w:default="1" w:styleId="DefaultParagraphFont">
    <w:name w:val="Default Paragraph Font"/>
    <w:uiPriority w:val="1"/>
    <w:unhideWhenUsed/>
    <w:rsid w:val="000239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928"/>
  </w:style>
  <w:style w:type="character" w:customStyle="1" w:styleId="Heading1Char">
    <w:name w:val="Heading 1 Char"/>
    <w:basedOn w:val="DefaultParagraphFont"/>
    <w:link w:val="Heading1"/>
    <w:rsid w:val="00023928"/>
    <w:rPr>
      <w:rFonts w:ascii="Times New Roman" w:eastAsia="Times New Roman" w:hAnsi="Times New Roman" w:cs="Times New Roman"/>
      <w:b/>
      <w:sz w:val="32"/>
      <w:szCs w:val="20"/>
      <w:lang w:eastAsia="en-US"/>
    </w:rPr>
  </w:style>
  <w:style w:type="paragraph" w:styleId="BodyText">
    <w:name w:val="Body Text"/>
    <w:basedOn w:val="Normal"/>
    <w:link w:val="BodyTextChar"/>
    <w:rsid w:val="000239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3928"/>
    <w:rPr>
      <w:rFonts w:ascii="Times New Roman" w:eastAsia="Times New Roman" w:hAnsi="Times New Roman" w:cs="Times New Roman"/>
      <w:sz w:val="24"/>
      <w:lang w:eastAsia="en-US"/>
    </w:rPr>
  </w:style>
  <w:style w:type="paragraph" w:styleId="ListBullet">
    <w:name w:val="List Bullet"/>
    <w:basedOn w:val="List"/>
    <w:rsid w:val="00023928"/>
    <w:pPr>
      <w:numPr>
        <w:numId w:val="12"/>
      </w:numPr>
      <w:tabs>
        <w:tab w:val="clear" w:pos="340"/>
      </w:tabs>
      <w:spacing w:before="40" w:after="40"/>
    </w:pPr>
  </w:style>
  <w:style w:type="paragraph" w:styleId="ListBullet2">
    <w:name w:val="List Bullet 2"/>
    <w:basedOn w:val="List2"/>
    <w:rsid w:val="00023928"/>
    <w:pPr>
      <w:numPr>
        <w:numId w:val="13"/>
      </w:numPr>
      <w:tabs>
        <w:tab w:val="clear" w:pos="680"/>
      </w:tabs>
    </w:pPr>
  </w:style>
  <w:style w:type="character" w:styleId="Emphasis">
    <w:name w:val="Emphasis"/>
    <w:basedOn w:val="DefaultParagraphFont"/>
    <w:qFormat/>
    <w:rsid w:val="00023928"/>
    <w:rPr>
      <w:i/>
    </w:rPr>
  </w:style>
  <w:style w:type="paragraph" w:customStyle="1" w:styleId="SuperHeading">
    <w:name w:val="SuperHeading"/>
    <w:basedOn w:val="Normal"/>
    <w:rsid w:val="00023928"/>
    <w:pPr>
      <w:spacing w:before="240" w:after="120"/>
      <w:outlineLvl w:val="0"/>
    </w:pPr>
    <w:rPr>
      <w:rFonts w:ascii="Times New Roman" w:hAnsi="Times New Roman"/>
      <w:b/>
      <w:sz w:val="32"/>
    </w:rPr>
  </w:style>
  <w:style w:type="paragraph" w:customStyle="1" w:styleId="AllowPageBreak">
    <w:name w:val="AllowPageBreak"/>
    <w:rsid w:val="000239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39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9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9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9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9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9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39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3928"/>
    <w:rPr>
      <w:rFonts w:ascii="Courier New" w:eastAsia="Times New Roman" w:hAnsi="Courier New" w:cs="Times New Roman"/>
      <w:i/>
      <w:szCs w:val="20"/>
      <w:lang w:eastAsia="en-US"/>
    </w:rPr>
  </w:style>
  <w:style w:type="paragraph" w:customStyle="1" w:styleId="HeadingBase">
    <w:name w:val="Heading Base"/>
    <w:rsid w:val="000239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928"/>
    <w:pPr>
      <w:tabs>
        <w:tab w:val="right" w:leader="dot" w:pos="9072"/>
      </w:tabs>
      <w:ind w:left="567"/>
    </w:pPr>
    <w:rPr>
      <w:szCs w:val="22"/>
    </w:rPr>
  </w:style>
  <w:style w:type="paragraph" w:customStyle="1" w:styleId="TOCBase">
    <w:name w:val="TOC Base"/>
    <w:rsid w:val="000239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928"/>
    <w:pPr>
      <w:tabs>
        <w:tab w:val="right" w:leader="dot" w:pos="9072"/>
      </w:tabs>
      <w:spacing w:before="40" w:after="40"/>
      <w:ind w:left="284"/>
    </w:pPr>
    <w:rPr>
      <w:rFonts w:ascii="Times New Roman" w:hAnsi="Times New Roman"/>
    </w:rPr>
  </w:style>
  <w:style w:type="paragraph" w:styleId="TOC1">
    <w:name w:val="toc 1"/>
    <w:basedOn w:val="TOCBase"/>
    <w:next w:val="Normal"/>
    <w:rsid w:val="000239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39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928"/>
    <w:rPr>
      <w:rFonts w:ascii="Times New Roman" w:eastAsia="Times New Roman" w:hAnsi="Times New Roman" w:cs="Times New Roman"/>
      <w:sz w:val="16"/>
      <w:lang w:eastAsia="en-US"/>
    </w:rPr>
  </w:style>
  <w:style w:type="paragraph" w:styleId="Title">
    <w:name w:val="Title"/>
    <w:basedOn w:val="HeadingBase"/>
    <w:link w:val="TitleChar"/>
    <w:qFormat/>
    <w:rsid w:val="00023928"/>
    <w:pPr>
      <w:spacing w:before="5040"/>
      <w:jc w:val="center"/>
    </w:pPr>
    <w:rPr>
      <w:sz w:val="48"/>
      <w:szCs w:val="72"/>
      <w:lang w:val="en-US"/>
    </w:rPr>
  </w:style>
  <w:style w:type="character" w:customStyle="1" w:styleId="TitleChar">
    <w:name w:val="Title Char"/>
    <w:basedOn w:val="DefaultParagraphFont"/>
    <w:link w:val="Title"/>
    <w:rsid w:val="000239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928"/>
    <w:pPr>
      <w:tabs>
        <w:tab w:val="left" w:pos="3600"/>
        <w:tab w:val="left" w:pos="3958"/>
      </w:tabs>
    </w:pPr>
  </w:style>
  <w:style w:type="paragraph" w:styleId="List">
    <w:name w:val="List"/>
    <w:basedOn w:val="BodyText"/>
    <w:next w:val="BodyText"/>
    <w:rsid w:val="00023928"/>
    <w:pPr>
      <w:tabs>
        <w:tab w:val="left" w:pos="340"/>
      </w:tabs>
      <w:spacing w:before="60" w:after="60"/>
      <w:ind w:left="340" w:hanging="340"/>
    </w:pPr>
  </w:style>
  <w:style w:type="paragraph" w:customStyle="1" w:styleId="Note">
    <w:name w:val="Note"/>
    <w:basedOn w:val="BodyText"/>
    <w:rsid w:val="000239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3928"/>
    <w:rPr>
      <w:b/>
      <w:spacing w:val="0"/>
    </w:rPr>
  </w:style>
  <w:style w:type="paragraph" w:customStyle="1" w:styleId="SuperTitle">
    <w:name w:val="SuperTitle"/>
    <w:basedOn w:val="Title"/>
    <w:rsid w:val="00023928"/>
    <w:pPr>
      <w:framePr w:wrap="auto" w:hAnchor="text" w:y="6049"/>
    </w:pPr>
    <w:rPr>
      <w:color w:val="000000"/>
      <w:sz w:val="40"/>
    </w:rPr>
  </w:style>
  <w:style w:type="paragraph" w:customStyle="1" w:styleId="TOCTitle">
    <w:name w:val="TOCTitle"/>
    <w:basedOn w:val="Heading1"/>
    <w:rsid w:val="00023928"/>
    <w:pPr>
      <w:spacing w:after="240"/>
      <w:jc w:val="center"/>
      <w:outlineLvl w:val="9"/>
    </w:pPr>
    <w:rPr>
      <w:caps/>
    </w:rPr>
  </w:style>
  <w:style w:type="paragraph" w:customStyle="1" w:styleId="Version">
    <w:name w:val="Version"/>
    <w:rsid w:val="000239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3928"/>
    <w:pPr>
      <w:keepNext w:val="0"/>
      <w:tabs>
        <w:tab w:val="right" w:pos="4176"/>
      </w:tabs>
      <w:ind w:left="198" w:hanging="198"/>
    </w:pPr>
    <w:rPr>
      <w:rFonts w:ascii="Garamond" w:hAnsi="Garamond"/>
    </w:rPr>
  </w:style>
  <w:style w:type="paragraph" w:styleId="IndexHeading">
    <w:name w:val="index heading"/>
    <w:basedOn w:val="Normal"/>
    <w:next w:val="Index1"/>
    <w:semiHidden/>
    <w:rsid w:val="00023928"/>
    <w:pPr>
      <w:spacing w:before="120" w:after="120"/>
    </w:pPr>
    <w:rPr>
      <w:rFonts w:ascii="Arial" w:hAnsi="Arial"/>
      <w:b/>
      <w:color w:val="918585"/>
      <w:sz w:val="24"/>
    </w:rPr>
  </w:style>
  <w:style w:type="paragraph" w:styleId="Header">
    <w:name w:val="header"/>
    <w:basedOn w:val="Normal"/>
    <w:link w:val="HeaderChar"/>
    <w:rsid w:val="000239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928"/>
    <w:rPr>
      <w:rFonts w:ascii="Times New Roman" w:eastAsia="Times New Roman" w:hAnsi="Times New Roman" w:cs="Times New Roman"/>
      <w:sz w:val="16"/>
      <w:szCs w:val="20"/>
      <w:lang w:val="en-GB" w:eastAsia="en-US"/>
    </w:rPr>
  </w:style>
  <w:style w:type="paragraph" w:customStyle="1" w:styleId="Chapter">
    <w:name w:val="Chapter"/>
    <w:basedOn w:val="Normal"/>
    <w:rsid w:val="00023928"/>
    <w:pPr>
      <w:spacing w:before="240"/>
    </w:pPr>
    <w:rPr>
      <w:rFonts w:ascii="Times New Roman" w:hAnsi="Times New Roman"/>
      <w:smallCaps/>
      <w:spacing w:val="80"/>
      <w:sz w:val="28"/>
    </w:rPr>
  </w:style>
  <w:style w:type="paragraph" w:customStyle="1" w:styleId="InChapter">
    <w:name w:val="InChapter"/>
    <w:basedOn w:val="Heading3"/>
    <w:rsid w:val="00023928"/>
    <w:pPr>
      <w:spacing w:after="240"/>
      <w:outlineLvl w:val="9"/>
    </w:pPr>
    <w:rPr>
      <w:noProof/>
    </w:rPr>
  </w:style>
  <w:style w:type="paragraph" w:styleId="Index2">
    <w:name w:val="index 2"/>
    <w:basedOn w:val="Normal"/>
    <w:next w:val="Normal"/>
    <w:semiHidden/>
    <w:rsid w:val="00023928"/>
    <w:pPr>
      <w:tabs>
        <w:tab w:val="right" w:pos="4176"/>
      </w:tabs>
      <w:ind w:left="568" w:hanging="284"/>
    </w:pPr>
    <w:rPr>
      <w:rFonts w:ascii="Garamond" w:hAnsi="Garamond"/>
    </w:rPr>
  </w:style>
  <w:style w:type="paragraph" w:customStyle="1" w:styleId="Byline">
    <w:name w:val="Byline"/>
    <w:rsid w:val="000239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928"/>
    <w:pPr>
      <w:tabs>
        <w:tab w:val="clear" w:pos="3600"/>
        <w:tab w:val="clear" w:pos="3958"/>
      </w:tabs>
      <w:jc w:val="right"/>
    </w:pPr>
  </w:style>
  <w:style w:type="paragraph" w:styleId="Caption">
    <w:name w:val="caption"/>
    <w:basedOn w:val="BodyText"/>
    <w:next w:val="Normal"/>
    <w:qFormat/>
    <w:rsid w:val="00023928"/>
    <w:pPr>
      <w:framePr w:w="2268" w:hSpace="181" w:vSpace="181" w:wrap="around" w:vAnchor="text" w:hAnchor="page" w:x="1135" w:y="285" w:anchorLock="1"/>
    </w:pPr>
    <w:rPr>
      <w:i/>
    </w:rPr>
  </w:style>
  <w:style w:type="paragraph" w:customStyle="1" w:styleId="MiniTOCTitle">
    <w:name w:val="MiniTOCTitle"/>
    <w:basedOn w:val="Heading4"/>
    <w:rsid w:val="00023928"/>
    <w:pPr>
      <w:spacing w:before="240"/>
      <w:outlineLvl w:val="9"/>
    </w:pPr>
    <w:rPr>
      <w:noProof/>
      <w:sz w:val="24"/>
    </w:rPr>
  </w:style>
  <w:style w:type="paragraph" w:customStyle="1" w:styleId="MiniTOCItem">
    <w:name w:val="MiniTOCItem"/>
    <w:basedOn w:val="ListBullet"/>
    <w:rsid w:val="00023928"/>
    <w:pPr>
      <w:numPr>
        <w:numId w:val="0"/>
      </w:numPr>
      <w:tabs>
        <w:tab w:val="right" w:leader="dot" w:pos="6521"/>
      </w:tabs>
      <w:spacing w:before="0" w:after="0"/>
    </w:pPr>
  </w:style>
  <w:style w:type="paragraph" w:customStyle="1" w:styleId="TOFTitle">
    <w:name w:val="TOFTitle"/>
    <w:basedOn w:val="TOCTitle"/>
    <w:rsid w:val="00023928"/>
  </w:style>
  <w:style w:type="paragraph" w:styleId="TableofFigures">
    <w:name w:val="table of figures"/>
    <w:basedOn w:val="Normal"/>
    <w:next w:val="Normal"/>
    <w:semiHidden/>
    <w:rsid w:val="00023928"/>
    <w:pPr>
      <w:tabs>
        <w:tab w:val="right" w:leader="dot" w:pos="9072"/>
      </w:tabs>
      <w:ind w:left="970" w:hanging="403"/>
    </w:pPr>
    <w:rPr>
      <w:rFonts w:ascii="Times New Roman" w:hAnsi="Times New Roman"/>
      <w:b/>
    </w:rPr>
  </w:style>
  <w:style w:type="paragraph" w:styleId="ListNumber">
    <w:name w:val="List Number"/>
    <w:basedOn w:val="List"/>
    <w:rsid w:val="00023928"/>
    <w:pPr>
      <w:numPr>
        <w:numId w:val="15"/>
      </w:numPr>
      <w:tabs>
        <w:tab w:val="clear" w:pos="340"/>
      </w:tabs>
    </w:pPr>
  </w:style>
  <w:style w:type="character" w:customStyle="1" w:styleId="WingdingSymbols">
    <w:name w:val="Wingding Symbols"/>
    <w:rsid w:val="00023928"/>
    <w:rPr>
      <w:rFonts w:ascii="Wingdings" w:hAnsi="Wingdings"/>
    </w:rPr>
  </w:style>
  <w:style w:type="paragraph" w:customStyle="1" w:styleId="TableHeading">
    <w:name w:val="Table Heading"/>
    <w:basedOn w:val="HeadingBase"/>
    <w:rsid w:val="00023928"/>
    <w:pPr>
      <w:keepLines/>
      <w:pBdr>
        <w:bottom w:val="single" w:sz="6" w:space="1" w:color="918585"/>
      </w:pBdr>
      <w:spacing w:before="240"/>
    </w:pPr>
  </w:style>
  <w:style w:type="character" w:customStyle="1" w:styleId="HotSpot">
    <w:name w:val="HotSpot"/>
    <w:rsid w:val="00023928"/>
    <w:rPr>
      <w:color w:val="0033CC"/>
      <w:u w:val="none"/>
    </w:rPr>
  </w:style>
  <w:style w:type="paragraph" w:customStyle="1" w:styleId="BodyTextRight">
    <w:name w:val="Body Text Right"/>
    <w:basedOn w:val="BodyText"/>
    <w:rsid w:val="00023928"/>
    <w:pPr>
      <w:spacing w:before="0" w:after="0"/>
      <w:jc w:val="right"/>
    </w:pPr>
  </w:style>
  <w:style w:type="paragraph" w:styleId="Index3">
    <w:name w:val="index 3"/>
    <w:basedOn w:val="ListNumber2"/>
    <w:next w:val="Normal"/>
    <w:semiHidden/>
    <w:rsid w:val="00023928"/>
    <w:pPr>
      <w:numPr>
        <w:numId w:val="0"/>
      </w:numPr>
      <w:tabs>
        <w:tab w:val="right" w:leader="dot" w:pos="4176"/>
      </w:tabs>
    </w:pPr>
  </w:style>
  <w:style w:type="paragraph" w:styleId="ListNumber2">
    <w:name w:val="List Number 2"/>
    <w:basedOn w:val="List2"/>
    <w:rsid w:val="00023928"/>
    <w:pPr>
      <w:numPr>
        <w:numId w:val="10"/>
      </w:numPr>
      <w:tabs>
        <w:tab w:val="clear" w:pos="1060"/>
      </w:tabs>
    </w:pPr>
  </w:style>
  <w:style w:type="paragraph" w:customStyle="1" w:styleId="MarginNote">
    <w:name w:val="Margin Note"/>
    <w:basedOn w:val="BodyText"/>
    <w:rsid w:val="000239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9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9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3928"/>
    <w:rPr>
      <w:sz w:val="32"/>
    </w:rPr>
  </w:style>
  <w:style w:type="paragraph" w:customStyle="1" w:styleId="HeadingProcedure">
    <w:name w:val="Heading Procedure"/>
    <w:basedOn w:val="HeadingBase"/>
    <w:next w:val="Normal"/>
    <w:rsid w:val="00023928"/>
    <w:pPr>
      <w:tabs>
        <w:tab w:val="left" w:pos="0"/>
      </w:tabs>
      <w:spacing w:before="120" w:after="60"/>
    </w:pPr>
    <w:rPr>
      <w:i/>
      <w:color w:val="918585"/>
      <w:sz w:val="22"/>
    </w:rPr>
  </w:style>
  <w:style w:type="paragraph" w:customStyle="1" w:styleId="TableBodyText">
    <w:name w:val="Table Body Text"/>
    <w:basedOn w:val="BodyText"/>
    <w:rsid w:val="00023928"/>
    <w:pPr>
      <w:spacing w:before="60" w:after="60"/>
    </w:pPr>
  </w:style>
  <w:style w:type="paragraph" w:styleId="ListContinue">
    <w:name w:val="List Continue"/>
    <w:basedOn w:val="List"/>
    <w:rsid w:val="00023928"/>
    <w:pPr>
      <w:ind w:firstLine="0"/>
    </w:pPr>
  </w:style>
  <w:style w:type="paragraph" w:customStyle="1" w:styleId="ListNote">
    <w:name w:val="List Note"/>
    <w:basedOn w:val="List"/>
    <w:rsid w:val="00023928"/>
    <w:pPr>
      <w:pBdr>
        <w:top w:val="single" w:sz="6" w:space="2" w:color="918585"/>
        <w:bottom w:val="single" w:sz="6" w:space="2" w:color="918585"/>
      </w:pBdr>
      <w:tabs>
        <w:tab w:val="left" w:pos="1021"/>
      </w:tabs>
      <w:ind w:firstLine="0"/>
    </w:pPr>
  </w:style>
  <w:style w:type="paragraph" w:customStyle="1" w:styleId="Warning">
    <w:name w:val="Warning"/>
    <w:basedOn w:val="BodyText"/>
    <w:rsid w:val="00023928"/>
    <w:pPr>
      <w:shd w:val="clear" w:color="auto" w:fill="D9D9D9"/>
      <w:tabs>
        <w:tab w:val="left" w:pos="992"/>
      </w:tabs>
      <w:ind w:left="119" w:right="119"/>
    </w:pPr>
    <w:rPr>
      <w:sz w:val="20"/>
    </w:rPr>
  </w:style>
  <w:style w:type="paragraph" w:customStyle="1" w:styleId="MarginIcons">
    <w:name w:val="Margin Icons"/>
    <w:basedOn w:val="BodyText"/>
    <w:rsid w:val="000239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928"/>
    <w:rPr>
      <w:rFonts w:ascii="Courier New" w:hAnsi="Courier New"/>
    </w:rPr>
  </w:style>
  <w:style w:type="paragraph" w:customStyle="1" w:styleId="NoteBullet">
    <w:name w:val="Note Bullet"/>
    <w:basedOn w:val="Note"/>
    <w:rsid w:val="00023928"/>
    <w:pPr>
      <w:tabs>
        <w:tab w:val="clear" w:pos="680"/>
      </w:tabs>
      <w:spacing w:before="60" w:after="60"/>
    </w:pPr>
  </w:style>
  <w:style w:type="paragraph" w:customStyle="1" w:styleId="SubHeading2">
    <w:name w:val="SubHeading2"/>
    <w:basedOn w:val="HeadingBase"/>
    <w:rsid w:val="00023928"/>
    <w:pPr>
      <w:spacing w:before="240" w:after="60"/>
    </w:pPr>
    <w:rPr>
      <w:sz w:val="20"/>
    </w:rPr>
  </w:style>
  <w:style w:type="paragraph" w:customStyle="1" w:styleId="SubHeading1">
    <w:name w:val="SubHeading1"/>
    <w:basedOn w:val="HeadingBase"/>
    <w:rsid w:val="00023928"/>
    <w:pPr>
      <w:spacing w:before="240" w:after="60"/>
    </w:pPr>
    <w:rPr>
      <w:color w:val="918585"/>
      <w:sz w:val="22"/>
    </w:rPr>
  </w:style>
  <w:style w:type="paragraph" w:customStyle="1" w:styleId="SideHeading">
    <w:name w:val="Side Heading"/>
    <w:basedOn w:val="HeadingBase"/>
    <w:rsid w:val="000239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928"/>
    <w:pPr>
      <w:tabs>
        <w:tab w:val="num" w:pos="360"/>
      </w:tabs>
    </w:pPr>
  </w:style>
  <w:style w:type="paragraph" w:styleId="PlainText">
    <w:name w:val="Plain Text"/>
    <w:basedOn w:val="Normal"/>
    <w:link w:val="PlainTextChar"/>
    <w:rsid w:val="00023928"/>
    <w:rPr>
      <w:sz w:val="20"/>
    </w:rPr>
  </w:style>
  <w:style w:type="character" w:customStyle="1" w:styleId="PlainTextChar">
    <w:name w:val="Plain Text Char"/>
    <w:basedOn w:val="DefaultParagraphFont"/>
    <w:link w:val="PlainText"/>
    <w:rsid w:val="00023928"/>
    <w:rPr>
      <w:rFonts w:ascii="Courier New" w:eastAsia="Times New Roman" w:hAnsi="Courier New" w:cs="Times New Roman"/>
      <w:sz w:val="20"/>
      <w:szCs w:val="20"/>
      <w:lang w:eastAsia="en-US"/>
    </w:rPr>
  </w:style>
  <w:style w:type="character" w:customStyle="1" w:styleId="MenuOption">
    <w:name w:val="Menu Option"/>
    <w:basedOn w:val="DefaultParagraphFont"/>
    <w:rsid w:val="00023928"/>
    <w:rPr>
      <w:b/>
      <w:smallCaps/>
    </w:rPr>
  </w:style>
  <w:style w:type="paragraph" w:customStyle="1" w:styleId="TableListNumber">
    <w:name w:val="Table List Number"/>
    <w:basedOn w:val="ListNumber"/>
    <w:rsid w:val="00023928"/>
    <w:pPr>
      <w:numPr>
        <w:numId w:val="0"/>
      </w:numPr>
    </w:pPr>
  </w:style>
  <w:style w:type="paragraph" w:styleId="TOC4">
    <w:name w:val="toc 4"/>
    <w:basedOn w:val="TOCBase"/>
    <w:next w:val="Normal"/>
    <w:semiHidden/>
    <w:rsid w:val="00023928"/>
    <w:pPr>
      <w:tabs>
        <w:tab w:val="right" w:leader="dot" w:pos="9071"/>
      </w:tabs>
      <w:ind w:left="1701"/>
    </w:pPr>
  </w:style>
  <w:style w:type="paragraph" w:customStyle="1" w:styleId="ListAlpha">
    <w:name w:val="List Alpha"/>
    <w:basedOn w:val="List"/>
    <w:rsid w:val="00023928"/>
    <w:pPr>
      <w:numPr>
        <w:numId w:val="9"/>
      </w:numPr>
    </w:pPr>
  </w:style>
  <w:style w:type="paragraph" w:customStyle="1" w:styleId="ListAlpha2">
    <w:name w:val="List Alpha 2"/>
    <w:basedOn w:val="List2"/>
    <w:rsid w:val="00023928"/>
    <w:pPr>
      <w:numPr>
        <w:numId w:val="8"/>
      </w:numPr>
    </w:pPr>
  </w:style>
  <w:style w:type="paragraph" w:styleId="List2">
    <w:name w:val="List 2"/>
    <w:basedOn w:val="BodyText"/>
    <w:rsid w:val="00023928"/>
    <w:pPr>
      <w:tabs>
        <w:tab w:val="left" w:pos="680"/>
      </w:tabs>
      <w:spacing w:before="60" w:after="60"/>
      <w:ind w:left="680" w:hanging="340"/>
    </w:pPr>
  </w:style>
  <w:style w:type="paragraph" w:styleId="List3">
    <w:name w:val="List 3"/>
    <w:basedOn w:val="BodyText"/>
    <w:rsid w:val="00023928"/>
    <w:pPr>
      <w:tabs>
        <w:tab w:val="left" w:pos="1021"/>
      </w:tabs>
      <w:spacing w:before="60" w:after="60"/>
      <w:ind w:left="1020" w:hanging="340"/>
    </w:pPr>
  </w:style>
  <w:style w:type="paragraph" w:styleId="List4">
    <w:name w:val="List 4"/>
    <w:basedOn w:val="BodyText"/>
    <w:rsid w:val="00023928"/>
    <w:pPr>
      <w:tabs>
        <w:tab w:val="left" w:pos="1361"/>
      </w:tabs>
      <w:spacing w:before="60" w:after="60"/>
      <w:ind w:left="1361" w:hanging="340"/>
    </w:pPr>
  </w:style>
  <w:style w:type="paragraph" w:styleId="List5">
    <w:name w:val="List 5"/>
    <w:basedOn w:val="BodyText"/>
    <w:rsid w:val="00023928"/>
    <w:pPr>
      <w:tabs>
        <w:tab w:val="left" w:pos="1701"/>
      </w:tabs>
      <w:spacing w:before="60" w:after="60"/>
      <w:ind w:left="1701" w:hanging="340"/>
    </w:pPr>
  </w:style>
  <w:style w:type="paragraph" w:styleId="ListBullet3">
    <w:name w:val="List Bullet 3"/>
    <w:basedOn w:val="List3"/>
    <w:rsid w:val="00023928"/>
    <w:pPr>
      <w:numPr>
        <w:numId w:val="14"/>
      </w:numPr>
      <w:tabs>
        <w:tab w:val="clear" w:pos="1021"/>
      </w:tabs>
      <w:ind w:left="1037" w:hanging="357"/>
    </w:pPr>
  </w:style>
  <w:style w:type="paragraph" w:styleId="ListBullet4">
    <w:name w:val="List Bullet 4"/>
    <w:basedOn w:val="List4"/>
    <w:rsid w:val="00023928"/>
    <w:pPr>
      <w:numPr>
        <w:numId w:val="3"/>
      </w:numPr>
      <w:tabs>
        <w:tab w:val="clear" w:pos="1361"/>
      </w:tabs>
    </w:pPr>
  </w:style>
  <w:style w:type="paragraph" w:styleId="ListBullet5">
    <w:name w:val="List Bullet 5"/>
    <w:basedOn w:val="List5"/>
    <w:rsid w:val="00023928"/>
    <w:pPr>
      <w:numPr>
        <w:numId w:val="4"/>
      </w:numPr>
    </w:pPr>
  </w:style>
  <w:style w:type="paragraph" w:styleId="ListContinue2">
    <w:name w:val="List Continue 2"/>
    <w:basedOn w:val="List2"/>
    <w:rsid w:val="00023928"/>
    <w:pPr>
      <w:ind w:firstLine="0"/>
    </w:pPr>
  </w:style>
  <w:style w:type="paragraph" w:styleId="ListContinue3">
    <w:name w:val="List Continue 3"/>
    <w:basedOn w:val="List3"/>
    <w:rsid w:val="00023928"/>
    <w:pPr>
      <w:ind w:left="1021" w:firstLine="0"/>
    </w:pPr>
  </w:style>
  <w:style w:type="paragraph" w:styleId="ListContinue4">
    <w:name w:val="List Continue 4"/>
    <w:basedOn w:val="List4"/>
    <w:rsid w:val="00023928"/>
    <w:pPr>
      <w:ind w:firstLine="0"/>
    </w:pPr>
  </w:style>
  <w:style w:type="paragraph" w:styleId="ListContinue5">
    <w:name w:val="List Continue 5"/>
    <w:basedOn w:val="List5"/>
    <w:rsid w:val="00023928"/>
    <w:pPr>
      <w:ind w:firstLine="0"/>
    </w:pPr>
  </w:style>
  <w:style w:type="paragraph" w:styleId="ListNumber3">
    <w:name w:val="List Number 3"/>
    <w:basedOn w:val="List3"/>
    <w:rsid w:val="00023928"/>
    <w:pPr>
      <w:numPr>
        <w:numId w:val="5"/>
      </w:numPr>
    </w:pPr>
  </w:style>
  <w:style w:type="paragraph" w:styleId="ListNumber4">
    <w:name w:val="List Number 4"/>
    <w:basedOn w:val="List4"/>
    <w:rsid w:val="00023928"/>
    <w:pPr>
      <w:numPr>
        <w:numId w:val="6"/>
      </w:numPr>
    </w:pPr>
  </w:style>
  <w:style w:type="paragraph" w:styleId="ListNumber5">
    <w:name w:val="List Number 5"/>
    <w:basedOn w:val="List5"/>
    <w:rsid w:val="00023928"/>
    <w:pPr>
      <w:numPr>
        <w:numId w:val="7"/>
      </w:numPr>
    </w:pPr>
  </w:style>
  <w:style w:type="paragraph" w:styleId="BlockText">
    <w:name w:val="Block Text"/>
    <w:basedOn w:val="Normal"/>
    <w:rsid w:val="00023928"/>
    <w:pPr>
      <w:spacing w:after="120"/>
      <w:ind w:left="1440" w:right="1440"/>
    </w:pPr>
  </w:style>
  <w:style w:type="character" w:customStyle="1" w:styleId="Subscript">
    <w:name w:val="Subscript"/>
    <w:basedOn w:val="DefaultParagraphFont"/>
    <w:rsid w:val="00023928"/>
    <w:rPr>
      <w:sz w:val="16"/>
      <w:vertAlign w:val="subscript"/>
    </w:rPr>
  </w:style>
  <w:style w:type="character" w:customStyle="1" w:styleId="Superscript">
    <w:name w:val="Superscript"/>
    <w:basedOn w:val="DefaultParagraphFont"/>
    <w:rsid w:val="00023928"/>
    <w:rPr>
      <w:sz w:val="16"/>
      <w:vertAlign w:val="superscript"/>
    </w:rPr>
  </w:style>
  <w:style w:type="character" w:customStyle="1" w:styleId="Symbols">
    <w:name w:val="Symbols"/>
    <w:basedOn w:val="DefaultParagraphFont"/>
    <w:rsid w:val="00023928"/>
    <w:rPr>
      <w:rFonts w:ascii="Symbol" w:hAnsi="Symbol"/>
    </w:rPr>
  </w:style>
  <w:style w:type="character" w:customStyle="1" w:styleId="MenuOptions">
    <w:name w:val="Menu Options"/>
    <w:basedOn w:val="DefaultParagraphFont"/>
    <w:rsid w:val="00023928"/>
    <w:rPr>
      <w:rFonts w:ascii="Arial Narrow" w:hAnsi="Arial Narrow"/>
      <w:smallCaps/>
    </w:rPr>
  </w:style>
  <w:style w:type="character" w:customStyle="1" w:styleId="Buttons">
    <w:name w:val="Buttons"/>
    <w:basedOn w:val="DefaultParagraphFont"/>
    <w:rsid w:val="00023928"/>
    <w:rPr>
      <w:b/>
    </w:rPr>
  </w:style>
  <w:style w:type="character" w:customStyle="1" w:styleId="Underlined">
    <w:name w:val="Underlined"/>
    <w:basedOn w:val="DefaultParagraphFont"/>
    <w:rsid w:val="00023928"/>
    <w:rPr>
      <w:u w:val="single"/>
    </w:rPr>
  </w:style>
  <w:style w:type="paragraph" w:customStyle="1" w:styleId="TableBodyTextRight">
    <w:name w:val="Table Body Text Right"/>
    <w:basedOn w:val="TableBodyText"/>
    <w:rsid w:val="00023928"/>
    <w:pPr>
      <w:widowControl w:val="0"/>
      <w:autoSpaceDE w:val="0"/>
      <w:autoSpaceDN w:val="0"/>
      <w:adjustRightInd w:val="0"/>
      <w:jc w:val="right"/>
    </w:pPr>
    <w:rPr>
      <w:rFonts w:cs="Arial"/>
      <w:szCs w:val="18"/>
    </w:rPr>
  </w:style>
  <w:style w:type="paragraph" w:customStyle="1" w:styleId="CopyrightText">
    <w:name w:val="Copyright Text"/>
    <w:basedOn w:val="BodyText"/>
    <w:rsid w:val="00023928"/>
    <w:rPr>
      <w:sz w:val="18"/>
    </w:rPr>
  </w:style>
  <w:style w:type="paragraph" w:customStyle="1" w:styleId="BodySmallRight">
    <w:name w:val="Body Small Right"/>
    <w:basedOn w:val="BodyTextRight"/>
    <w:rsid w:val="00023928"/>
    <w:rPr>
      <w:sz w:val="18"/>
      <w:szCs w:val="18"/>
    </w:rPr>
  </w:style>
  <w:style w:type="paragraph" w:customStyle="1" w:styleId="MarginEdition">
    <w:name w:val="Margin Edition"/>
    <w:basedOn w:val="MarginNote"/>
    <w:rsid w:val="00023928"/>
    <w:pPr>
      <w:spacing w:before="0" w:after="0"/>
    </w:pPr>
    <w:rPr>
      <w:rFonts w:ascii="Times New Roman" w:hAnsi="Times New Roman"/>
      <w:color w:val="999999"/>
    </w:rPr>
  </w:style>
  <w:style w:type="paragraph" w:customStyle="1" w:styleId="Spacer">
    <w:name w:val="Spacer"/>
    <w:basedOn w:val="Normal"/>
    <w:rsid w:val="00023928"/>
    <w:rPr>
      <w:sz w:val="2"/>
      <w:szCs w:val="2"/>
    </w:rPr>
  </w:style>
  <w:style w:type="character" w:customStyle="1" w:styleId="Small">
    <w:name w:val="Small"/>
    <w:basedOn w:val="DefaultParagraphFont"/>
    <w:rsid w:val="00023928"/>
    <w:rPr>
      <w:sz w:val="16"/>
    </w:rPr>
  </w:style>
  <w:style w:type="paragraph" w:customStyle="1" w:styleId="WideTable">
    <w:name w:val="Wide Table"/>
    <w:basedOn w:val="Normal"/>
    <w:rsid w:val="00023928"/>
    <w:pPr>
      <w:ind w:left="-1418"/>
    </w:pPr>
    <w:rPr>
      <w:sz w:val="2"/>
      <w:szCs w:val="2"/>
    </w:rPr>
  </w:style>
  <w:style w:type="character" w:styleId="PageNumber">
    <w:name w:val="page number"/>
    <w:basedOn w:val="DefaultParagraphFont"/>
    <w:rsid w:val="00023928"/>
  </w:style>
  <w:style w:type="paragraph" w:styleId="Quote">
    <w:name w:val="Quote"/>
    <w:basedOn w:val="Heading1"/>
    <w:link w:val="QuoteChar"/>
    <w:qFormat/>
    <w:rsid w:val="00023928"/>
    <w:rPr>
      <w:b w:val="0"/>
      <w:sz w:val="72"/>
      <w:szCs w:val="72"/>
      <w:lang w:val="en-NZ"/>
    </w:rPr>
  </w:style>
  <w:style w:type="character" w:customStyle="1" w:styleId="QuoteChar">
    <w:name w:val="Quote Char"/>
    <w:basedOn w:val="DefaultParagraphFont"/>
    <w:link w:val="Quote"/>
    <w:rsid w:val="000239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928"/>
    <w:pPr>
      <w:pageBreakBefore/>
    </w:pPr>
  </w:style>
  <w:style w:type="paragraph" w:customStyle="1" w:styleId="Border">
    <w:name w:val="Border"/>
    <w:basedOn w:val="Normal"/>
    <w:qFormat/>
    <w:rsid w:val="000239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928"/>
    <w:rPr>
      <w:b/>
      <w:bCs/>
      <w:i/>
      <w:iCs/>
      <w:color w:val="auto"/>
    </w:rPr>
  </w:style>
  <w:style w:type="paragraph" w:styleId="IntenseQuote">
    <w:name w:val="Intense Quote"/>
    <w:basedOn w:val="Normal"/>
    <w:next w:val="Normal"/>
    <w:link w:val="IntenseQuoteChar"/>
    <w:uiPriority w:val="30"/>
    <w:qFormat/>
    <w:rsid w:val="000239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9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3928"/>
    <w:rPr>
      <w:smallCaps/>
      <w:color w:val="auto"/>
      <w:u w:val="single"/>
    </w:rPr>
  </w:style>
  <w:style w:type="character" w:styleId="IntenseReference">
    <w:name w:val="Intense Reference"/>
    <w:basedOn w:val="DefaultParagraphFont"/>
    <w:uiPriority w:val="32"/>
    <w:qFormat/>
    <w:rsid w:val="00023928"/>
    <w:rPr>
      <w:b/>
      <w:bCs/>
      <w:smallCaps/>
      <w:color w:val="auto"/>
      <w:spacing w:val="5"/>
      <w:u w:val="single"/>
    </w:rPr>
  </w:style>
  <w:style w:type="paragraph" w:customStyle="1" w:styleId="2ColumnHeading">
    <w:name w:val="2Column Heading"/>
    <w:basedOn w:val="BodyText"/>
    <w:qFormat/>
    <w:rsid w:val="00023928"/>
    <w:pPr>
      <w:spacing w:after="60"/>
      <w:ind w:left="-2268"/>
    </w:pPr>
    <w:rPr>
      <w:b/>
    </w:rPr>
  </w:style>
  <w:style w:type="paragraph" w:customStyle="1" w:styleId="Heading1TOC">
    <w:name w:val="Heading1 TOC"/>
    <w:basedOn w:val="Normal"/>
    <w:qFormat/>
    <w:rsid w:val="00023928"/>
    <w:pPr>
      <w:spacing w:before="240" w:after="120"/>
    </w:pPr>
    <w:rPr>
      <w:rFonts w:ascii="Times New Roman" w:hAnsi="Times New Roman"/>
      <w:b/>
      <w:sz w:val="32"/>
    </w:rPr>
  </w:style>
  <w:style w:type="paragraph" w:customStyle="1" w:styleId="Heading2TOC">
    <w:name w:val="Heading2 TOC"/>
    <w:basedOn w:val="Normal"/>
    <w:qFormat/>
    <w:rsid w:val="00023928"/>
    <w:pPr>
      <w:spacing w:before="240" w:after="60"/>
    </w:pPr>
    <w:rPr>
      <w:rFonts w:ascii="Times New Roman" w:hAnsi="Times New Roman"/>
      <w:b/>
      <w:sz w:val="28"/>
    </w:rPr>
  </w:style>
  <w:style w:type="character" w:customStyle="1" w:styleId="Underline">
    <w:name w:val="Underline"/>
    <w:basedOn w:val="DefaultParagraphFont"/>
    <w:qFormat/>
    <w:rsid w:val="00023928"/>
    <w:rPr>
      <w:u w:val="single"/>
    </w:rPr>
  </w:style>
  <w:style w:type="character" w:customStyle="1" w:styleId="BoldandItalics">
    <w:name w:val="Bold and Italics"/>
    <w:qFormat/>
    <w:rsid w:val="00023928"/>
    <w:rPr>
      <w:b/>
      <w:i/>
      <w:u w:val="none"/>
    </w:rPr>
  </w:style>
  <w:style w:type="paragraph" w:styleId="BalloonText">
    <w:name w:val="Balloon Text"/>
    <w:basedOn w:val="Normal"/>
    <w:link w:val="BalloonTextChar"/>
    <w:rsid w:val="00023928"/>
    <w:rPr>
      <w:rFonts w:ascii="Tahoma" w:hAnsi="Tahoma" w:cs="Tahoma"/>
      <w:sz w:val="16"/>
      <w:szCs w:val="16"/>
    </w:rPr>
  </w:style>
  <w:style w:type="character" w:customStyle="1" w:styleId="BalloonTextChar">
    <w:name w:val="Balloon Text Char"/>
    <w:basedOn w:val="DefaultParagraphFont"/>
    <w:link w:val="BalloonText"/>
    <w:rsid w:val="000239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39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39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3928"/>
    <w:rPr>
      <w:b/>
      <w:color w:val="660033"/>
      <w:spacing w:val="0"/>
    </w:rPr>
  </w:style>
  <w:style w:type="paragraph" w:customStyle="1" w:styleId="Nameditemlist">
    <w:name w:val="Named item list"/>
    <w:basedOn w:val="BodyText"/>
    <w:qFormat/>
    <w:rsid w:val="00023928"/>
    <w:pPr>
      <w:tabs>
        <w:tab w:val="left" w:pos="2835"/>
      </w:tabs>
      <w:ind w:left="2835" w:hanging="2835"/>
    </w:pPr>
  </w:style>
  <w:style w:type="paragraph" w:customStyle="1" w:styleId="BodyTextnopadding">
    <w:name w:val="Body Text no padding"/>
    <w:basedOn w:val="BodyText"/>
    <w:qFormat/>
    <w:rsid w:val="00023928"/>
    <w:pPr>
      <w:spacing w:before="0" w:after="0"/>
    </w:pPr>
  </w:style>
  <w:style w:type="paragraph" w:customStyle="1" w:styleId="BodyTextBold">
    <w:name w:val="Body Text Bold"/>
    <w:basedOn w:val="BodyText"/>
    <w:qFormat/>
    <w:rsid w:val="00023928"/>
    <w:rPr>
      <w:b/>
    </w:rPr>
  </w:style>
  <w:style w:type="character" w:styleId="Hyperlink">
    <w:name w:val="Hyperlink"/>
    <w:basedOn w:val="DefaultParagraphFont"/>
    <w:uiPriority w:val="99"/>
    <w:unhideWhenUsed/>
    <w:rsid w:val="00F502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1280</Words>
  <Characters>8013</Characters>
  <Application>Microsoft Office Word</Application>
  <DocSecurity>0</DocSecurity>
  <Lines>296</Lines>
  <Paragraphs>193</Paragraphs>
  <ScaleCrop>false</ScaleCrop>
  <Company>Author-it Software Corporation Ltd.</Company>
  <LinksUpToDate>false</LinksUpToDate>
  <CharactersWithSpaces>9100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CPPCLO3112 Clean walls, ceilings and fittings</dc:title>
  <dc:subject>Approved</dc:subject>
  <dc:creator>BuildSkills Australia</dc:creator>
  <cp:keywords>Release: 2</cp:keywords>
  <dc:description>Review Date: 12 April 2008</dc:description>
  <cp:lastModifiedBy>HSD_TPCMSd.prod</cp:lastModifiedBy>
  <cp:revision>3</cp:revision>
  <dcterms:created xsi:type="dcterms:W3CDTF">2025-03-01T13:23:00Z</dcterms:created>
  <dcterms:modified xsi:type="dcterms:W3CDTF">2025-03-01T13:23:00Z</dcterms:modified>
</cp:coreProperties>
</file>