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7B5" w:rsidP="00EB4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CPPCLO3112 Clean walls, ceilings and fittings</w:t>
      </w:r>
      <w:r>
        <w:fldChar w:fldCharType="end"/>
      </w:r>
    </w:p>
    <w:p w:rsidR="00EB47B5" w:rsidP="00EB47B5">
      <w:pPr>
        <w:pStyle w:val="Version"/>
        <w:sectPr w:rsidSect="00A70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0FDB" w:rsidP="00A70FDB">
      <w:pPr>
        <w:pStyle w:val="SuperHeading"/>
      </w:pPr>
      <w:r w:rsidRPr="00A70FDB">
        <w:t>Assessment Requirements for CPPCLO3112 Clean walls, ceilings and fittings</w:t>
      </w:r>
    </w:p>
    <w:p w:rsidR="00000000" w:rsidRPr="00A70FDB" w:rsidP="00A70FDB">
      <w:pPr>
        <w:pStyle w:val="Heading1"/>
      </w:pPr>
      <w:bookmarkStart w:id="1" w:name="O_1248563"/>
      <w:bookmarkEnd w:id="1"/>
      <w:r w:rsidRPr="00A70F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A70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FDB">
            <w:pPr>
              <w:pStyle w:val="BodyText"/>
              <w:rPr>
                <w:lang w:val="en-NZ"/>
              </w:rPr>
            </w:pPr>
            <w:r w:rsidRPr="00A70FDB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FDB" w:rsidP="00A70FDB">
            <w:pPr>
              <w:pStyle w:val="BodyText"/>
            </w:pPr>
            <w:r w:rsidRPr="00A70FDB">
              <w:t>This version first released with CPP Property Services Training Package Release 17.0.</w:t>
            </w:r>
          </w:p>
          <w:p w:rsidR="00000000" w:rsidP="00A70FDB">
            <w:pPr>
              <w:pStyle w:val="BodyText"/>
              <w:rPr>
                <w:lang w:val="en-NZ"/>
              </w:rPr>
            </w:pPr>
            <w:r w:rsidRPr="00A70FDB">
              <w:t>Editorial corrections in the Knowledge Evidence.</w:t>
            </w:r>
          </w:p>
        </w:tc>
      </w:tr>
      <w:tr w:rsidTr="00A70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FDB">
            <w:pPr>
              <w:pStyle w:val="BodyText"/>
              <w:rPr>
                <w:lang w:val="en-NZ"/>
              </w:rPr>
            </w:pPr>
            <w:r w:rsidRPr="00A70FDB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FDB" w:rsidP="00A70FDB">
            <w:pPr>
              <w:pStyle w:val="BodyText"/>
            </w:pPr>
            <w:r w:rsidRPr="00A70FDB">
              <w:t>This version first released with CPP Property Services Training Package Release 15.0.</w:t>
            </w:r>
          </w:p>
          <w:p w:rsidR="00000000" w:rsidRPr="00A70FDB" w:rsidP="00A70FDB">
            <w:pPr>
              <w:pStyle w:val="BodyText"/>
            </w:pPr>
            <w:r w:rsidRPr="00A70FDB">
              <w:t xml:space="preserve">Supersedes and is not equivalent to CPPCLO3040 Clean ceiling surfaces and fittings. </w:t>
            </w:r>
          </w:p>
        </w:tc>
      </w:tr>
    </w:tbl>
    <w:p w:rsidR="00000000" w:rsidRPr="00A70FDB" w:rsidP="00A70FDB">
      <w:pPr>
        <w:pStyle w:val="BodyText"/>
      </w:pPr>
    </w:p>
    <w:p w:rsidR="00000000" w:rsidRPr="00A70FDB" w:rsidP="00A70FDB">
      <w:pPr>
        <w:pStyle w:val="AllowPageBreak"/>
      </w:pPr>
    </w:p>
    <w:p w:rsidR="00000000" w:rsidRPr="00A70FDB" w:rsidP="00A70FDB">
      <w:pPr>
        <w:pStyle w:val="Heading1"/>
      </w:pPr>
      <w:bookmarkStart w:id="2" w:name="O_1248562"/>
      <w:bookmarkEnd w:id="2"/>
      <w:r w:rsidRPr="00A70FDB">
        <w:t>Perf</w:t>
      </w:r>
      <w:r w:rsidRPr="00A70FDB">
        <w:t>ormance Evidence</w:t>
      </w:r>
    </w:p>
    <w:p w:rsidR="00000000" w:rsidRPr="00A70FDB" w:rsidP="00EB47B5">
      <w:pPr>
        <w:pStyle w:val="BodyText"/>
      </w:pPr>
      <w:r w:rsidRPr="00A70FDB">
        <w:t>To demonstrate competency, a candidate must meet the elements and performance criteria of this unit by:</w:t>
      </w:r>
    </w:p>
    <w:p w:rsidR="00000000" w:rsidRPr="00A70FDB" w:rsidP="00A70FDB">
      <w:pPr>
        <w:pStyle w:val="ListBullet"/>
      </w:pPr>
      <w:r w:rsidRPr="00A70FDB">
        <w:t xml:space="preserve">dusting, cobwebbing and removing soil from one ceiling and associated walls </w:t>
      </w:r>
    </w:p>
    <w:p w:rsidR="00000000" w:rsidRPr="00A70FDB" w:rsidP="00A70FDB">
      <w:pPr>
        <w:pStyle w:val="ListBullet"/>
      </w:pPr>
      <w:r w:rsidRPr="00A70FDB">
        <w:t>cleaning four of the following fittings from ground level:</w:t>
      </w:r>
    </w:p>
    <w:p w:rsidR="00000000" w:rsidRPr="00A70FDB" w:rsidP="00A70FDB">
      <w:pPr>
        <w:pStyle w:val="ListBullet2"/>
      </w:pPr>
      <w:r w:rsidRPr="00A70FDB">
        <w:t xml:space="preserve">audiovisual equipment </w:t>
      </w:r>
    </w:p>
    <w:p w:rsidR="00000000" w:rsidRPr="00A70FDB" w:rsidP="00A70FDB">
      <w:pPr>
        <w:pStyle w:val="ListBullet2"/>
      </w:pPr>
      <w:r w:rsidRPr="00A70FDB">
        <w:t>ceiling fan</w:t>
      </w:r>
    </w:p>
    <w:p w:rsidR="00000000" w:rsidRPr="00A70FDB" w:rsidP="00A70FDB">
      <w:pPr>
        <w:pStyle w:val="ListBullet2"/>
      </w:pPr>
      <w:r w:rsidRPr="00A70FDB">
        <w:t>skylight</w:t>
      </w:r>
    </w:p>
    <w:p w:rsidR="00000000" w:rsidRPr="00A70FDB" w:rsidP="00A70FDB">
      <w:pPr>
        <w:pStyle w:val="ListBullet2"/>
      </w:pPr>
      <w:r w:rsidRPr="00A70FDB">
        <w:t>ceiling rose and cornice</w:t>
      </w:r>
    </w:p>
    <w:p w:rsidR="00000000" w:rsidRPr="00A70FDB" w:rsidP="00A70FDB">
      <w:pPr>
        <w:pStyle w:val="ListBullet2"/>
      </w:pPr>
      <w:r w:rsidRPr="00A70FDB">
        <w:t>sprinkler system</w:t>
      </w:r>
    </w:p>
    <w:p w:rsidR="00000000" w:rsidRPr="00A70FDB" w:rsidP="00A70FDB">
      <w:pPr>
        <w:pStyle w:val="ListBullet2"/>
      </w:pPr>
      <w:r w:rsidRPr="00A70FDB">
        <w:t>pendant lighting</w:t>
      </w:r>
    </w:p>
    <w:p w:rsidR="00000000" w:rsidRPr="00A70FDB" w:rsidP="00A70FDB">
      <w:pPr>
        <w:pStyle w:val="ListBullet2"/>
      </w:pPr>
      <w:r w:rsidRPr="00A70FDB">
        <w:t>vent or grille.</w:t>
      </w:r>
    </w:p>
    <w:p w:rsidR="00000000" w:rsidRPr="00A70FDB" w:rsidP="00EB47B5">
      <w:pPr>
        <w:pStyle w:val="BodyText"/>
      </w:pPr>
      <w:r w:rsidRPr="00A70FDB">
        <w:t>Candidates must clean each on at least two occasions.</w:t>
      </w:r>
    </w:p>
    <w:p w:rsidR="00000000" w:rsidRPr="00A70FDB" w:rsidP="00A70FDB">
      <w:pPr>
        <w:pStyle w:val="Heading1"/>
      </w:pPr>
      <w:bookmarkStart w:id="3" w:name="O_1248561"/>
      <w:bookmarkEnd w:id="3"/>
      <w:r w:rsidRPr="00A70FDB">
        <w:t>Know</w:t>
      </w:r>
      <w:r w:rsidRPr="00A70FDB">
        <w:t>ledge Evidence</w:t>
      </w:r>
    </w:p>
    <w:p w:rsidR="00000000" w:rsidRPr="00A70FDB" w:rsidP="00EB47B5">
      <w:pPr>
        <w:pStyle w:val="BodyText"/>
      </w:pPr>
      <w:r w:rsidRPr="00A70FDB">
        <w:t>To be competent in this unit, a candidate must demonstrate knowledge of:</w:t>
      </w:r>
    </w:p>
    <w:p w:rsidR="00000000" w:rsidRPr="00A70FDB" w:rsidP="00A70FDB">
      <w:pPr>
        <w:pStyle w:val="ListBullet"/>
      </w:pPr>
      <w:r w:rsidRPr="00A70FDB">
        <w:t>personal and site security procedures and requirements:</w:t>
      </w:r>
    </w:p>
    <w:p w:rsidR="00000000" w:rsidRPr="00A70FDB" w:rsidP="00A70FDB">
      <w:pPr>
        <w:pStyle w:val="ListBullet2"/>
      </w:pPr>
      <w:r w:rsidRPr="00A70FDB">
        <w:t>site access - security cards, codes and keys</w:t>
      </w:r>
    </w:p>
    <w:p w:rsidR="00000000" w:rsidRPr="00A70FDB" w:rsidP="00A70FDB">
      <w:pPr>
        <w:pStyle w:val="ListBullet2"/>
      </w:pPr>
      <w:r w:rsidRPr="00A70FDB">
        <w:t>areas of the worksite not to be accessed</w:t>
      </w:r>
    </w:p>
    <w:p w:rsidR="00000000" w:rsidRPr="00A70FDB" w:rsidP="00A70FDB">
      <w:pPr>
        <w:pStyle w:val="ListBullet2"/>
      </w:pPr>
      <w:r w:rsidRPr="00A70FDB">
        <w:t>alarm activation and deactivation</w:t>
      </w:r>
    </w:p>
    <w:p w:rsidR="00000000" w:rsidRPr="00A70FDB" w:rsidP="00A70FDB">
      <w:pPr>
        <w:pStyle w:val="ListBullet2"/>
      </w:pPr>
      <w:r w:rsidRPr="00A70FDB">
        <w:t>maintaining client privacy and confidentiality</w:t>
      </w:r>
    </w:p>
    <w:p w:rsidR="00000000" w:rsidRPr="00A70FDB" w:rsidP="00A70FDB">
      <w:pPr>
        <w:pStyle w:val="ListBullet2"/>
      </w:pPr>
      <w:r w:rsidRPr="00A70FDB">
        <w:t>contingencies if personal safety at risk</w:t>
      </w:r>
    </w:p>
    <w:p w:rsidR="00000000" w:rsidRPr="00A70FDB" w:rsidP="00A70FDB">
      <w:pPr>
        <w:pStyle w:val="ListBullet"/>
      </w:pPr>
      <w:r w:rsidRPr="00A70FDB">
        <w:t>types of hazards and risks and ways to control:</w:t>
      </w:r>
    </w:p>
    <w:p w:rsidR="00000000" w:rsidRPr="00A70FDB" w:rsidP="00A70FDB">
      <w:pPr>
        <w:pStyle w:val="ListBullet2"/>
      </w:pPr>
      <w:r w:rsidRPr="00A70FDB">
        <w:t>work health and safety (WHS) requirements</w:t>
      </w:r>
    </w:p>
    <w:p w:rsidR="00000000" w:rsidRPr="00A70FDB" w:rsidP="00A70FDB">
      <w:pPr>
        <w:pStyle w:val="ListBullet2"/>
      </w:pPr>
      <w:r w:rsidRPr="00A70FDB">
        <w:t>Safe Work Australia regulations and guidel</w:t>
      </w:r>
      <w:r w:rsidRPr="00A70FDB">
        <w:t>ines</w:t>
      </w:r>
    </w:p>
    <w:p w:rsidR="00000000" w:rsidRPr="00A70FDB" w:rsidP="00A70FDB">
      <w:pPr>
        <w:pStyle w:val="ListBullet2"/>
      </w:pPr>
      <w:r w:rsidRPr="00A70FDB">
        <w:t>job safety analyses (JSAs) and safe work method statements (SWMS)</w:t>
      </w:r>
    </w:p>
    <w:p w:rsidR="00000000" w:rsidRPr="00A70FDB" w:rsidP="00A70FDB">
      <w:pPr>
        <w:pStyle w:val="ListBullet2"/>
      </w:pPr>
      <w:r w:rsidRPr="00A70FDB">
        <w:t>manufacturer instructions and safety data sheets (SDS)</w:t>
      </w:r>
    </w:p>
    <w:p w:rsidR="00000000" w:rsidRPr="00A70FDB" w:rsidP="00A70FDB">
      <w:pPr>
        <w:pStyle w:val="ListBullet2"/>
      </w:pPr>
      <w:r w:rsidRPr="00A70FDB">
        <w:t>types of personal protective equipment (PPE) and correct selection, care, use and disposal</w:t>
      </w:r>
    </w:p>
    <w:p w:rsidR="00000000" w:rsidRPr="00A70FDB" w:rsidP="00A70FDB">
      <w:pPr>
        <w:pStyle w:val="ListBullet2"/>
      </w:pPr>
      <w:r w:rsidRPr="00A70FDB">
        <w:t>slips, trips, falls and spills</w:t>
      </w:r>
    </w:p>
    <w:p w:rsidR="00000000" w:rsidRPr="00A70FDB" w:rsidP="00A70FDB">
      <w:pPr>
        <w:pStyle w:val="ListBullet2"/>
      </w:pPr>
      <w:r w:rsidRPr="00A70FDB">
        <w:t>manual-h</w:t>
      </w:r>
      <w:r w:rsidRPr="00A70FDB">
        <w:t>andling techniques when carrying, lifting, pushing and pulling</w:t>
      </w:r>
    </w:p>
    <w:p w:rsidR="00000000" w:rsidRPr="00A70FDB" w:rsidP="00A70FDB">
      <w:pPr>
        <w:pStyle w:val="ListBullet2"/>
      </w:pPr>
      <w:r w:rsidRPr="00A70FDB">
        <w:t>identification and safe practices with hazardous materials on site</w:t>
      </w:r>
    </w:p>
    <w:p w:rsidR="00000000" w:rsidRPr="00A70FDB" w:rsidP="00A70FDB">
      <w:pPr>
        <w:pStyle w:val="ListBullet2"/>
      </w:pPr>
      <w:r w:rsidRPr="00A70FDB">
        <w:t>correct use of signage, barriers, containment and engineering controls and PPE</w:t>
      </w:r>
    </w:p>
    <w:p w:rsidR="00000000" w:rsidRPr="00A70FDB" w:rsidP="00A70FDB">
      <w:pPr>
        <w:pStyle w:val="ListBullet2"/>
      </w:pPr>
      <w:r w:rsidRPr="00A70FDB">
        <w:t>safe use of electrical equipment</w:t>
      </w:r>
    </w:p>
    <w:p w:rsidR="00000000" w:rsidRPr="00A70FDB" w:rsidP="00A70FDB">
      <w:pPr>
        <w:pStyle w:val="ListBullet"/>
      </w:pPr>
      <w:r w:rsidRPr="00A70FDB">
        <w:t>organisational requirements for:</w:t>
      </w:r>
    </w:p>
    <w:p w:rsidR="00000000" w:rsidRPr="00A70FDB" w:rsidP="00A70FDB">
      <w:pPr>
        <w:pStyle w:val="ListBullet2"/>
      </w:pPr>
      <w:r w:rsidRPr="00A70FDB">
        <w:t>reporting incidents - accidents and injury, damage to or breakages in the cleaning area or cleaning equipment, theft and threats to personal security and breaches of site security</w:t>
      </w:r>
    </w:p>
    <w:p w:rsidR="00000000" w:rsidRPr="00A70FDB" w:rsidP="00A70FDB">
      <w:pPr>
        <w:pStyle w:val="ListBullet2"/>
      </w:pPr>
      <w:r w:rsidRPr="00A70FDB">
        <w:t>procedures for checking equipment operatio</w:t>
      </w:r>
      <w:r w:rsidRPr="00A70FDB">
        <w:t xml:space="preserve">n and safety </w:t>
      </w:r>
    </w:p>
    <w:p w:rsidR="00000000" w:rsidRPr="00A70FDB" w:rsidP="00A70FDB">
      <w:pPr>
        <w:pStyle w:val="ListBullet2"/>
      </w:pPr>
      <w:r w:rsidRPr="00A70FDB">
        <w:t>use of cleaning equipment, cleaning agents, consumables and PPE</w:t>
      </w:r>
    </w:p>
    <w:p w:rsidR="00000000" w:rsidRPr="00A70FDB" w:rsidP="00A70FDB">
      <w:pPr>
        <w:pStyle w:val="ListBullet"/>
      </w:pPr>
      <w:r w:rsidRPr="00A70FDB">
        <w:t>cleaning methods and precautions for surface types:</w:t>
      </w:r>
    </w:p>
    <w:p w:rsidR="00000000" w:rsidRPr="00A70FDB" w:rsidP="00A70FDB">
      <w:pPr>
        <w:pStyle w:val="ListBullet2"/>
      </w:pPr>
      <w:r w:rsidRPr="00A70FDB">
        <w:t>plaster</w:t>
      </w:r>
    </w:p>
    <w:p w:rsidR="00000000" w:rsidRPr="00A70FDB" w:rsidP="00A70FDB">
      <w:pPr>
        <w:pStyle w:val="ListBullet2"/>
      </w:pPr>
      <w:r w:rsidRPr="00A70FDB">
        <w:t xml:space="preserve">stainless steel, chrome and aluminium </w:t>
      </w:r>
    </w:p>
    <w:p w:rsidR="00000000" w:rsidRPr="00A70FDB" w:rsidP="00A70FDB">
      <w:pPr>
        <w:pStyle w:val="ListBullet2"/>
      </w:pPr>
      <w:r w:rsidRPr="00A70FDB">
        <w:t>plastics, vinyls and laminates</w:t>
      </w:r>
    </w:p>
    <w:p w:rsidR="00000000" w:rsidRPr="00A70FDB" w:rsidP="00A70FDB">
      <w:pPr>
        <w:pStyle w:val="ListBullet2"/>
      </w:pPr>
      <w:r w:rsidRPr="00A70FDB">
        <w:t>ceramic, porcelain, stone and concrete</w:t>
      </w:r>
    </w:p>
    <w:p w:rsidR="00000000" w:rsidRPr="00A70FDB" w:rsidP="00A70FDB">
      <w:pPr>
        <w:pStyle w:val="ListBullet2"/>
      </w:pPr>
      <w:r w:rsidRPr="00A70FDB">
        <w:t>glass</w:t>
      </w:r>
    </w:p>
    <w:p w:rsidR="00000000" w:rsidRPr="00A70FDB" w:rsidP="00A70FDB">
      <w:pPr>
        <w:pStyle w:val="ListBullet"/>
      </w:pPr>
      <w:r w:rsidRPr="00A70FDB">
        <w:t>cleaning methods and precautions for soil, cobwebs and dust</w:t>
      </w:r>
    </w:p>
    <w:p w:rsidR="00000000" w:rsidRPr="00A70FDB" w:rsidP="00A70FDB">
      <w:pPr>
        <w:pStyle w:val="ListBullet"/>
      </w:pPr>
      <w:r w:rsidRPr="00A70FDB">
        <w:t>functions and features of standard and extension cleaning equipment, safe use, routine maintenance and storage:</w:t>
      </w:r>
    </w:p>
    <w:p w:rsidR="00000000" w:rsidRPr="00A70FDB" w:rsidP="00A70FDB">
      <w:pPr>
        <w:pStyle w:val="ListBullet2"/>
      </w:pPr>
      <w:r w:rsidRPr="00A70FDB">
        <w:t>cloths and sponges</w:t>
      </w:r>
    </w:p>
    <w:p w:rsidR="00000000" w:rsidRPr="00A70FDB" w:rsidP="00A70FDB">
      <w:pPr>
        <w:pStyle w:val="ListBullet2"/>
      </w:pPr>
      <w:r w:rsidRPr="00A70FDB">
        <w:t>microfibre equipment and cloths</w:t>
      </w:r>
    </w:p>
    <w:p w:rsidR="00000000" w:rsidRPr="00A70FDB" w:rsidP="00A70FDB">
      <w:pPr>
        <w:pStyle w:val="ListBullet2"/>
      </w:pPr>
      <w:r w:rsidRPr="00A70FDB">
        <w:t>dust mops, flat mops and cobwebb</w:t>
      </w:r>
      <w:r w:rsidRPr="00A70FDB">
        <w:t>ers</w:t>
      </w:r>
    </w:p>
    <w:p w:rsidR="00000000" w:rsidRPr="00A70FDB" w:rsidP="00A70FDB">
      <w:pPr>
        <w:pStyle w:val="ListBullet2"/>
      </w:pPr>
      <w:r w:rsidRPr="00A70FDB">
        <w:t>lamb’s wool applicators</w:t>
      </w:r>
    </w:p>
    <w:p w:rsidR="00000000" w:rsidRPr="00A70FDB" w:rsidP="00A70FDB">
      <w:pPr>
        <w:pStyle w:val="ListBullet2"/>
      </w:pPr>
      <w:r w:rsidRPr="00A70FDB">
        <w:t>vacuum cleaner and accessories</w:t>
      </w:r>
    </w:p>
    <w:p w:rsidR="00000000" w:rsidRPr="00A70FDB" w:rsidP="00A70FDB">
      <w:pPr>
        <w:pStyle w:val="ListBullet"/>
      </w:pPr>
      <w:r w:rsidRPr="00A70FDB">
        <w:t>types of cleaning agents - their purpose, action, correct use, precautions, safe handling, storage and disposal:</w:t>
      </w:r>
    </w:p>
    <w:p w:rsidR="00000000" w:rsidRPr="00A70FDB" w:rsidP="00A70FDB">
      <w:pPr>
        <w:pStyle w:val="ListBullet2"/>
      </w:pPr>
      <w:r w:rsidRPr="00A70FDB">
        <w:t>purified water</w:t>
      </w:r>
    </w:p>
    <w:p w:rsidR="00000000" w:rsidRPr="00A70FDB" w:rsidP="00A70FDB">
      <w:pPr>
        <w:pStyle w:val="ListBullet2"/>
      </w:pPr>
      <w:r w:rsidRPr="00A70FDB">
        <w:t>detergents</w:t>
      </w:r>
    </w:p>
    <w:p w:rsidR="00000000" w:rsidRPr="00A70FDB" w:rsidP="00A70FDB">
      <w:pPr>
        <w:pStyle w:val="ListBullet2"/>
      </w:pPr>
      <w:r w:rsidRPr="00A70FDB">
        <w:t xml:space="preserve">surfactants </w:t>
      </w:r>
    </w:p>
    <w:p w:rsidR="00000000" w:rsidRPr="00A70FDB" w:rsidP="00A70FDB">
      <w:pPr>
        <w:pStyle w:val="ListBullet2"/>
      </w:pPr>
      <w:r w:rsidRPr="00A70FDB">
        <w:t xml:space="preserve">sanitisers </w:t>
      </w:r>
    </w:p>
    <w:p w:rsidR="00000000" w:rsidRPr="00A70FDB" w:rsidP="00A70FDB">
      <w:pPr>
        <w:pStyle w:val="ListBullet2"/>
      </w:pPr>
      <w:r w:rsidRPr="00A70FDB">
        <w:t xml:space="preserve">disinfectants </w:t>
      </w:r>
    </w:p>
    <w:p w:rsidR="00000000" w:rsidRPr="00A70FDB" w:rsidP="00A70FDB">
      <w:pPr>
        <w:pStyle w:val="ListBullet2"/>
      </w:pPr>
      <w:r w:rsidRPr="00A70FDB">
        <w:t xml:space="preserve">solvents </w:t>
      </w:r>
    </w:p>
    <w:p w:rsidR="00000000" w:rsidRPr="00A70FDB" w:rsidP="00A70FDB">
      <w:pPr>
        <w:pStyle w:val="ListBullet2"/>
      </w:pPr>
      <w:r w:rsidRPr="00A70FDB">
        <w:t xml:space="preserve">abrasives </w:t>
      </w:r>
    </w:p>
    <w:p w:rsidR="00000000" w:rsidRPr="00A70FDB" w:rsidP="00A70FDB">
      <w:pPr>
        <w:pStyle w:val="ListBullet"/>
      </w:pPr>
      <w:r w:rsidRPr="00A70FDB">
        <w:t>cleaning principles:</w:t>
      </w:r>
    </w:p>
    <w:p w:rsidR="00000000" w:rsidRPr="00A70FDB" w:rsidP="00A70FDB">
      <w:pPr>
        <w:pStyle w:val="ListBullet2"/>
      </w:pPr>
      <w:r w:rsidRPr="00A70FDB">
        <w:t>cleaning agent, time, agitation and temperature</w:t>
      </w:r>
    </w:p>
    <w:p w:rsidR="00000000" w:rsidRPr="00A70FDB" w:rsidP="00A70FDB">
      <w:pPr>
        <w:pStyle w:val="ListBullet2"/>
      </w:pPr>
      <w:r w:rsidRPr="00A70FDB">
        <w:t>significance of pH value of cleaning agents</w:t>
      </w:r>
    </w:p>
    <w:p w:rsidR="00000000" w:rsidRPr="00A70FDB" w:rsidP="00A70FDB">
      <w:pPr>
        <w:pStyle w:val="ListBullet2"/>
      </w:pPr>
      <w:r w:rsidRPr="00A70FDB">
        <w:t>sequence and direction of cleaning</w:t>
      </w:r>
    </w:p>
    <w:p w:rsidR="00000000" w:rsidRPr="00A70FDB" w:rsidP="00A70FDB">
      <w:pPr>
        <w:pStyle w:val="ListBullet2"/>
      </w:pPr>
      <w:r w:rsidRPr="00A70FDB">
        <w:t>achieve results while doing no harm</w:t>
      </w:r>
    </w:p>
    <w:p w:rsidR="00000000" w:rsidRPr="00A70FDB" w:rsidP="00A70FDB">
      <w:pPr>
        <w:pStyle w:val="ListBullet"/>
      </w:pPr>
      <w:r w:rsidRPr="00A70FDB">
        <w:t>environmentally sustainable work practices and compliance with environmental regulations:</w:t>
      </w:r>
    </w:p>
    <w:p w:rsidR="00000000" w:rsidRPr="00A70FDB" w:rsidP="00A70FDB">
      <w:pPr>
        <w:pStyle w:val="ListBullet2"/>
      </w:pPr>
      <w:r w:rsidRPr="00A70FDB">
        <w:t>storage and disposal of cleaning agents</w:t>
      </w:r>
    </w:p>
    <w:p w:rsidR="00000000" w:rsidRPr="00A70FDB" w:rsidP="00A70FDB">
      <w:pPr>
        <w:pStyle w:val="ListBullet2"/>
      </w:pPr>
      <w:r w:rsidRPr="00A70FDB">
        <w:t xml:space="preserve">ways of minimising negative environmental impact </w:t>
      </w:r>
    </w:p>
    <w:p w:rsidR="00000000" w:rsidRPr="00A70FDB" w:rsidP="00A70FDB">
      <w:pPr>
        <w:pStyle w:val="ListBullet2"/>
      </w:pPr>
      <w:r w:rsidRPr="00A70FDB">
        <w:t>conserving energy and water</w:t>
      </w:r>
    </w:p>
    <w:p w:rsidR="00000000" w:rsidRPr="00A70FDB" w:rsidP="00A70FDB">
      <w:pPr>
        <w:pStyle w:val="ListBullet2"/>
      </w:pPr>
      <w:r w:rsidRPr="00A70FDB">
        <w:t>recycling</w:t>
      </w:r>
    </w:p>
    <w:p w:rsidR="00000000" w:rsidRPr="00A70FDB" w:rsidP="00A70FDB">
      <w:pPr>
        <w:pStyle w:val="ListBullet"/>
      </w:pPr>
      <w:r w:rsidRPr="00A70FDB">
        <w:t>waste disposal:</w:t>
      </w:r>
    </w:p>
    <w:p w:rsidR="00000000" w:rsidRPr="00A70FDB" w:rsidP="00A70FDB">
      <w:pPr>
        <w:pStyle w:val="ListBullet2"/>
      </w:pPr>
      <w:r w:rsidRPr="00A70FDB">
        <w:t xml:space="preserve">general waste </w:t>
      </w:r>
    </w:p>
    <w:p w:rsidR="00000000" w:rsidRPr="00A70FDB" w:rsidP="00A70FDB">
      <w:pPr>
        <w:pStyle w:val="ListBullet2"/>
      </w:pPr>
      <w:r w:rsidRPr="00A70FDB">
        <w:t>haza</w:t>
      </w:r>
      <w:r w:rsidRPr="00A70FDB">
        <w:t>rdous waste</w:t>
      </w:r>
    </w:p>
    <w:p w:rsidR="00000000" w:rsidRPr="00A70FDB" w:rsidP="00A70FDB">
      <w:pPr>
        <w:pStyle w:val="ListBullet2"/>
      </w:pPr>
      <w:r w:rsidRPr="00A70FDB">
        <w:t>recyclable waste</w:t>
      </w:r>
    </w:p>
    <w:p w:rsidR="00000000" w:rsidRPr="00A70FDB" w:rsidP="00A70FDB">
      <w:pPr>
        <w:pStyle w:val="ListBullet2"/>
      </w:pPr>
      <w:r w:rsidRPr="00A70FDB">
        <w:t>organic and green waste</w:t>
      </w:r>
    </w:p>
    <w:p w:rsidR="00000000" w:rsidRPr="00A70FDB" w:rsidP="00A70FDB">
      <w:pPr>
        <w:pStyle w:val="ListBullet2"/>
      </w:pPr>
      <w:r w:rsidRPr="00A70FDB">
        <w:t>used materials and cleaning agents.</w:t>
      </w:r>
    </w:p>
    <w:p w:rsidR="00000000" w:rsidRPr="00A70FDB" w:rsidP="00A70FDB">
      <w:pPr>
        <w:pStyle w:val="AllowPageBreak"/>
      </w:pPr>
    </w:p>
    <w:p w:rsidR="00000000" w:rsidRPr="00A70FDB" w:rsidP="00A70FDB">
      <w:pPr>
        <w:pStyle w:val="Heading1"/>
      </w:pPr>
      <w:bookmarkStart w:id="4" w:name="O_1248560"/>
      <w:bookmarkEnd w:id="4"/>
      <w:r w:rsidRPr="00A70FDB">
        <w:t>Assessment Conditions</w:t>
      </w:r>
    </w:p>
    <w:p w:rsidR="00000000" w:rsidRPr="00A70FDB" w:rsidP="00EB47B5">
      <w:pPr>
        <w:pStyle w:val="BodyText"/>
      </w:pPr>
      <w:r w:rsidRPr="00A70FDB">
        <w:t xml:space="preserve">Assessors must satisfy the requirements for assessors contained in the Standards for Registered Training Organisations. </w:t>
      </w:r>
    </w:p>
    <w:p w:rsidR="00000000" w:rsidRPr="00A70FDB" w:rsidP="00EB47B5">
      <w:pPr>
        <w:pStyle w:val="BodyText"/>
      </w:pPr>
      <w:r w:rsidRPr="00A70FDB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A70FDB" w:rsidP="00EB47B5">
      <w:pPr>
        <w:pStyle w:val="BodyText"/>
      </w:pPr>
      <w:r w:rsidRPr="00A70FDB">
        <w:t>Candidates must have access to:</w:t>
      </w:r>
    </w:p>
    <w:p w:rsidR="00000000" w:rsidRPr="00A70FDB" w:rsidP="00A70FDB">
      <w:pPr>
        <w:pStyle w:val="ListBullet"/>
      </w:pPr>
      <w:r w:rsidRPr="00A70FDB">
        <w:t>industry-standard cleaning equi</w:t>
      </w:r>
      <w:r w:rsidRPr="00A70FDB">
        <w:t xml:space="preserve">pment </w:t>
      </w:r>
    </w:p>
    <w:p w:rsidR="00000000" w:rsidRPr="00A70FDB" w:rsidP="00A70FDB">
      <w:pPr>
        <w:pStyle w:val="ListBullet"/>
      </w:pPr>
      <w:r w:rsidRPr="00A70FDB">
        <w:t>appropriate PPE</w:t>
      </w:r>
    </w:p>
    <w:p w:rsidR="00000000" w:rsidRPr="00A70FDB" w:rsidP="00A70FDB">
      <w:pPr>
        <w:pStyle w:val="ListBullet"/>
      </w:pPr>
      <w:r w:rsidRPr="00A70FDB">
        <w:t>manufacturer’s instructions and workplace documents.</w:t>
      </w:r>
    </w:p>
    <w:p w:rsidR="00000000" w:rsidRPr="00A70FDB" w:rsidP="00A70FDB">
      <w:pPr>
        <w:pStyle w:val="AllowPageBreak"/>
      </w:pPr>
    </w:p>
    <w:p w:rsidR="00000000" w:rsidRPr="00A70FDB" w:rsidP="00A70FDB">
      <w:pPr>
        <w:pStyle w:val="Heading1"/>
      </w:pPr>
      <w:bookmarkStart w:id="5" w:name="O_1248573"/>
      <w:bookmarkEnd w:id="5"/>
      <w:r w:rsidRPr="00A70FDB">
        <w:t>Links</w:t>
      </w:r>
    </w:p>
    <w:p w:rsidR="00000000" w:rsidRPr="00A70FDB" w:rsidP="00EB47B5">
      <w:pPr>
        <w:pStyle w:val="BodyText"/>
      </w:pPr>
      <w:r w:rsidRPr="00A70FD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E560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70FDB" w:rsidP="00A70FDB"/>
    <w:sectPr w:rsidSect="00A70F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FDB" w:rsidRPr="00EB47B5" w:rsidP="00EB4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B5" w:rsidP="00A70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47B5" w:rsidP="00A70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B47B5" w:rsidP="00A70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FDB" w:rsidRPr="00EB47B5" w:rsidP="00EB47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B5" w:rsidRPr="002D2AF8" w:rsidP="00A70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CPPCLO3112 Clean walls, ceilings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B47B5" w:rsidP="00A70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E03A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FA6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AC0B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FDB"/>
  </w:style>
  <w:style w:type="character" w:customStyle="1" w:styleId="Heading1Char">
    <w:name w:val="Heading 1 Char"/>
    <w:basedOn w:val="DefaultParagraphFont"/>
    <w:link w:val="Heading1"/>
    <w:rsid w:val="00A70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F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F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0F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0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F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F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FDB"/>
    <w:rPr>
      <w:b/>
      <w:spacing w:val="0"/>
    </w:rPr>
  </w:style>
  <w:style w:type="paragraph" w:customStyle="1" w:styleId="SuperTitle">
    <w:name w:val="SuperTitle"/>
    <w:basedOn w:val="Title"/>
    <w:rsid w:val="00A70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0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F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FDB"/>
    <w:rPr>
      <w:i/>
    </w:rPr>
  </w:style>
  <w:style w:type="paragraph" w:styleId="Caption">
    <w:name w:val="caption"/>
    <w:basedOn w:val="BodyText"/>
    <w:next w:val="Normal"/>
    <w:qFormat/>
    <w:rsid w:val="00A70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FDB"/>
  </w:style>
  <w:style w:type="paragraph" w:styleId="TableofFigures">
    <w:name w:val="table of figures"/>
    <w:basedOn w:val="Normal"/>
    <w:next w:val="Normal"/>
    <w:semiHidden/>
    <w:rsid w:val="00A70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F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0FDB"/>
    <w:rPr>
      <w:rFonts w:ascii="Wingdings" w:hAnsi="Wingdings"/>
    </w:rPr>
  </w:style>
  <w:style w:type="paragraph" w:customStyle="1" w:styleId="TableHeading">
    <w:name w:val="Table Heading"/>
    <w:basedOn w:val="HeadingBase"/>
    <w:rsid w:val="00A70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FDB"/>
    <w:rPr>
      <w:color w:val="0033CC"/>
      <w:u w:val="none"/>
    </w:rPr>
  </w:style>
  <w:style w:type="paragraph" w:customStyle="1" w:styleId="BodyTextRight">
    <w:name w:val="Body Text Right"/>
    <w:basedOn w:val="BodyText"/>
    <w:rsid w:val="00A70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F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FDB"/>
    <w:rPr>
      <w:sz w:val="32"/>
    </w:rPr>
  </w:style>
  <w:style w:type="paragraph" w:customStyle="1" w:styleId="HeadingProcedure">
    <w:name w:val="Heading Procedure"/>
    <w:basedOn w:val="HeadingBase"/>
    <w:next w:val="Normal"/>
    <w:rsid w:val="00A70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FDB"/>
    <w:pPr>
      <w:spacing w:before="60" w:after="60"/>
    </w:pPr>
  </w:style>
  <w:style w:type="paragraph" w:styleId="ListContinue">
    <w:name w:val="List Continue"/>
    <w:basedOn w:val="List"/>
    <w:rsid w:val="00A70FDB"/>
    <w:pPr>
      <w:ind w:firstLine="0"/>
    </w:pPr>
  </w:style>
  <w:style w:type="paragraph" w:customStyle="1" w:styleId="ListNote">
    <w:name w:val="List Note"/>
    <w:basedOn w:val="List"/>
    <w:rsid w:val="00A70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FDB"/>
    <w:rPr>
      <w:rFonts w:ascii="Courier New" w:hAnsi="Courier New"/>
    </w:rPr>
  </w:style>
  <w:style w:type="paragraph" w:customStyle="1" w:styleId="NoteBullet">
    <w:name w:val="Note Bullet"/>
    <w:basedOn w:val="Note"/>
    <w:rsid w:val="00A70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F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0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FDB"/>
    <w:rPr>
      <w:b/>
      <w:smallCaps/>
    </w:rPr>
  </w:style>
  <w:style w:type="paragraph" w:customStyle="1" w:styleId="TableListNumber">
    <w:name w:val="Table List Number"/>
    <w:basedOn w:val="ListNumber"/>
    <w:rsid w:val="00A70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FDB"/>
    <w:pPr>
      <w:numPr>
        <w:numId w:val="9"/>
      </w:numPr>
    </w:pPr>
  </w:style>
  <w:style w:type="paragraph" w:customStyle="1" w:styleId="ListAlpha2">
    <w:name w:val="List Alpha 2"/>
    <w:basedOn w:val="List2"/>
    <w:rsid w:val="00A70FDB"/>
    <w:pPr>
      <w:numPr>
        <w:numId w:val="8"/>
      </w:numPr>
    </w:pPr>
  </w:style>
  <w:style w:type="paragraph" w:styleId="List2">
    <w:name w:val="List 2"/>
    <w:basedOn w:val="BodyText"/>
    <w:rsid w:val="00A70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F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F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F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0FDB"/>
    <w:pPr>
      <w:numPr>
        <w:numId w:val="4"/>
      </w:numPr>
    </w:pPr>
  </w:style>
  <w:style w:type="paragraph" w:styleId="ListContinue2">
    <w:name w:val="List Continue 2"/>
    <w:basedOn w:val="List2"/>
    <w:rsid w:val="00A70FDB"/>
    <w:pPr>
      <w:ind w:firstLine="0"/>
    </w:pPr>
  </w:style>
  <w:style w:type="paragraph" w:styleId="ListContinue3">
    <w:name w:val="List Continue 3"/>
    <w:basedOn w:val="List3"/>
    <w:rsid w:val="00A70FDB"/>
    <w:pPr>
      <w:ind w:left="1021" w:firstLine="0"/>
    </w:pPr>
  </w:style>
  <w:style w:type="paragraph" w:styleId="ListContinue4">
    <w:name w:val="List Continue 4"/>
    <w:basedOn w:val="List4"/>
    <w:rsid w:val="00A70FDB"/>
    <w:pPr>
      <w:ind w:firstLine="0"/>
    </w:pPr>
  </w:style>
  <w:style w:type="paragraph" w:styleId="ListContinue5">
    <w:name w:val="List Continue 5"/>
    <w:basedOn w:val="List5"/>
    <w:rsid w:val="00A70FDB"/>
    <w:pPr>
      <w:ind w:firstLine="0"/>
    </w:pPr>
  </w:style>
  <w:style w:type="paragraph" w:styleId="ListNumber3">
    <w:name w:val="List Number 3"/>
    <w:basedOn w:val="List3"/>
    <w:rsid w:val="00A70FDB"/>
    <w:pPr>
      <w:numPr>
        <w:numId w:val="5"/>
      </w:numPr>
    </w:pPr>
  </w:style>
  <w:style w:type="paragraph" w:styleId="ListNumber4">
    <w:name w:val="List Number 4"/>
    <w:basedOn w:val="List4"/>
    <w:rsid w:val="00A70FDB"/>
    <w:pPr>
      <w:numPr>
        <w:numId w:val="6"/>
      </w:numPr>
    </w:pPr>
  </w:style>
  <w:style w:type="paragraph" w:styleId="ListNumber5">
    <w:name w:val="List Number 5"/>
    <w:basedOn w:val="List5"/>
    <w:rsid w:val="00A70FDB"/>
    <w:pPr>
      <w:numPr>
        <w:numId w:val="7"/>
      </w:numPr>
    </w:pPr>
  </w:style>
  <w:style w:type="paragraph" w:styleId="BlockText">
    <w:name w:val="Block Text"/>
    <w:basedOn w:val="Normal"/>
    <w:rsid w:val="00A70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FDB"/>
    <w:rPr>
      <w:sz w:val="16"/>
      <w:vertAlign w:val="superscript"/>
    </w:rPr>
  </w:style>
  <w:style w:type="character" w:customStyle="1" w:styleId="Symbols">
    <w:name w:val="Symbols"/>
    <w:basedOn w:val="DefaultParagraphFont"/>
    <w:rsid w:val="00A70FDB"/>
    <w:rPr>
      <w:rFonts w:ascii="Symbol" w:hAnsi="Symbol"/>
    </w:rPr>
  </w:style>
  <w:style w:type="character" w:customStyle="1" w:styleId="MenuOptions">
    <w:name w:val="Menu Options"/>
    <w:basedOn w:val="DefaultParagraphFont"/>
    <w:rsid w:val="00A70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FDB"/>
    <w:rPr>
      <w:b/>
    </w:rPr>
  </w:style>
  <w:style w:type="character" w:customStyle="1" w:styleId="Underlined">
    <w:name w:val="Underlined"/>
    <w:basedOn w:val="DefaultParagraphFont"/>
    <w:rsid w:val="00A70FDB"/>
    <w:rPr>
      <w:u w:val="single"/>
    </w:rPr>
  </w:style>
  <w:style w:type="paragraph" w:customStyle="1" w:styleId="TableBodyTextRight">
    <w:name w:val="Table Body Text Right"/>
    <w:basedOn w:val="TableBodyText"/>
    <w:rsid w:val="00A70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FDB"/>
    <w:rPr>
      <w:sz w:val="18"/>
    </w:rPr>
  </w:style>
  <w:style w:type="paragraph" w:customStyle="1" w:styleId="BodySmallRight">
    <w:name w:val="Body Small Right"/>
    <w:basedOn w:val="BodyTextRight"/>
    <w:rsid w:val="00A70FDB"/>
    <w:rPr>
      <w:sz w:val="18"/>
      <w:szCs w:val="18"/>
    </w:rPr>
  </w:style>
  <w:style w:type="paragraph" w:customStyle="1" w:styleId="MarginEdition">
    <w:name w:val="Margin Edition"/>
    <w:basedOn w:val="MarginNote"/>
    <w:rsid w:val="00A70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FDB"/>
    <w:rPr>
      <w:sz w:val="2"/>
      <w:szCs w:val="2"/>
    </w:rPr>
  </w:style>
  <w:style w:type="character" w:customStyle="1" w:styleId="Small">
    <w:name w:val="Small"/>
    <w:basedOn w:val="DefaultParagraphFont"/>
    <w:rsid w:val="00A70FDB"/>
    <w:rPr>
      <w:sz w:val="16"/>
    </w:rPr>
  </w:style>
  <w:style w:type="paragraph" w:customStyle="1" w:styleId="WideTable">
    <w:name w:val="Wide Table"/>
    <w:basedOn w:val="Normal"/>
    <w:rsid w:val="00A70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FDB"/>
  </w:style>
  <w:style w:type="paragraph" w:styleId="Quote">
    <w:name w:val="Quote"/>
    <w:basedOn w:val="Heading1"/>
    <w:link w:val="QuoteChar"/>
    <w:qFormat/>
    <w:rsid w:val="00A70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FDB"/>
    <w:pPr>
      <w:pageBreakBefore/>
    </w:pPr>
  </w:style>
  <w:style w:type="paragraph" w:customStyle="1" w:styleId="Border">
    <w:name w:val="Border"/>
    <w:basedOn w:val="Normal"/>
    <w:qFormat/>
    <w:rsid w:val="00A70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FDB"/>
    <w:rPr>
      <w:u w:val="single"/>
    </w:rPr>
  </w:style>
  <w:style w:type="character" w:customStyle="1" w:styleId="BoldandItalics">
    <w:name w:val="Bold and Italics"/>
    <w:qFormat/>
    <w:rsid w:val="00A70FDB"/>
    <w:rPr>
      <w:b/>
      <w:i/>
      <w:u w:val="none"/>
    </w:rPr>
  </w:style>
  <w:style w:type="paragraph" w:styleId="BalloonText">
    <w:name w:val="Balloon Text"/>
    <w:basedOn w:val="Normal"/>
    <w:link w:val="BalloonTextChar"/>
    <w:rsid w:val="00A70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FDB"/>
    <w:pPr>
      <w:spacing w:before="0" w:after="0"/>
    </w:pPr>
  </w:style>
  <w:style w:type="paragraph" w:customStyle="1" w:styleId="BodyTextBold">
    <w:name w:val="Body Text Bold"/>
    <w:basedOn w:val="BodyText"/>
    <w:qFormat/>
    <w:rsid w:val="00A70FDB"/>
    <w:rPr>
      <w:b/>
    </w:rPr>
  </w:style>
  <w:style w:type="character" w:styleId="Hyperlink">
    <w:name w:val="Hyperlink"/>
    <w:basedOn w:val="DefaultParagraphFont"/>
    <w:uiPriority w:val="99"/>
    <w:unhideWhenUsed/>
    <w:rsid w:val="00EB47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3726</Characters>
  <Application>Microsoft Office Word</Application>
  <DocSecurity>0</DocSecurity>
  <Lines>120</Lines>
  <Paragraphs>107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CPPCLO3112 Clean walls, ceilings and fittings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2022-12-19T06:50:00Z</dcterms:created>
  <dcterms:modified xsi:type="dcterms:W3CDTF">2022-12-19T06:50:00Z</dcterms:modified>
</cp:coreProperties>
</file>