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935" w:rsidP="005B7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CPPCLO3111 Clean rooms, furniture and fittings</w:t>
      </w:r>
      <w:r>
        <w:fldChar w:fldCharType="end"/>
      </w:r>
    </w:p>
    <w:p w:rsidR="005B7935" w:rsidP="005B7935">
      <w:pPr>
        <w:pStyle w:val="Version"/>
        <w:sectPr w:rsidSect="009E0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E0206" w:rsidP="009E0206">
      <w:pPr>
        <w:pStyle w:val="SuperHeading"/>
      </w:pPr>
      <w:r w:rsidRPr="009E0206">
        <w:t>CPPCLO3111 Clean rooms, furniture and fittings</w:t>
      </w:r>
    </w:p>
    <w:p w:rsidR="00000000" w:rsidRPr="009E0206" w:rsidP="009E0206">
      <w:pPr>
        <w:pStyle w:val="Heading1"/>
      </w:pPr>
      <w:bookmarkStart w:id="1" w:name="O_1248555"/>
      <w:bookmarkEnd w:id="1"/>
      <w:r w:rsidRPr="009E02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This version first released with CPP Property Services Training Package Release 17.0.</w:t>
            </w:r>
          </w:p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Editorial corrections in the Knowledge Evidence.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This version first released with CPP Property Services Training Packa</w:t>
            </w:r>
            <w:r w:rsidRPr="009E0206">
              <w:t>ge Release 16.1.</w:t>
            </w:r>
          </w:p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Removal of the reference in the Knowledge Evidence of AS/NZS 4849.1 Upholstery cleaning – Fabric upholstery.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This version first released with CPP Property Services Training Package Release 15.0.</w:t>
            </w:r>
          </w:p>
          <w:p w:rsidR="00000000" w:rsidRPr="009E0206" w:rsidP="009E0206">
            <w:pPr>
              <w:pStyle w:val="BodyText"/>
            </w:pPr>
            <w:r w:rsidRPr="009E0206">
              <w:t>Supersedes and is equivalent to C</w:t>
            </w:r>
            <w:r w:rsidRPr="009E0206">
              <w:t>PPCLO3018 Clean and maintain furniture and fittings.</w:t>
            </w:r>
          </w:p>
        </w:tc>
      </w:tr>
    </w:tbl>
    <w:p w:rsidR="00000000" w:rsidRPr="009E0206" w:rsidP="009E0206">
      <w:pPr>
        <w:pStyle w:val="BodyText"/>
      </w:pP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2" w:name="O_1248554"/>
      <w:bookmarkEnd w:id="2"/>
      <w:r w:rsidRPr="009E0206">
        <w:t>Application</w:t>
      </w:r>
    </w:p>
    <w:p w:rsidR="00000000" w:rsidRPr="009E0206" w:rsidP="005B7935">
      <w:pPr>
        <w:pStyle w:val="BodyText"/>
      </w:pPr>
      <w:r w:rsidRPr="009E0206">
        <w:t>This unit specifies the skills and knowledge required to undertake regular or periodic cleaning of rooms and associated furniture, fittings and loose items to present the</w:t>
      </w:r>
      <w:r w:rsidRPr="009E0206">
        <w:t>m according to client requirements. The unit covers assessing the cleaning task; selecting and using cleaning methods and cleaning agents required for surface type; and returning furniture and fittings, including loose items, to their original position.</w:t>
      </w:r>
    </w:p>
    <w:p w:rsidR="00000000" w:rsidRPr="009E0206" w:rsidP="005B7935">
      <w:pPr>
        <w:pStyle w:val="BodyText"/>
      </w:pPr>
      <w:r w:rsidRPr="009E0206">
        <w:t>It</w:t>
      </w:r>
      <w:r w:rsidRPr="009E0206">
        <w:t xml:space="preserve"> applies to rooms in a range of residential, educational, community, health care, accommodation and business settings. </w:t>
      </w:r>
    </w:p>
    <w:p w:rsidR="00000000" w:rsidRPr="009E0206" w:rsidP="005B7935">
      <w:pPr>
        <w:pStyle w:val="BodyText"/>
      </w:pPr>
      <w:r w:rsidRPr="009E0206">
        <w:t xml:space="preserve">This unit applies to cleaning industry personnel who work alone or in teams. They use a range of cognitive, technical and communication </w:t>
      </w:r>
      <w:r w:rsidRPr="009E0206">
        <w:t xml:space="preserve">skills to select and apply a range of methods, tools, materials and information to complete routine cleaning activities and provide solutions to predictable and sometimes unpredictable problems. </w:t>
      </w:r>
    </w:p>
    <w:p w:rsidR="00000000" w:rsidRPr="009E0206" w:rsidP="005B7935">
      <w:pPr>
        <w:pStyle w:val="BodyText"/>
      </w:pPr>
      <w:r w:rsidRPr="009E0206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5B7935" w:rsidP="005B7935">
      <w:pPr>
        <w:pStyle w:val="BodyText"/>
        <w:rPr>
          <w:i/>
        </w:rPr>
      </w:pPr>
      <w:r w:rsidRPr="005B7935">
        <w:rPr>
          <w:rStyle w:val="Emphasis"/>
        </w:rPr>
        <w:t>No licensing, legislative or certification requirement</w:t>
      </w:r>
      <w:r w:rsidRPr="005B7935">
        <w:rPr>
          <w:rStyle w:val="Emphasis"/>
        </w:rPr>
        <w:t>s apply to this unit at the time of publication.</w:t>
      </w:r>
    </w:p>
    <w:p w:rsidR="00000000" w:rsidRPr="009E0206" w:rsidP="009E0206">
      <w:pPr>
        <w:pStyle w:val="Heading1"/>
      </w:pPr>
      <w:bookmarkStart w:id="3" w:name="O_1248553"/>
      <w:bookmarkEnd w:id="3"/>
      <w:r w:rsidRPr="009E0206">
        <w:t>Pre-requisite Unit</w:t>
      </w:r>
    </w:p>
    <w:p w:rsidR="00000000" w:rsidRPr="009E0206" w:rsidP="005B7935">
      <w:pPr>
        <w:pStyle w:val="BodyText"/>
      </w:pPr>
      <w:r w:rsidRPr="009E0206">
        <w:t>Nil.</w:t>
      </w:r>
    </w:p>
    <w:p w:rsidR="00000000" w:rsidRPr="009E0206" w:rsidP="009E0206">
      <w:pPr>
        <w:pStyle w:val="Heading1"/>
      </w:pPr>
      <w:bookmarkStart w:id="4" w:name="O_1248552"/>
      <w:bookmarkEnd w:id="4"/>
      <w:r w:rsidRPr="009E0206">
        <w:t>Unit Sector</w:t>
      </w:r>
    </w:p>
    <w:p w:rsidR="00000000" w:rsidRPr="009E0206" w:rsidP="005B7935">
      <w:pPr>
        <w:pStyle w:val="BodyText"/>
      </w:pPr>
      <w:r w:rsidRPr="009E0206">
        <w:t xml:space="preserve">Cleaning </w:t>
      </w:r>
    </w:p>
    <w:p w:rsidR="00000000" w:rsidRPr="009E0206" w:rsidP="009E0206">
      <w:pPr>
        <w:pStyle w:val="Heading1"/>
      </w:pPr>
      <w:bookmarkStart w:id="5" w:name="O_1248551"/>
      <w:bookmarkEnd w:id="5"/>
      <w:r w:rsidRPr="009E02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Performance criteria descri</w:t>
            </w:r>
            <w:r w:rsidRPr="009E0206">
              <w:t>be what needs to be done to demonstrate achievement of the element.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Plan and prepare to clean room, furniture and fittings.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Identify cleaning requirements and worksite access and security procedures and, if needed, clarify issues with supervisor, team member or client.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 xml:space="preserve">Select, check for fit and serviceability, and use personal protective equipment (PPE) according to WHS </w:t>
            </w:r>
            <w:r w:rsidRPr="009E0206">
              <w:t>and job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Identify site hazards, position safety signage and barriers and move furniture where necessary according to WHS and job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Check and document pre-existing damage to furniture and fittings according to organisational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 xml:space="preserve">Confirm material composition of surfaces and fittings and soil types to determine appropriate cleaning procedures. 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Select the appropri</w:t>
            </w:r>
            <w:r w:rsidRPr="009E0206">
              <w:t>ate equipment and cleaning agents and confirm requirements for safe use according to manufacturer instructions.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Determine sequence of tasks for maximum hygiene and efficiency of cleaning.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 xml:space="preserve">Clean room, furniture and fittings.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Remove soil from furniture and fittings using equipment and cleaning agents selected according to job requirements and applied according to manufacturer recommendations and WHS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Clean items using equipment and cleaning agents selected a</w:t>
            </w:r>
            <w:r w:rsidRPr="009E0206">
              <w:t xml:space="preserve">ccording to manufacturer recommendations </w:t>
            </w:r>
            <w:r w:rsidRPr="009E0206">
              <w:t>and job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Clean and disinfect frequently touched surfaces in accordance with job requirements and hygiene standards.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Place furniture, fittings and loose items and complete work activities.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Place cleaned furniture and loose items in specified room locations according to client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Remove safety signage and barriers and dispose of soil and waste in accordance with WHS and environmental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Clean and/or dispose of PPE as required by hygiene and organisational standards.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Check cleaning equipment, fittings for functionality, faults, wear or damage and report in accordance with organisational requirements.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9E0206" w:rsidP="009E0206">
      <w:pPr>
        <w:pStyle w:val="BodyText"/>
      </w:pP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6" w:name="O_1248550"/>
      <w:bookmarkEnd w:id="6"/>
      <w:r w:rsidRPr="009E0206">
        <w:t>Foundation Skills</w:t>
      </w:r>
    </w:p>
    <w:p w:rsidR="00000000" w:rsidRPr="009E0206" w:rsidP="005B7935">
      <w:pPr>
        <w:pStyle w:val="BodyText"/>
      </w:pPr>
      <w:r w:rsidRPr="009E0206">
        <w:t xml:space="preserve">As well as the foundation skills explicit in the performance criteria of this unit, candidates require: </w:t>
      </w:r>
    </w:p>
    <w:p w:rsidR="00000000" w:rsidRPr="009E0206" w:rsidP="009E0206">
      <w:pPr>
        <w:pStyle w:val="ListBullet"/>
      </w:pPr>
      <w:r w:rsidRPr="009E0206">
        <w:t xml:space="preserve">reading skills to interpret safety signs and symbols in work area and on cleaning agent labels </w:t>
      </w:r>
    </w:p>
    <w:p w:rsidR="00000000" w:rsidRPr="009E0206" w:rsidP="009E0206">
      <w:pPr>
        <w:pStyle w:val="ListBullet"/>
      </w:pPr>
      <w:r w:rsidRPr="009E0206">
        <w:t>numeracy skills to measure quantities of cleaning agents.</w:t>
      </w: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7" w:name="O_1248549"/>
      <w:bookmarkEnd w:id="7"/>
      <w:r w:rsidRPr="009E0206">
        <w:t>Unit Mapping Information</w:t>
      </w:r>
    </w:p>
    <w:p w:rsidR="00000000" w:rsidRPr="009E0206" w:rsidP="005B7935">
      <w:pPr>
        <w:pStyle w:val="BodyText"/>
      </w:pPr>
      <w:r w:rsidRPr="009E0206">
        <w:t>Supersedes and is equivalent to CPPCLO3018 Clean and maintain furniture and fittings.</w:t>
      </w:r>
    </w:p>
    <w:p w:rsidR="00000000" w:rsidRPr="009E0206" w:rsidP="009E0206">
      <w:pPr>
        <w:pStyle w:val="Heading1"/>
      </w:pPr>
      <w:bookmarkStart w:id="8" w:name="O_1248556"/>
      <w:bookmarkEnd w:id="8"/>
      <w:r w:rsidRPr="009E0206">
        <w:t>Links</w:t>
      </w:r>
    </w:p>
    <w:p w:rsidR="00000000" w:rsidRPr="009E0206" w:rsidP="005B7935">
      <w:pPr>
        <w:pStyle w:val="BodyText"/>
      </w:pPr>
      <w:r w:rsidRPr="009E02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742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0206" w:rsidP="005B7935">
      <w:pPr>
        <w:pStyle w:val="BodyText"/>
        <w:sectPr w:rsidSect="009E02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206" w:rsidP="009E0206">
      <w:pPr>
        <w:pStyle w:val="SuperHeading"/>
      </w:pPr>
      <w:r w:rsidRPr="009E0206">
        <w:t>Assessment Requirements for CPPCLO3111 Clean rooms, furniture and fittings</w:t>
      </w:r>
    </w:p>
    <w:p w:rsidR="00000000" w:rsidRPr="009E0206" w:rsidP="009E0206">
      <w:pPr>
        <w:pStyle w:val="Heading1"/>
      </w:pPr>
      <w:bookmarkStart w:id="9" w:name="O_1248547"/>
      <w:bookmarkEnd w:id="9"/>
      <w:r w:rsidRPr="009E02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 xml:space="preserve">This version first released with CPP Property Services Training </w:t>
            </w:r>
            <w:r w:rsidRPr="009E0206">
              <w:t>Package Release 17.0.</w:t>
            </w:r>
          </w:p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Editorial corrections in the Knowledge Evidence.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This version first released with CPP Property Services Training Package Release 16.1.</w:t>
            </w:r>
          </w:p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 xml:space="preserve">Removal of the reference in the Knowledge Evidence of AS/NZS 4849.1 Upholstery cleaning </w:t>
            </w:r>
            <w:r w:rsidRPr="009E0206">
              <w:t>– Fabric upholstery.</w:t>
            </w:r>
          </w:p>
        </w:tc>
      </w:tr>
      <w:tr w:rsidTr="009E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6">
            <w:pPr>
              <w:pStyle w:val="BodyText"/>
              <w:rPr>
                <w:lang w:val="en-NZ"/>
              </w:rPr>
            </w:pPr>
            <w:r w:rsidRPr="009E0206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6" w:rsidP="009E0206">
            <w:pPr>
              <w:pStyle w:val="BodyText"/>
            </w:pPr>
            <w:r w:rsidRPr="009E0206">
              <w:t>This version first released with CPP Property Services Training Package Release 15.0.</w:t>
            </w:r>
          </w:p>
          <w:p w:rsidR="00000000" w:rsidRPr="009E0206" w:rsidP="009E0206">
            <w:pPr>
              <w:pStyle w:val="BodyText"/>
            </w:pPr>
            <w:r w:rsidRPr="009E0206">
              <w:t>Supersedes and is equivalent to CPPCLO3018 Clean and maintain furniture and fittings.</w:t>
            </w:r>
          </w:p>
        </w:tc>
      </w:tr>
    </w:tbl>
    <w:p w:rsidR="00000000" w:rsidRPr="009E0206" w:rsidP="009E0206">
      <w:pPr>
        <w:pStyle w:val="BodyText"/>
      </w:pP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10" w:name="O_1248546"/>
      <w:bookmarkEnd w:id="10"/>
      <w:r w:rsidRPr="009E0206">
        <w:t>Performance Evidence</w:t>
      </w:r>
    </w:p>
    <w:p w:rsidR="00000000" w:rsidRPr="009E0206" w:rsidP="005B7935">
      <w:pPr>
        <w:pStyle w:val="BodyText"/>
      </w:pPr>
      <w:r w:rsidRPr="009E0206">
        <w:t>To demonst</w:t>
      </w:r>
      <w:r w:rsidRPr="009E0206">
        <w:t>rate competency, a candidate must meet the elements and performance criteria of this unit by:</w:t>
      </w:r>
    </w:p>
    <w:p w:rsidR="00000000" w:rsidRPr="009E0206" w:rsidP="009E0206">
      <w:pPr>
        <w:pStyle w:val="ListBullet"/>
      </w:pPr>
      <w:r w:rsidRPr="009E0206">
        <w:t xml:space="preserve">cleaning the room and its furniture and fittings in at least two of the following settings: </w:t>
      </w:r>
    </w:p>
    <w:p w:rsidR="00000000" w:rsidRPr="009E0206" w:rsidP="009E0206">
      <w:pPr>
        <w:pStyle w:val="ListBullet2"/>
      </w:pPr>
      <w:r w:rsidRPr="009E0206">
        <w:t>boardroom</w:t>
      </w:r>
    </w:p>
    <w:p w:rsidR="00000000" w:rsidRPr="009E0206" w:rsidP="009E0206">
      <w:pPr>
        <w:pStyle w:val="ListBullet2"/>
      </w:pPr>
      <w:r w:rsidRPr="009E0206">
        <w:t>living room in private residence</w:t>
      </w:r>
    </w:p>
    <w:p w:rsidR="00000000" w:rsidRPr="009E0206" w:rsidP="009E0206">
      <w:pPr>
        <w:pStyle w:val="ListBullet2"/>
      </w:pPr>
      <w:r w:rsidRPr="009E0206">
        <w:t>community room in a care setting home or commercial office</w:t>
      </w:r>
    </w:p>
    <w:p w:rsidR="00000000" w:rsidRPr="009E0206" w:rsidP="009E0206">
      <w:pPr>
        <w:pStyle w:val="ListBullet2"/>
      </w:pPr>
      <w:r w:rsidRPr="009E0206">
        <w:t xml:space="preserve">meeting room </w:t>
      </w:r>
    </w:p>
    <w:p w:rsidR="00000000" w:rsidRPr="009E0206" w:rsidP="009E0206">
      <w:pPr>
        <w:pStyle w:val="ListBullet2"/>
      </w:pPr>
      <w:r w:rsidRPr="009E0206">
        <w:t>room in educational setting</w:t>
      </w:r>
    </w:p>
    <w:p w:rsidR="00000000" w:rsidRPr="009E0206" w:rsidP="009E0206">
      <w:pPr>
        <w:pStyle w:val="ListBullet2"/>
      </w:pPr>
      <w:r w:rsidRPr="009E0206">
        <w:t>room in healthcare setting.</w:t>
      </w: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11" w:name="O_1248545"/>
      <w:bookmarkEnd w:id="11"/>
      <w:r w:rsidRPr="009E0206">
        <w:t>Knowledge Evidence</w:t>
      </w:r>
    </w:p>
    <w:p w:rsidR="00000000" w:rsidRPr="009E0206" w:rsidP="005B7935">
      <w:pPr>
        <w:pStyle w:val="BodyText"/>
      </w:pPr>
      <w:r w:rsidRPr="009E0206">
        <w:t>To be competent in this unit, a candidate must demonstrate knowledge of:</w:t>
      </w:r>
    </w:p>
    <w:p w:rsidR="00000000" w:rsidRPr="009E0206" w:rsidP="009E0206">
      <w:pPr>
        <w:pStyle w:val="ListBullet"/>
      </w:pPr>
      <w:r w:rsidRPr="009E0206">
        <w:t>personal and si</w:t>
      </w:r>
      <w:r w:rsidRPr="009E0206">
        <w:t>te security procedures and requirements:</w:t>
      </w:r>
    </w:p>
    <w:p w:rsidR="00000000" w:rsidRPr="009E0206" w:rsidP="009E0206">
      <w:pPr>
        <w:pStyle w:val="ListBullet2"/>
      </w:pPr>
      <w:r w:rsidRPr="009E0206">
        <w:t>site access - security cards, codes and keys</w:t>
      </w:r>
    </w:p>
    <w:p w:rsidR="00000000" w:rsidRPr="009E0206" w:rsidP="009E0206">
      <w:pPr>
        <w:pStyle w:val="ListBullet2"/>
      </w:pPr>
      <w:r w:rsidRPr="009E0206">
        <w:t>areas of the worksite not to be accessed</w:t>
      </w:r>
    </w:p>
    <w:p w:rsidR="00000000" w:rsidRPr="009E0206" w:rsidP="009E0206">
      <w:pPr>
        <w:pStyle w:val="ListBullet2"/>
      </w:pPr>
      <w:r w:rsidRPr="009E0206">
        <w:t>alarm activation and deactivation</w:t>
      </w:r>
    </w:p>
    <w:p w:rsidR="00000000" w:rsidRPr="009E0206" w:rsidP="009E0206">
      <w:pPr>
        <w:pStyle w:val="ListBullet2"/>
      </w:pPr>
      <w:r w:rsidRPr="009E0206">
        <w:t>maintaining client privacy and confidentiality</w:t>
      </w:r>
    </w:p>
    <w:p w:rsidR="00000000" w:rsidRPr="009E0206" w:rsidP="009E0206">
      <w:pPr>
        <w:pStyle w:val="ListBullet2"/>
      </w:pPr>
      <w:r w:rsidRPr="009E0206">
        <w:t>contingencies if personal safety at risk</w:t>
      </w:r>
    </w:p>
    <w:p w:rsidR="00000000" w:rsidRPr="009E0206" w:rsidP="009E0206">
      <w:pPr>
        <w:pStyle w:val="ListBullet"/>
      </w:pPr>
      <w:r w:rsidRPr="009E0206">
        <w:t>types of hazards and risks and ways to control:</w:t>
      </w:r>
    </w:p>
    <w:p w:rsidR="00000000" w:rsidRPr="009E0206" w:rsidP="009E0206">
      <w:pPr>
        <w:pStyle w:val="ListBullet2"/>
      </w:pPr>
      <w:r w:rsidRPr="009E0206">
        <w:t xml:space="preserve">work health and safety (WHS) requirements </w:t>
      </w:r>
    </w:p>
    <w:p w:rsidR="00000000" w:rsidRPr="009E0206" w:rsidP="009E0206">
      <w:pPr>
        <w:pStyle w:val="ListBullet2"/>
      </w:pPr>
      <w:r w:rsidRPr="009E0206">
        <w:t>Safe Work Australia regulations and guidelines</w:t>
      </w:r>
    </w:p>
    <w:p w:rsidR="00000000" w:rsidRPr="009E0206" w:rsidP="009E0206">
      <w:pPr>
        <w:pStyle w:val="ListBullet2"/>
      </w:pPr>
      <w:r w:rsidRPr="009E0206">
        <w:t>job safety analyses (JSAs) and safe work method statements (SWMS)</w:t>
      </w:r>
    </w:p>
    <w:p w:rsidR="00000000" w:rsidRPr="009E0206" w:rsidP="009E0206">
      <w:pPr>
        <w:pStyle w:val="ListBullet2"/>
      </w:pPr>
      <w:r w:rsidRPr="009E0206">
        <w:t>manufacturer instructions and safety data sheets (S</w:t>
      </w:r>
      <w:r w:rsidRPr="009E0206">
        <w:t>DS)</w:t>
      </w:r>
    </w:p>
    <w:p w:rsidR="00000000" w:rsidRPr="009E0206" w:rsidP="009E0206">
      <w:pPr>
        <w:pStyle w:val="ListBullet2"/>
      </w:pPr>
      <w:r w:rsidRPr="009E0206">
        <w:t>types of personal protective equipment (PPE) and correct selection, care, use and disposal</w:t>
      </w:r>
    </w:p>
    <w:p w:rsidR="00000000" w:rsidRPr="009E0206" w:rsidP="009E0206">
      <w:pPr>
        <w:pStyle w:val="ListBullet2"/>
      </w:pPr>
      <w:r w:rsidRPr="009E0206">
        <w:t>slips, trips, falls and spills</w:t>
      </w:r>
    </w:p>
    <w:p w:rsidR="00000000" w:rsidRPr="009E0206" w:rsidP="009E0206">
      <w:pPr>
        <w:pStyle w:val="ListBullet2"/>
      </w:pPr>
      <w:r w:rsidRPr="009E0206">
        <w:t>manual-handling techniques when carrying, lifting, pushing and pulling</w:t>
      </w:r>
    </w:p>
    <w:p w:rsidR="00000000" w:rsidRPr="009E0206" w:rsidP="009E0206">
      <w:pPr>
        <w:pStyle w:val="ListBullet2"/>
      </w:pPr>
      <w:r w:rsidRPr="009E0206">
        <w:t xml:space="preserve">identification and safe practices with hazardous materials </w:t>
      </w:r>
      <w:r w:rsidRPr="009E0206">
        <w:t>on site</w:t>
      </w:r>
    </w:p>
    <w:p w:rsidR="00000000" w:rsidRPr="009E0206" w:rsidP="009E0206">
      <w:pPr>
        <w:pStyle w:val="ListBullet2"/>
      </w:pPr>
      <w:r w:rsidRPr="009E0206">
        <w:t>correct use of signage, barriers, containment and engineering controls and PPE</w:t>
      </w:r>
    </w:p>
    <w:p w:rsidR="00000000" w:rsidRPr="009E0206" w:rsidP="009E0206">
      <w:pPr>
        <w:pStyle w:val="ListBullet2"/>
      </w:pPr>
      <w:r w:rsidRPr="009E0206">
        <w:t>safe use of electrical equipment</w:t>
      </w:r>
    </w:p>
    <w:p w:rsidR="00000000" w:rsidRPr="009E0206" w:rsidP="009E0206">
      <w:pPr>
        <w:pStyle w:val="ListBullet"/>
      </w:pPr>
      <w:r w:rsidRPr="009E0206">
        <w:t>organisational requirements for:</w:t>
      </w:r>
    </w:p>
    <w:p w:rsidR="00000000" w:rsidRPr="009E0206" w:rsidP="009E0206">
      <w:pPr>
        <w:pStyle w:val="ListBullet2"/>
      </w:pPr>
      <w:r w:rsidRPr="009E0206">
        <w:t xml:space="preserve">reporting incidents - accidents and injury, damage to or breakages in the cleaning area or cleaning </w:t>
      </w:r>
      <w:r w:rsidRPr="009E0206">
        <w:t>equipment, theft and threats to personal security and breaches of site security</w:t>
      </w:r>
    </w:p>
    <w:p w:rsidR="00000000" w:rsidRPr="009E0206" w:rsidP="009E0206">
      <w:pPr>
        <w:pStyle w:val="ListBullet2"/>
      </w:pPr>
      <w:r w:rsidRPr="009E0206">
        <w:t xml:space="preserve">procedures for checking equipment operation and safety </w:t>
      </w:r>
    </w:p>
    <w:p w:rsidR="00000000" w:rsidRPr="009E0206" w:rsidP="009E0206">
      <w:pPr>
        <w:pStyle w:val="ListBullet2"/>
      </w:pPr>
      <w:r w:rsidRPr="009E0206">
        <w:t>use of cleaning equipment, cleaning agents, consumables and PPE</w:t>
      </w:r>
    </w:p>
    <w:p w:rsidR="00000000" w:rsidRPr="009E0206" w:rsidP="009E0206">
      <w:pPr>
        <w:pStyle w:val="ListBullet"/>
      </w:pPr>
      <w:r w:rsidRPr="009E0206">
        <w:t>cleaning methods and precautions for surface types:</w:t>
      </w:r>
    </w:p>
    <w:p w:rsidR="00000000" w:rsidRPr="009E0206" w:rsidP="009E0206">
      <w:pPr>
        <w:pStyle w:val="ListBullet2"/>
      </w:pPr>
      <w:r w:rsidRPr="009E0206">
        <w:t>st</w:t>
      </w:r>
      <w:r w:rsidRPr="009E0206">
        <w:t xml:space="preserve">ainless steel, chrome and aluminium </w:t>
      </w:r>
    </w:p>
    <w:p w:rsidR="00000000" w:rsidRPr="009E0206" w:rsidP="009E0206">
      <w:pPr>
        <w:pStyle w:val="ListBullet2"/>
      </w:pPr>
      <w:r w:rsidRPr="009E0206">
        <w:t>plastics, vinyls and laminates</w:t>
      </w:r>
    </w:p>
    <w:p w:rsidR="00000000" w:rsidRPr="009E0206" w:rsidP="009E0206">
      <w:pPr>
        <w:pStyle w:val="ListBullet2"/>
      </w:pPr>
      <w:r w:rsidRPr="009E0206">
        <w:t>ceramic, porcelain, stone and concrete</w:t>
      </w:r>
    </w:p>
    <w:p w:rsidR="00000000" w:rsidRPr="009E0206" w:rsidP="009E0206">
      <w:pPr>
        <w:pStyle w:val="ListBullet2"/>
      </w:pPr>
      <w:r w:rsidRPr="009E0206">
        <w:t>glass</w:t>
      </w:r>
    </w:p>
    <w:p w:rsidR="00000000" w:rsidRPr="009E0206" w:rsidP="009E0206">
      <w:pPr>
        <w:pStyle w:val="ListBullet2"/>
      </w:pPr>
      <w:r w:rsidRPr="009E0206">
        <w:t>textiles</w:t>
      </w:r>
    </w:p>
    <w:p w:rsidR="00000000" w:rsidRPr="009E0206" w:rsidP="009E0206">
      <w:pPr>
        <w:pStyle w:val="ListBullet"/>
      </w:pPr>
      <w:r w:rsidRPr="009E0206">
        <w:t>common types of soiling on furniture and fittings and methods to remove</w:t>
      </w:r>
    </w:p>
    <w:p w:rsidR="00000000" w:rsidRPr="009E0206" w:rsidP="009E0206">
      <w:pPr>
        <w:pStyle w:val="ListBullet"/>
      </w:pPr>
      <w:r w:rsidRPr="009E0206">
        <w:t>functions and features of cleaning equipment, safe use, routi</w:t>
      </w:r>
      <w:r w:rsidRPr="009E0206">
        <w:t>ne maintenance and storage</w:t>
      </w:r>
    </w:p>
    <w:p w:rsidR="00000000" w:rsidRPr="009E0206" w:rsidP="009E0206">
      <w:pPr>
        <w:pStyle w:val="ListBullet"/>
      </w:pPr>
      <w:r w:rsidRPr="009E0206">
        <w:t>selection, use, care and storage of microfibre equipment</w:t>
      </w:r>
    </w:p>
    <w:p w:rsidR="00000000" w:rsidRPr="009E0206" w:rsidP="009E0206">
      <w:pPr>
        <w:pStyle w:val="ListBullet"/>
      </w:pPr>
      <w:r w:rsidRPr="009E0206">
        <w:t>types of cleaning agents - their purpose, action, correct use, precautions, safe handling, storage and disposal:</w:t>
      </w:r>
    </w:p>
    <w:p w:rsidR="00000000" w:rsidRPr="009E0206" w:rsidP="009E0206">
      <w:pPr>
        <w:pStyle w:val="ListBullet2"/>
      </w:pPr>
      <w:r w:rsidRPr="009E0206">
        <w:t>detergents</w:t>
      </w:r>
    </w:p>
    <w:p w:rsidR="00000000" w:rsidRPr="009E0206" w:rsidP="009E0206">
      <w:pPr>
        <w:pStyle w:val="ListBullet2"/>
      </w:pPr>
      <w:r w:rsidRPr="009E0206">
        <w:t>sanitisers</w:t>
      </w:r>
    </w:p>
    <w:p w:rsidR="00000000" w:rsidRPr="009E0206" w:rsidP="009E0206">
      <w:pPr>
        <w:pStyle w:val="ListBullet2"/>
      </w:pPr>
      <w:r w:rsidRPr="009E0206">
        <w:t xml:space="preserve">disinfectants </w:t>
      </w:r>
    </w:p>
    <w:p w:rsidR="00000000" w:rsidRPr="009E0206" w:rsidP="009E0206">
      <w:pPr>
        <w:pStyle w:val="ListBullet2"/>
      </w:pPr>
      <w:r w:rsidRPr="009E0206">
        <w:t xml:space="preserve">solvents </w:t>
      </w:r>
    </w:p>
    <w:p w:rsidR="00000000" w:rsidRPr="009E0206" w:rsidP="009E0206">
      <w:pPr>
        <w:pStyle w:val="ListBullet2"/>
      </w:pPr>
      <w:r w:rsidRPr="009E0206">
        <w:t xml:space="preserve">abrasives </w:t>
      </w:r>
    </w:p>
    <w:p w:rsidR="00000000" w:rsidRPr="009E0206" w:rsidP="009E0206">
      <w:pPr>
        <w:pStyle w:val="ListBullet"/>
      </w:pPr>
      <w:r w:rsidRPr="009E0206">
        <w:t>cleaning principles:</w:t>
      </w:r>
    </w:p>
    <w:p w:rsidR="00000000" w:rsidRPr="009E0206" w:rsidP="009E0206">
      <w:pPr>
        <w:pStyle w:val="ListBullet2"/>
      </w:pPr>
      <w:r w:rsidRPr="009E0206">
        <w:t>cleaning agent, time, agitation and temperature</w:t>
      </w:r>
    </w:p>
    <w:p w:rsidR="00000000" w:rsidRPr="009E0206" w:rsidP="009E0206">
      <w:pPr>
        <w:pStyle w:val="ListBullet2"/>
      </w:pPr>
      <w:r w:rsidRPr="009E0206">
        <w:t>significance of pH value of cleaning agents</w:t>
      </w:r>
    </w:p>
    <w:p w:rsidR="00000000" w:rsidRPr="009E0206" w:rsidP="009E0206">
      <w:pPr>
        <w:pStyle w:val="ListBullet2"/>
      </w:pPr>
      <w:r w:rsidRPr="009E0206">
        <w:t>sequence and direction of cleaning</w:t>
      </w:r>
    </w:p>
    <w:p w:rsidR="00000000" w:rsidRPr="009E0206" w:rsidP="009E0206">
      <w:pPr>
        <w:pStyle w:val="ListBullet2"/>
      </w:pPr>
      <w:r w:rsidRPr="009E0206">
        <w:t>achieve results while doing no harm</w:t>
      </w:r>
    </w:p>
    <w:p w:rsidR="00000000" w:rsidRPr="009E0206" w:rsidP="009E0206">
      <w:pPr>
        <w:pStyle w:val="ListBullet"/>
      </w:pPr>
      <w:r w:rsidRPr="009E0206">
        <w:t>selection, use, care and storage of microfibre equipment</w:t>
      </w:r>
    </w:p>
    <w:p w:rsidR="00000000" w:rsidRPr="009E0206" w:rsidP="009E0206">
      <w:pPr>
        <w:pStyle w:val="ListBullet"/>
      </w:pPr>
      <w:r w:rsidRPr="009E0206">
        <w:t>techniques for cleaning correctly and safely:</w:t>
      </w:r>
    </w:p>
    <w:p w:rsidR="00000000" w:rsidRPr="009E0206" w:rsidP="009E0206">
      <w:pPr>
        <w:pStyle w:val="ListBullet2"/>
      </w:pPr>
      <w:r w:rsidRPr="009E0206">
        <w:t>selection of appropriate equipment</w:t>
      </w:r>
    </w:p>
    <w:p w:rsidR="00000000" w:rsidRPr="009E0206" w:rsidP="009E0206">
      <w:pPr>
        <w:pStyle w:val="ListBullet2"/>
      </w:pPr>
      <w:r w:rsidRPr="009E0206">
        <w:t>adjusting equipment for operator height</w:t>
      </w:r>
    </w:p>
    <w:p w:rsidR="00000000" w:rsidRPr="009E0206" w:rsidP="009E0206">
      <w:pPr>
        <w:pStyle w:val="ListBullet2"/>
      </w:pPr>
      <w:r w:rsidRPr="009E0206">
        <w:t>operating posture and movements</w:t>
      </w:r>
    </w:p>
    <w:p w:rsidR="00000000" w:rsidRPr="009E0206" w:rsidP="009E0206">
      <w:pPr>
        <w:pStyle w:val="ListBullet"/>
      </w:pPr>
      <w:r w:rsidRPr="009E0206">
        <w:t>environmentally sustainable work practices and compliance with environmental regulations:</w:t>
      </w:r>
    </w:p>
    <w:p w:rsidR="00000000" w:rsidRPr="009E0206" w:rsidP="009E0206">
      <w:pPr>
        <w:pStyle w:val="ListBullet2"/>
      </w:pPr>
      <w:r w:rsidRPr="009E0206">
        <w:t>storage an</w:t>
      </w:r>
      <w:r w:rsidRPr="009E0206">
        <w:t>d disposal of cleaning agents</w:t>
      </w:r>
    </w:p>
    <w:p w:rsidR="00000000" w:rsidRPr="009E0206" w:rsidP="009E0206">
      <w:pPr>
        <w:pStyle w:val="ListBullet2"/>
      </w:pPr>
      <w:r w:rsidRPr="009E0206">
        <w:t xml:space="preserve">ways of minimising negative environmental impact </w:t>
      </w:r>
    </w:p>
    <w:p w:rsidR="00000000" w:rsidRPr="009E0206" w:rsidP="009E0206">
      <w:pPr>
        <w:pStyle w:val="ListBullet2"/>
      </w:pPr>
      <w:r w:rsidRPr="009E0206">
        <w:t>conserving energy and water</w:t>
      </w:r>
    </w:p>
    <w:p w:rsidR="00000000" w:rsidRPr="009E0206" w:rsidP="009E0206">
      <w:pPr>
        <w:pStyle w:val="ListBullet2"/>
      </w:pPr>
      <w:r w:rsidRPr="009E0206">
        <w:t>recycling</w:t>
      </w:r>
    </w:p>
    <w:p w:rsidR="00000000" w:rsidRPr="009E0206" w:rsidP="009E0206">
      <w:pPr>
        <w:pStyle w:val="ListBullet"/>
      </w:pPr>
      <w:r w:rsidRPr="009E0206">
        <w:t>waste disposal:</w:t>
      </w:r>
    </w:p>
    <w:p w:rsidR="00000000" w:rsidRPr="009E0206" w:rsidP="009E0206">
      <w:pPr>
        <w:pStyle w:val="ListBullet2"/>
      </w:pPr>
      <w:r w:rsidRPr="009E0206">
        <w:t xml:space="preserve">general waste </w:t>
      </w:r>
    </w:p>
    <w:p w:rsidR="00000000" w:rsidRPr="009E0206" w:rsidP="009E0206">
      <w:pPr>
        <w:pStyle w:val="ListBullet2"/>
      </w:pPr>
      <w:r w:rsidRPr="009E0206">
        <w:t>hazardous waste</w:t>
      </w:r>
    </w:p>
    <w:p w:rsidR="00000000" w:rsidRPr="009E0206" w:rsidP="009E0206">
      <w:pPr>
        <w:pStyle w:val="ListBullet2"/>
      </w:pPr>
      <w:r w:rsidRPr="009E0206">
        <w:t>recyclable waste</w:t>
      </w:r>
    </w:p>
    <w:p w:rsidR="00000000" w:rsidRPr="009E0206" w:rsidP="009E0206">
      <w:pPr>
        <w:pStyle w:val="ListBullet2"/>
      </w:pPr>
      <w:r w:rsidRPr="009E0206">
        <w:t>organic and green waste</w:t>
      </w:r>
    </w:p>
    <w:p w:rsidR="00000000" w:rsidRPr="009E0206" w:rsidP="009E0206">
      <w:pPr>
        <w:pStyle w:val="ListBullet2"/>
      </w:pPr>
      <w:r w:rsidRPr="009E0206">
        <w:t>used materials and cleaning agents.</w:t>
      </w: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12" w:name="O_1248544"/>
      <w:bookmarkEnd w:id="12"/>
      <w:r w:rsidRPr="009E0206">
        <w:t>Assessment Conditions</w:t>
      </w:r>
    </w:p>
    <w:p w:rsidR="00000000" w:rsidRPr="009E0206" w:rsidP="005B7935">
      <w:pPr>
        <w:pStyle w:val="BodyText"/>
      </w:pPr>
      <w:r w:rsidRPr="009E0206">
        <w:t xml:space="preserve">Assessors must satisfy the requirements for assessors contained in the Standards for Registered Training Organisations. </w:t>
      </w:r>
    </w:p>
    <w:p w:rsidR="00000000" w:rsidRPr="009E0206" w:rsidP="005B7935">
      <w:pPr>
        <w:pStyle w:val="BodyText"/>
      </w:pPr>
      <w:r w:rsidRPr="009E0206">
        <w:t>Competency is to be assessed in the workplace or a simulated environment that accurately reflects perfor</w:t>
      </w:r>
      <w:r w:rsidRPr="009E0206">
        <w:t xml:space="preserve">mance in a real workplace setting where these skills and knowledge would be performed. </w:t>
      </w:r>
    </w:p>
    <w:p w:rsidR="00000000" w:rsidRPr="009E0206" w:rsidP="005B7935">
      <w:pPr>
        <w:pStyle w:val="BodyText"/>
      </w:pPr>
      <w:r w:rsidRPr="009E0206">
        <w:t>Candidates must have access to:</w:t>
      </w:r>
    </w:p>
    <w:p w:rsidR="00000000" w:rsidRPr="009E0206" w:rsidP="009E0206">
      <w:pPr>
        <w:pStyle w:val="ListBullet"/>
      </w:pPr>
      <w:r w:rsidRPr="009E0206">
        <w:t xml:space="preserve">industry-standard cleaning equipment </w:t>
      </w:r>
    </w:p>
    <w:p w:rsidR="00000000" w:rsidRPr="009E0206" w:rsidP="009E0206">
      <w:pPr>
        <w:pStyle w:val="ListBullet"/>
      </w:pPr>
      <w:r w:rsidRPr="009E0206">
        <w:t>appropriate PPE</w:t>
      </w:r>
    </w:p>
    <w:p w:rsidR="00000000" w:rsidRPr="009E0206" w:rsidP="009E0206">
      <w:pPr>
        <w:pStyle w:val="ListBullet"/>
      </w:pPr>
      <w:r w:rsidRPr="009E0206">
        <w:t>manufacturer’s instructions and workplace documents.</w:t>
      </w:r>
    </w:p>
    <w:p w:rsidR="00000000" w:rsidRPr="009E0206" w:rsidP="009E0206">
      <w:pPr>
        <w:pStyle w:val="AllowPageBreak"/>
      </w:pPr>
    </w:p>
    <w:p w:rsidR="00000000" w:rsidRPr="009E0206" w:rsidP="009E0206">
      <w:pPr>
        <w:pStyle w:val="Heading1"/>
      </w:pPr>
      <w:bookmarkStart w:id="13" w:name="O_1248557"/>
      <w:bookmarkEnd w:id="13"/>
      <w:r w:rsidRPr="009E0206">
        <w:t>Links</w:t>
      </w:r>
    </w:p>
    <w:p w:rsidR="00000000" w:rsidRPr="009E0206" w:rsidP="005B7935">
      <w:pPr>
        <w:pStyle w:val="BodyText"/>
      </w:pPr>
      <w:r w:rsidRPr="009E02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742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0206" w:rsidP="009E0206"/>
    <w:sectPr w:rsidSect="009E02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 w:rsidRPr="005B7935" w:rsidP="005B7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5" w:rsidP="009E0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7935" w:rsidP="009E0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7935" w:rsidP="009E02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 w:rsidP="009E0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935">
      <w:t>Approved</w:t>
    </w:r>
    <w:r w:rsidR="005B79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9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935">
      <w:rPr>
        <w:noProof/>
      </w:rPr>
      <w:t>5</w:t>
    </w:r>
    <w:r>
      <w:rPr>
        <w:noProof/>
      </w:rPr>
      <w:fldChar w:fldCharType="end"/>
    </w:r>
  </w:p>
  <w:p w:rsidR="009E0206" w:rsidP="009E0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9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935">
      <w:t>BuildSkills Australia</w:t>
    </w:r>
    <w:r w:rsidR="005B7935">
      <w:fldChar w:fldCharType="end"/>
    </w:r>
  </w:p>
  <w:p w:rsidR="009E0206" w:rsidP="009E0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206" w:rsidRPr="005B7935" w:rsidP="005B7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5" w:rsidRPr="002D2AF8" w:rsidP="009E0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CPPCLO3111 Clean rooms,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7935" w:rsidP="009E02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6" w:rsidRPr="002D2AF8" w:rsidP="009E0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935">
      <w:t>CPPCLO3111 Clean rooms, furniture and fittings</w:t>
    </w:r>
    <w:r w:rsidR="005B79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935">
      <w:rPr>
        <w:noProof/>
      </w:rPr>
      <w:t>1 March 2025</w:t>
    </w:r>
    <w:r>
      <w:fldChar w:fldCharType="end"/>
    </w:r>
  </w:p>
  <w:p w:rsidR="009E0206" w:rsidP="009E0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23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A5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64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206"/>
  </w:style>
  <w:style w:type="character" w:customStyle="1" w:styleId="Heading1Char">
    <w:name w:val="Heading 1 Char"/>
    <w:basedOn w:val="DefaultParagraphFont"/>
    <w:link w:val="Heading1"/>
    <w:rsid w:val="009E0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2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2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02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0206"/>
    <w:rPr>
      <w:i/>
    </w:rPr>
  </w:style>
  <w:style w:type="paragraph" w:customStyle="1" w:styleId="SuperHeading">
    <w:name w:val="SuperHeading"/>
    <w:basedOn w:val="Normal"/>
    <w:rsid w:val="009E0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2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206"/>
    <w:rPr>
      <w:b/>
      <w:spacing w:val="0"/>
    </w:rPr>
  </w:style>
  <w:style w:type="paragraph" w:customStyle="1" w:styleId="SuperTitle">
    <w:name w:val="SuperTitle"/>
    <w:basedOn w:val="Title"/>
    <w:rsid w:val="009E0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2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206"/>
  </w:style>
  <w:style w:type="paragraph" w:styleId="TableofFigures">
    <w:name w:val="table of figures"/>
    <w:basedOn w:val="Normal"/>
    <w:next w:val="Normal"/>
    <w:semiHidden/>
    <w:rsid w:val="009E0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2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206"/>
    <w:rPr>
      <w:rFonts w:ascii="Wingdings" w:hAnsi="Wingdings"/>
    </w:rPr>
  </w:style>
  <w:style w:type="paragraph" w:customStyle="1" w:styleId="TableHeading">
    <w:name w:val="Table Heading"/>
    <w:basedOn w:val="HeadingBase"/>
    <w:rsid w:val="009E0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206"/>
    <w:rPr>
      <w:color w:val="0033CC"/>
      <w:u w:val="none"/>
    </w:rPr>
  </w:style>
  <w:style w:type="paragraph" w:customStyle="1" w:styleId="BodyTextRight">
    <w:name w:val="Body Text Right"/>
    <w:basedOn w:val="BodyText"/>
    <w:rsid w:val="009E0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2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206"/>
    <w:rPr>
      <w:sz w:val="32"/>
    </w:rPr>
  </w:style>
  <w:style w:type="paragraph" w:customStyle="1" w:styleId="HeadingProcedure">
    <w:name w:val="Heading Procedure"/>
    <w:basedOn w:val="HeadingBase"/>
    <w:next w:val="Normal"/>
    <w:rsid w:val="009E0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206"/>
    <w:pPr>
      <w:spacing w:before="60" w:after="60"/>
    </w:pPr>
  </w:style>
  <w:style w:type="paragraph" w:styleId="ListContinue">
    <w:name w:val="List Continue"/>
    <w:basedOn w:val="List"/>
    <w:rsid w:val="009E0206"/>
    <w:pPr>
      <w:ind w:firstLine="0"/>
    </w:pPr>
  </w:style>
  <w:style w:type="paragraph" w:customStyle="1" w:styleId="ListNote">
    <w:name w:val="List Note"/>
    <w:basedOn w:val="List"/>
    <w:rsid w:val="009E0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206"/>
    <w:rPr>
      <w:rFonts w:ascii="Courier New" w:hAnsi="Courier New"/>
    </w:rPr>
  </w:style>
  <w:style w:type="paragraph" w:customStyle="1" w:styleId="NoteBullet">
    <w:name w:val="Note Bullet"/>
    <w:basedOn w:val="Note"/>
    <w:rsid w:val="009E0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2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206"/>
    <w:rPr>
      <w:b/>
      <w:smallCaps/>
    </w:rPr>
  </w:style>
  <w:style w:type="paragraph" w:customStyle="1" w:styleId="TableListNumber">
    <w:name w:val="Table List Number"/>
    <w:basedOn w:val="ListNumber"/>
    <w:rsid w:val="009E0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206"/>
    <w:pPr>
      <w:numPr>
        <w:numId w:val="9"/>
      </w:numPr>
    </w:pPr>
  </w:style>
  <w:style w:type="paragraph" w:customStyle="1" w:styleId="ListAlpha2">
    <w:name w:val="List Alpha 2"/>
    <w:basedOn w:val="List2"/>
    <w:rsid w:val="009E0206"/>
    <w:pPr>
      <w:numPr>
        <w:numId w:val="8"/>
      </w:numPr>
    </w:pPr>
  </w:style>
  <w:style w:type="paragraph" w:styleId="List2">
    <w:name w:val="List 2"/>
    <w:basedOn w:val="BodyText"/>
    <w:rsid w:val="009E0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2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2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206"/>
    <w:pPr>
      <w:numPr>
        <w:numId w:val="4"/>
      </w:numPr>
    </w:pPr>
  </w:style>
  <w:style w:type="paragraph" w:styleId="ListContinue2">
    <w:name w:val="List Continue 2"/>
    <w:basedOn w:val="List2"/>
    <w:rsid w:val="009E0206"/>
    <w:pPr>
      <w:ind w:firstLine="0"/>
    </w:pPr>
  </w:style>
  <w:style w:type="paragraph" w:styleId="ListContinue3">
    <w:name w:val="List Continue 3"/>
    <w:basedOn w:val="List3"/>
    <w:rsid w:val="009E0206"/>
    <w:pPr>
      <w:ind w:left="1021" w:firstLine="0"/>
    </w:pPr>
  </w:style>
  <w:style w:type="paragraph" w:styleId="ListContinue4">
    <w:name w:val="List Continue 4"/>
    <w:basedOn w:val="List4"/>
    <w:rsid w:val="009E0206"/>
    <w:pPr>
      <w:ind w:firstLine="0"/>
    </w:pPr>
  </w:style>
  <w:style w:type="paragraph" w:styleId="ListContinue5">
    <w:name w:val="List Continue 5"/>
    <w:basedOn w:val="List5"/>
    <w:rsid w:val="009E0206"/>
    <w:pPr>
      <w:ind w:firstLine="0"/>
    </w:pPr>
  </w:style>
  <w:style w:type="paragraph" w:styleId="ListNumber3">
    <w:name w:val="List Number 3"/>
    <w:basedOn w:val="List3"/>
    <w:rsid w:val="009E0206"/>
    <w:pPr>
      <w:numPr>
        <w:numId w:val="5"/>
      </w:numPr>
    </w:pPr>
  </w:style>
  <w:style w:type="paragraph" w:styleId="ListNumber4">
    <w:name w:val="List Number 4"/>
    <w:basedOn w:val="List4"/>
    <w:rsid w:val="009E0206"/>
    <w:pPr>
      <w:numPr>
        <w:numId w:val="6"/>
      </w:numPr>
    </w:pPr>
  </w:style>
  <w:style w:type="paragraph" w:styleId="ListNumber5">
    <w:name w:val="List Number 5"/>
    <w:basedOn w:val="List5"/>
    <w:rsid w:val="009E0206"/>
    <w:pPr>
      <w:numPr>
        <w:numId w:val="7"/>
      </w:numPr>
    </w:pPr>
  </w:style>
  <w:style w:type="paragraph" w:styleId="BlockText">
    <w:name w:val="Block Text"/>
    <w:basedOn w:val="Normal"/>
    <w:rsid w:val="009E0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206"/>
    <w:rPr>
      <w:sz w:val="16"/>
      <w:vertAlign w:val="superscript"/>
    </w:rPr>
  </w:style>
  <w:style w:type="character" w:customStyle="1" w:styleId="Symbols">
    <w:name w:val="Symbols"/>
    <w:basedOn w:val="DefaultParagraphFont"/>
    <w:rsid w:val="009E0206"/>
    <w:rPr>
      <w:rFonts w:ascii="Symbol" w:hAnsi="Symbol"/>
    </w:rPr>
  </w:style>
  <w:style w:type="character" w:customStyle="1" w:styleId="MenuOptions">
    <w:name w:val="Menu Options"/>
    <w:basedOn w:val="DefaultParagraphFont"/>
    <w:rsid w:val="009E0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206"/>
    <w:rPr>
      <w:b/>
    </w:rPr>
  </w:style>
  <w:style w:type="character" w:customStyle="1" w:styleId="Underlined">
    <w:name w:val="Underlined"/>
    <w:basedOn w:val="DefaultParagraphFont"/>
    <w:rsid w:val="009E0206"/>
    <w:rPr>
      <w:u w:val="single"/>
    </w:rPr>
  </w:style>
  <w:style w:type="paragraph" w:customStyle="1" w:styleId="TableBodyTextRight">
    <w:name w:val="Table Body Text Right"/>
    <w:basedOn w:val="TableBodyText"/>
    <w:rsid w:val="009E0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206"/>
    <w:rPr>
      <w:sz w:val="18"/>
    </w:rPr>
  </w:style>
  <w:style w:type="paragraph" w:customStyle="1" w:styleId="BodySmallRight">
    <w:name w:val="Body Small Right"/>
    <w:basedOn w:val="BodyTextRight"/>
    <w:rsid w:val="009E0206"/>
    <w:rPr>
      <w:sz w:val="18"/>
      <w:szCs w:val="18"/>
    </w:rPr>
  </w:style>
  <w:style w:type="paragraph" w:customStyle="1" w:styleId="MarginEdition">
    <w:name w:val="Margin Edition"/>
    <w:basedOn w:val="MarginNote"/>
    <w:rsid w:val="009E0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206"/>
    <w:rPr>
      <w:sz w:val="2"/>
      <w:szCs w:val="2"/>
    </w:rPr>
  </w:style>
  <w:style w:type="character" w:customStyle="1" w:styleId="Small">
    <w:name w:val="Small"/>
    <w:basedOn w:val="DefaultParagraphFont"/>
    <w:rsid w:val="009E0206"/>
    <w:rPr>
      <w:sz w:val="16"/>
    </w:rPr>
  </w:style>
  <w:style w:type="paragraph" w:customStyle="1" w:styleId="WideTable">
    <w:name w:val="Wide Table"/>
    <w:basedOn w:val="Normal"/>
    <w:rsid w:val="009E0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206"/>
  </w:style>
  <w:style w:type="paragraph" w:styleId="Quote">
    <w:name w:val="Quote"/>
    <w:basedOn w:val="Heading1"/>
    <w:link w:val="QuoteChar"/>
    <w:qFormat/>
    <w:rsid w:val="009E0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206"/>
    <w:pPr>
      <w:pageBreakBefore/>
    </w:pPr>
  </w:style>
  <w:style w:type="paragraph" w:customStyle="1" w:styleId="Border">
    <w:name w:val="Border"/>
    <w:basedOn w:val="Normal"/>
    <w:qFormat/>
    <w:rsid w:val="009E0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206"/>
    <w:rPr>
      <w:u w:val="single"/>
    </w:rPr>
  </w:style>
  <w:style w:type="character" w:customStyle="1" w:styleId="BoldandItalics">
    <w:name w:val="Bold and Italics"/>
    <w:qFormat/>
    <w:rsid w:val="009E0206"/>
    <w:rPr>
      <w:b/>
      <w:i/>
      <w:u w:val="none"/>
    </w:rPr>
  </w:style>
  <w:style w:type="paragraph" w:styleId="BalloonText">
    <w:name w:val="Balloon Text"/>
    <w:basedOn w:val="Normal"/>
    <w:link w:val="BalloonTextChar"/>
    <w:rsid w:val="009E0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206"/>
    <w:pPr>
      <w:spacing w:before="0" w:after="0"/>
    </w:pPr>
  </w:style>
  <w:style w:type="paragraph" w:customStyle="1" w:styleId="BodyTextBold">
    <w:name w:val="Body Text Bold"/>
    <w:basedOn w:val="BodyText"/>
    <w:qFormat/>
    <w:rsid w:val="009E0206"/>
    <w:rPr>
      <w:b/>
    </w:rPr>
  </w:style>
  <w:style w:type="character" w:styleId="Hyperlink">
    <w:name w:val="Hyperlink"/>
    <w:basedOn w:val="DefaultParagraphFont"/>
    <w:uiPriority w:val="99"/>
    <w:unhideWhenUsed/>
    <w:rsid w:val="005B7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1270</Words>
  <Characters>8017</Characters>
  <Application>Microsoft Office Word</Application>
  <DocSecurity>0</DocSecurity>
  <Lines>286</Lines>
  <Paragraphs>185</Paragraphs>
  <ScaleCrop>false</ScaleCrop>
  <Company>Author-it Software Corporation Ltd.</Company>
  <LinksUpToDate>false</LinksUpToDate>
  <CharactersWithSpaces>9102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CPPCLO3111 Clean rooms, furniture and fittings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