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978" w:rsidP="005B29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CPPCLO3104 Clean high-touch surfaces</w:t>
      </w:r>
      <w:r>
        <w:fldChar w:fldCharType="end"/>
      </w:r>
    </w:p>
    <w:p w:rsidR="005B2978" w:rsidP="005B2978">
      <w:pPr>
        <w:pStyle w:val="Version"/>
        <w:sectPr w:rsidSect="00642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20F2" w:rsidP="006420F2">
      <w:pPr>
        <w:pStyle w:val="SuperHeading"/>
      </w:pPr>
      <w:r w:rsidRPr="006420F2">
        <w:t>CPPCLO3104 Clean high-touch surfaces</w:t>
      </w:r>
    </w:p>
    <w:p w:rsidR="00000000" w:rsidRPr="006420F2" w:rsidP="006420F2">
      <w:pPr>
        <w:pStyle w:val="Heading1"/>
      </w:pPr>
      <w:bookmarkStart w:id="1" w:name="O_1248699"/>
      <w:bookmarkEnd w:id="1"/>
      <w:r w:rsidRPr="006420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741"/>
      </w:tblGrid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Release 2</w:t>
            </w:r>
          </w:p>
        </w:tc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F2" w:rsidP="006420F2">
            <w:pPr>
              <w:pStyle w:val="BodyText"/>
            </w:pPr>
            <w:r w:rsidRPr="006420F2">
              <w:t>This version first released with CPP Property Services Training Package Release 17.0.</w:t>
            </w:r>
          </w:p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Editorial corrections in the Knowledge Evidence.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Release 1</w:t>
            </w:r>
          </w:p>
        </w:tc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F2" w:rsidP="006420F2">
            <w:pPr>
              <w:pStyle w:val="BodyText"/>
            </w:pPr>
            <w:r w:rsidRPr="006420F2">
              <w:t>This version first released with CPP Property Services Training Package Releas</w:t>
            </w:r>
            <w:r w:rsidRPr="006420F2">
              <w:t>e 15.0.</w:t>
            </w:r>
          </w:p>
          <w:p w:rsidR="00000000" w:rsidRPr="006420F2" w:rsidP="006420F2">
            <w:pPr>
              <w:pStyle w:val="BodyText"/>
            </w:pPr>
            <w:r w:rsidRPr="006420F2">
              <w:t>Supersedes and is equivalent to CPPCLO3045 Clean high-touch surfaces.</w:t>
            </w:r>
          </w:p>
        </w:tc>
      </w:tr>
    </w:tbl>
    <w:p w:rsidR="00000000" w:rsidRPr="006420F2" w:rsidP="006420F2">
      <w:pPr>
        <w:pStyle w:val="BodyText"/>
      </w:pPr>
    </w:p>
    <w:p w:rsidR="00000000" w:rsidRPr="006420F2" w:rsidP="006420F2">
      <w:pPr>
        <w:pStyle w:val="AllowPageBreak"/>
      </w:pPr>
    </w:p>
    <w:p w:rsidR="00000000" w:rsidRPr="006420F2" w:rsidP="006420F2">
      <w:pPr>
        <w:pStyle w:val="Heading1"/>
      </w:pPr>
      <w:bookmarkStart w:id="2" w:name="O_1248698"/>
      <w:bookmarkEnd w:id="2"/>
      <w:r w:rsidRPr="006420F2">
        <w:t>Application</w:t>
      </w:r>
    </w:p>
    <w:p w:rsidR="00000000" w:rsidRPr="006420F2" w:rsidP="005B2978">
      <w:pPr>
        <w:pStyle w:val="BodyText"/>
      </w:pPr>
      <w:r w:rsidRPr="006420F2">
        <w:t xml:space="preserve">This unit specifies the skills and knowledge required to clean surfaces that are touched frequently, by the same or different people, in a range </w:t>
      </w:r>
      <w:r w:rsidRPr="006420F2">
        <w:t xml:space="preserve">of domestic and commercial contexts. The high-touch surfaces include tabletops, counters, door handles, hand railings, light switches, elevator buttons, desks, toilets, taps, TV remotes, kitchen surfaces and cupboard handles, phones and EFTPOS machines. </w:t>
      </w:r>
    </w:p>
    <w:p w:rsidR="00000000" w:rsidRPr="006420F2" w:rsidP="005B2978">
      <w:pPr>
        <w:pStyle w:val="BodyText"/>
      </w:pPr>
      <w:r w:rsidRPr="006420F2">
        <w:t>I</w:t>
      </w:r>
      <w:r w:rsidRPr="006420F2">
        <w:t>t includes applying required methods, cleaning equipment and cleaning agents to dust, wipe, wash and remove contaminants from the high-touch surfaces as well as preventing cross-contamination.</w:t>
      </w:r>
    </w:p>
    <w:p w:rsidR="00000000" w:rsidRPr="006420F2" w:rsidP="005B2978">
      <w:pPr>
        <w:pStyle w:val="BodyText"/>
      </w:pPr>
      <w:r w:rsidRPr="006420F2">
        <w:t>This unit applies to cleaning industry personnel who work alone</w:t>
      </w:r>
      <w:r w:rsidRPr="006420F2">
        <w:t xml:space="preserve"> or in teams in commercial and domestic sites. They use a range of cognitive, technical and communication skills to select and apply a range of methods, tools, materials and information to complete routine cleaning activities and provide solutions to predi</w:t>
      </w:r>
      <w:r w:rsidRPr="006420F2">
        <w:t xml:space="preserve">ctable and sometimes unpredictable problems. </w:t>
      </w:r>
    </w:p>
    <w:p w:rsidR="00000000" w:rsidRPr="006420F2" w:rsidP="005B2978">
      <w:pPr>
        <w:pStyle w:val="BodyText"/>
      </w:pPr>
      <w:r w:rsidRPr="006420F2">
        <w:t>All work must be carried out in accordance with relevant state/territory legislation and regulations, including work health and safety (WHS), and codes of practice as well as organisational procedures.</w:t>
      </w:r>
    </w:p>
    <w:p w:rsidR="00000000" w:rsidRPr="005B2978" w:rsidP="005B2978">
      <w:pPr>
        <w:pStyle w:val="BodyText"/>
        <w:rPr>
          <w:i/>
        </w:rPr>
      </w:pPr>
      <w:r w:rsidRPr="005B2978">
        <w:rPr>
          <w:rStyle w:val="Emphasis"/>
        </w:rPr>
        <w:t>No licen</w:t>
      </w:r>
      <w:r w:rsidRPr="005B2978">
        <w:rPr>
          <w:rStyle w:val="Emphasis"/>
        </w:rPr>
        <w:t>sing, legislative or certification requirements apply to this unit at the time of publication.</w:t>
      </w:r>
    </w:p>
    <w:p w:rsidR="00000000" w:rsidRPr="006420F2" w:rsidP="006420F2">
      <w:pPr>
        <w:pStyle w:val="Heading1"/>
      </w:pPr>
      <w:bookmarkStart w:id="3" w:name="O_1248697"/>
      <w:bookmarkEnd w:id="3"/>
      <w:r w:rsidRPr="006420F2">
        <w:t>Pre-requisite Unit</w:t>
      </w:r>
    </w:p>
    <w:p w:rsidR="00000000" w:rsidRPr="006420F2" w:rsidP="005B2978">
      <w:pPr>
        <w:pStyle w:val="BodyText"/>
      </w:pPr>
      <w:r w:rsidRPr="006420F2">
        <w:t>Nil.</w:t>
      </w:r>
    </w:p>
    <w:p w:rsidR="00000000" w:rsidRPr="006420F2" w:rsidP="006420F2">
      <w:pPr>
        <w:pStyle w:val="Heading1"/>
      </w:pPr>
      <w:bookmarkStart w:id="4" w:name="O_1248696"/>
      <w:bookmarkEnd w:id="4"/>
      <w:r w:rsidRPr="006420F2">
        <w:t>Unit Sector</w:t>
      </w:r>
    </w:p>
    <w:p w:rsidR="00000000" w:rsidRPr="006420F2" w:rsidP="005B2978">
      <w:pPr>
        <w:pStyle w:val="BodyText"/>
      </w:pPr>
      <w:r w:rsidRPr="006420F2">
        <w:t>Cleaning</w:t>
      </w:r>
    </w:p>
    <w:p w:rsidR="00000000" w:rsidRPr="006420F2" w:rsidP="006420F2">
      <w:pPr>
        <w:pStyle w:val="Heading1"/>
      </w:pPr>
      <w:bookmarkStart w:id="5" w:name="O_1248695"/>
      <w:bookmarkEnd w:id="5"/>
      <w:r w:rsidRPr="006420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Performance criteria describe what needs to be done to demonstrate achievement of the element.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Prepare to clean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 xml:space="preserve">Identify cleaning requirements and worksite access and security procedures and, if </w:t>
            </w:r>
            <w:r w:rsidRPr="006420F2">
              <w:t>needed, clarify issues with supervisor, team member or client.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Select, check for fit and serviceability, and use personal protective equipment (PPE) according to WHS and job requirements.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Identify site hazards and risks and position safety signage and barriers according to WHS and job requirements.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 xml:space="preserve">Confirm type and material composition of surfaces and soil types on surfaces and fittings to determine appropriate cleaning procedures. 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 xml:space="preserve">Identify high-touch areas requiring extra cleaning care according to hygiene and WHS requirements. 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Select the appropriate equipment and cleaning agents and confirm requirements for safe use according to manufacturer instructions.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Dete</w:t>
            </w:r>
            <w:r w:rsidRPr="006420F2">
              <w:t>rmine sequence of tasks for maximum hygiene and efficiency of amenity cleaning.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F2" w:rsidP="006420F2">
            <w:pPr>
              <w:pStyle w:val="BodyText"/>
            </w:pPr>
            <w:r w:rsidRPr="006420F2">
              <w:t>Clean fittings and surfaces.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Pre-clean by removing superficial soil from surfaces according to WHS and job requirements.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Prepare and apply cleaning agents to meet job requirements and use following manufacturer instructions.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Apply appropriate methods to clean high-touch surfaces and avoid cross-contamination according to manufacturer recommendations, hygiene and job requirements.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 xml:space="preserve">Disinfect high-touch surface areas. 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Use appropriate methods to apply disinfectants t</w:t>
            </w:r>
            <w:r w:rsidRPr="006420F2">
              <w:t>o pre-cleaned high-touch surfaces according to manufacturer recommendations and hygiene requirements.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Allow disinfectant sufficient contact time for effective action according to manufacturer instructions.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 xml:space="preserve">Tidy work area, remove safety signage and barriers and dispose of soil and waste in accordance with WHS and environmental requirements. 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Remove and dispose of PPE according to hygiene and WHS requirements.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Check cleaning equipment for faults, wear or damage and report in accordance with organisational requirements.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F2" w:rsidP="006420F2">
            <w:pPr>
              <w:pStyle w:val="BodyText"/>
            </w:pPr>
            <w:r w:rsidRPr="006420F2">
              <w:t xml:space="preserve">Record site cleaning and disinfection and store cleaning equipment and materials in accordance with organisational requirements. </w:t>
            </w:r>
          </w:p>
        </w:tc>
      </w:tr>
    </w:tbl>
    <w:p w:rsidR="00000000" w:rsidRPr="006420F2" w:rsidP="006420F2">
      <w:pPr>
        <w:pStyle w:val="BodyText"/>
      </w:pPr>
    </w:p>
    <w:p w:rsidR="00000000" w:rsidRPr="006420F2" w:rsidP="006420F2">
      <w:pPr>
        <w:pStyle w:val="AllowPageBreak"/>
      </w:pPr>
    </w:p>
    <w:p w:rsidR="00000000" w:rsidRPr="006420F2" w:rsidP="006420F2">
      <w:pPr>
        <w:pStyle w:val="Heading1"/>
      </w:pPr>
      <w:bookmarkStart w:id="6" w:name="O_1248694"/>
      <w:bookmarkEnd w:id="6"/>
      <w:r w:rsidRPr="006420F2">
        <w:t>Foundation Skills</w:t>
      </w:r>
    </w:p>
    <w:p w:rsidR="00000000" w:rsidRPr="006420F2" w:rsidP="005B2978">
      <w:pPr>
        <w:pStyle w:val="BodyText"/>
      </w:pPr>
      <w:r w:rsidRPr="006420F2">
        <w:t xml:space="preserve">As well as the foundation skills explicit in the performance criteria of this unit, candidates require: </w:t>
      </w:r>
    </w:p>
    <w:p w:rsidR="00000000" w:rsidRPr="006420F2" w:rsidP="006420F2">
      <w:pPr>
        <w:pStyle w:val="ListBullet"/>
      </w:pPr>
      <w:r w:rsidRPr="006420F2">
        <w:t>reading skills to interpret safety signs and symbols in work area and on cleaning agent labels</w:t>
      </w:r>
    </w:p>
    <w:p w:rsidR="00000000" w:rsidRPr="006420F2" w:rsidP="006420F2">
      <w:pPr>
        <w:pStyle w:val="ListBullet"/>
      </w:pPr>
      <w:r w:rsidRPr="006420F2">
        <w:t>numeracy skills to measure quantities of cleaning agents.</w:t>
      </w:r>
    </w:p>
    <w:p w:rsidR="00000000" w:rsidRPr="006420F2" w:rsidP="006420F2">
      <w:pPr>
        <w:pStyle w:val="AllowPageBreak"/>
      </w:pPr>
    </w:p>
    <w:p w:rsidR="00000000" w:rsidRPr="006420F2" w:rsidP="006420F2">
      <w:pPr>
        <w:pStyle w:val="Heading1"/>
      </w:pPr>
      <w:bookmarkStart w:id="7" w:name="O_1248693"/>
      <w:bookmarkEnd w:id="7"/>
      <w:r w:rsidRPr="006420F2">
        <w:t>Unit Mapping Information</w:t>
      </w:r>
    </w:p>
    <w:p w:rsidR="00000000" w:rsidRPr="006420F2" w:rsidP="005B2978">
      <w:pPr>
        <w:pStyle w:val="BodyText"/>
      </w:pPr>
      <w:r w:rsidRPr="006420F2">
        <w:t>Supersedes and is equivalent to CPPCLO3045 Clean high-touch surfaces.</w:t>
      </w:r>
    </w:p>
    <w:p w:rsidR="00000000" w:rsidRPr="006420F2" w:rsidP="006420F2">
      <w:pPr>
        <w:pStyle w:val="Heading1"/>
      </w:pPr>
      <w:bookmarkStart w:id="8" w:name="O_1248700"/>
      <w:bookmarkEnd w:id="8"/>
      <w:r w:rsidRPr="006420F2">
        <w:t>Links</w:t>
      </w:r>
    </w:p>
    <w:p w:rsidR="00000000" w:rsidRPr="006420F2" w:rsidP="005B2978">
      <w:pPr>
        <w:pStyle w:val="BodyText"/>
      </w:pPr>
      <w:r w:rsidRPr="006420F2">
        <w:t>Companion volumes to this training package are available at</w:t>
      </w:r>
      <w:r w:rsidRPr="006420F2">
        <w:t xml:space="preserve">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4746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420F2" w:rsidP="005B2978">
      <w:pPr>
        <w:pStyle w:val="BodyText"/>
        <w:sectPr w:rsidSect="006420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20F2" w:rsidP="006420F2">
      <w:pPr>
        <w:pStyle w:val="SuperHeading"/>
      </w:pPr>
      <w:r w:rsidRPr="006420F2">
        <w:t>Assessment Requirements for CPPCLO3104 Clean high-touch surfaces</w:t>
      </w:r>
    </w:p>
    <w:p w:rsidR="00000000" w:rsidRPr="006420F2" w:rsidP="006420F2">
      <w:pPr>
        <w:pStyle w:val="Heading1"/>
      </w:pPr>
      <w:bookmarkStart w:id="9" w:name="O_1248691"/>
      <w:bookmarkEnd w:id="9"/>
      <w:r w:rsidRPr="006420F2">
        <w:t>Modification Histor</w:t>
      </w:r>
      <w:r w:rsidRPr="006420F2">
        <w:t>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741"/>
      </w:tblGrid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Release 2</w:t>
            </w:r>
          </w:p>
        </w:tc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F2" w:rsidP="006420F2">
            <w:pPr>
              <w:pStyle w:val="BodyText"/>
            </w:pPr>
            <w:r w:rsidRPr="006420F2">
              <w:t>This version first released with CPP Property Services Training Package Release 17.0.</w:t>
            </w:r>
          </w:p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Editorial corrections in the Knowledge Evidence.</w:t>
            </w:r>
          </w:p>
        </w:tc>
      </w:tr>
      <w:tr w:rsidTr="00642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0F2">
            <w:pPr>
              <w:pStyle w:val="BodyText"/>
              <w:rPr>
                <w:lang w:val="en-NZ"/>
              </w:rPr>
            </w:pPr>
            <w:r w:rsidRPr="006420F2">
              <w:t>Release 1</w:t>
            </w:r>
          </w:p>
        </w:tc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0F2" w:rsidP="006420F2">
            <w:pPr>
              <w:pStyle w:val="BodyText"/>
            </w:pPr>
            <w:r w:rsidRPr="006420F2">
              <w:t>This version first released with CPP Property Services Training Package Release 15.0.</w:t>
            </w:r>
          </w:p>
          <w:p w:rsidR="00000000" w:rsidRPr="006420F2" w:rsidP="006420F2">
            <w:pPr>
              <w:pStyle w:val="BodyText"/>
            </w:pPr>
            <w:r w:rsidRPr="006420F2">
              <w:t>Supersedes and is equivalent to CPPCLO3045 Clean high-touch surfaces.</w:t>
            </w:r>
          </w:p>
        </w:tc>
      </w:tr>
    </w:tbl>
    <w:p w:rsidR="00000000" w:rsidRPr="006420F2" w:rsidP="006420F2">
      <w:pPr>
        <w:pStyle w:val="BodyText"/>
      </w:pPr>
    </w:p>
    <w:p w:rsidR="00000000" w:rsidRPr="006420F2" w:rsidP="006420F2">
      <w:pPr>
        <w:pStyle w:val="AllowPageBreak"/>
      </w:pPr>
    </w:p>
    <w:p w:rsidR="00000000" w:rsidRPr="006420F2" w:rsidP="006420F2">
      <w:pPr>
        <w:pStyle w:val="Heading1"/>
      </w:pPr>
      <w:bookmarkStart w:id="10" w:name="O_1248690"/>
      <w:bookmarkEnd w:id="10"/>
      <w:r w:rsidRPr="006420F2">
        <w:t>Performance Evidence</w:t>
      </w:r>
    </w:p>
    <w:p w:rsidR="00000000" w:rsidRPr="006420F2" w:rsidP="005B2978">
      <w:pPr>
        <w:pStyle w:val="BodyText"/>
      </w:pPr>
      <w:r w:rsidRPr="006420F2">
        <w:t>To demonstrate competency, a candidate must meet the elements and performance criteria of this unit by:</w:t>
      </w:r>
    </w:p>
    <w:p w:rsidR="00000000" w:rsidRPr="006420F2" w:rsidP="006420F2">
      <w:pPr>
        <w:pStyle w:val="ListBullet"/>
      </w:pPr>
      <w:r w:rsidRPr="006420F2">
        <w:t>cleaning six high-touch surfaces in thr</w:t>
      </w:r>
      <w:r w:rsidRPr="006420F2">
        <w:t>ee of the following settings:</w:t>
      </w:r>
    </w:p>
    <w:p w:rsidR="00000000" w:rsidRPr="006420F2" w:rsidP="006420F2">
      <w:pPr>
        <w:pStyle w:val="ListBullet2"/>
      </w:pPr>
      <w:r w:rsidRPr="006420F2">
        <w:t>a food preparation area</w:t>
      </w:r>
    </w:p>
    <w:p w:rsidR="00000000" w:rsidRPr="006420F2" w:rsidP="006420F2">
      <w:pPr>
        <w:pStyle w:val="ListBullet2"/>
      </w:pPr>
      <w:r w:rsidRPr="006420F2">
        <w:t>a food consumption area</w:t>
      </w:r>
    </w:p>
    <w:p w:rsidR="00000000" w:rsidRPr="006420F2" w:rsidP="006420F2">
      <w:pPr>
        <w:pStyle w:val="ListBullet2"/>
      </w:pPr>
      <w:r w:rsidRPr="006420F2">
        <w:t xml:space="preserve">an office workstation </w:t>
      </w:r>
    </w:p>
    <w:p w:rsidR="00000000" w:rsidRPr="006420F2" w:rsidP="006420F2">
      <w:pPr>
        <w:pStyle w:val="ListBullet2"/>
      </w:pPr>
      <w:r w:rsidRPr="006420F2">
        <w:t>a reception area</w:t>
      </w:r>
    </w:p>
    <w:p w:rsidR="00000000" w:rsidRPr="006420F2" w:rsidP="006420F2">
      <w:pPr>
        <w:pStyle w:val="ListBullet2"/>
      </w:pPr>
      <w:r w:rsidRPr="006420F2">
        <w:t>an amenities area</w:t>
      </w:r>
    </w:p>
    <w:p w:rsidR="00000000" w:rsidRPr="006420F2" w:rsidP="005B2978">
      <w:pPr>
        <w:pStyle w:val="BodyText"/>
      </w:pPr>
      <w:r w:rsidRPr="006420F2">
        <w:t>Candidates must clean each setting on at least two occasions.</w:t>
      </w:r>
    </w:p>
    <w:p w:rsidR="00000000" w:rsidRPr="006420F2" w:rsidP="006420F2">
      <w:pPr>
        <w:pStyle w:val="Heading1"/>
      </w:pPr>
      <w:bookmarkStart w:id="11" w:name="O_1248689"/>
      <w:bookmarkEnd w:id="11"/>
      <w:r w:rsidRPr="006420F2">
        <w:t>Knowledge Evidence</w:t>
      </w:r>
    </w:p>
    <w:p w:rsidR="00000000" w:rsidRPr="006420F2" w:rsidP="005B2978">
      <w:pPr>
        <w:pStyle w:val="BodyText"/>
      </w:pPr>
      <w:r w:rsidRPr="006420F2">
        <w:t>To be competent in this unit, a candidate must demonstrate knowledge of:</w:t>
      </w:r>
    </w:p>
    <w:p w:rsidR="00000000" w:rsidRPr="006420F2" w:rsidP="006420F2">
      <w:pPr>
        <w:pStyle w:val="ListBullet"/>
      </w:pPr>
      <w:r w:rsidRPr="006420F2">
        <w:t>personal and site security procedures and requirements:</w:t>
      </w:r>
    </w:p>
    <w:p w:rsidR="00000000" w:rsidRPr="006420F2" w:rsidP="006420F2">
      <w:pPr>
        <w:pStyle w:val="ListBullet2"/>
      </w:pPr>
      <w:r w:rsidRPr="006420F2">
        <w:t>site access - security cards, codes and keys</w:t>
      </w:r>
    </w:p>
    <w:p w:rsidR="00000000" w:rsidRPr="006420F2" w:rsidP="006420F2">
      <w:pPr>
        <w:pStyle w:val="ListBullet2"/>
      </w:pPr>
      <w:r w:rsidRPr="006420F2">
        <w:t>areas of the worksite not to be accessed</w:t>
      </w:r>
    </w:p>
    <w:p w:rsidR="00000000" w:rsidRPr="006420F2" w:rsidP="006420F2">
      <w:pPr>
        <w:pStyle w:val="ListBullet2"/>
      </w:pPr>
      <w:r w:rsidRPr="006420F2">
        <w:t>alarm activation and deactivation</w:t>
      </w:r>
    </w:p>
    <w:p w:rsidR="00000000" w:rsidRPr="006420F2" w:rsidP="006420F2">
      <w:pPr>
        <w:pStyle w:val="ListBullet2"/>
      </w:pPr>
      <w:r w:rsidRPr="006420F2">
        <w:t>maintaining client privacy and confidentiality</w:t>
      </w:r>
    </w:p>
    <w:p w:rsidR="00000000" w:rsidRPr="006420F2" w:rsidP="006420F2">
      <w:pPr>
        <w:pStyle w:val="ListBullet2"/>
      </w:pPr>
      <w:r w:rsidRPr="006420F2">
        <w:t>contingencies if personal safety at risk</w:t>
      </w:r>
    </w:p>
    <w:p w:rsidR="00000000" w:rsidRPr="006420F2" w:rsidP="006420F2">
      <w:pPr>
        <w:pStyle w:val="ListBullet"/>
      </w:pPr>
      <w:r w:rsidRPr="006420F2">
        <w:t>types of hazards and risks and ways to control:</w:t>
      </w:r>
    </w:p>
    <w:p w:rsidR="00000000" w:rsidRPr="006420F2" w:rsidP="006420F2">
      <w:pPr>
        <w:pStyle w:val="ListBullet2"/>
      </w:pPr>
      <w:r w:rsidRPr="006420F2">
        <w:t>work health and safety (WHS) requirements</w:t>
      </w:r>
    </w:p>
    <w:p w:rsidR="00000000" w:rsidRPr="006420F2" w:rsidP="006420F2">
      <w:pPr>
        <w:pStyle w:val="ListBullet2"/>
      </w:pPr>
      <w:r w:rsidRPr="006420F2">
        <w:t>Safe Work Australia regulations and guidelines</w:t>
      </w:r>
    </w:p>
    <w:p w:rsidR="00000000" w:rsidRPr="006420F2" w:rsidP="006420F2">
      <w:pPr>
        <w:pStyle w:val="ListBullet2"/>
      </w:pPr>
      <w:r w:rsidRPr="006420F2">
        <w:t>job safety analyses (JSAs) an</w:t>
      </w:r>
      <w:r w:rsidRPr="006420F2">
        <w:t>d safe work method statements (SWMS)</w:t>
      </w:r>
    </w:p>
    <w:p w:rsidR="00000000" w:rsidRPr="006420F2" w:rsidP="006420F2">
      <w:pPr>
        <w:pStyle w:val="ListBullet2"/>
      </w:pPr>
      <w:r w:rsidRPr="006420F2">
        <w:t>manufacturer instructions and safety data sheets (SDS)</w:t>
      </w:r>
    </w:p>
    <w:p w:rsidR="00000000" w:rsidRPr="006420F2" w:rsidP="006420F2">
      <w:pPr>
        <w:pStyle w:val="ListBullet2"/>
      </w:pPr>
      <w:r w:rsidRPr="006420F2">
        <w:t>types of personal protective equipment (PPE) and correct selection, care, use and disposal</w:t>
      </w:r>
    </w:p>
    <w:p w:rsidR="00000000" w:rsidRPr="006420F2" w:rsidP="006420F2">
      <w:pPr>
        <w:pStyle w:val="ListBullet2"/>
      </w:pPr>
      <w:r w:rsidRPr="006420F2">
        <w:t>slips, trips, falls and spills</w:t>
      </w:r>
    </w:p>
    <w:p w:rsidR="00000000" w:rsidRPr="006420F2" w:rsidP="006420F2">
      <w:pPr>
        <w:pStyle w:val="ListBullet2"/>
      </w:pPr>
      <w:r w:rsidRPr="006420F2">
        <w:t xml:space="preserve">manual-handling techniques when carrying, </w:t>
      </w:r>
      <w:r w:rsidRPr="006420F2">
        <w:t>lifting, pushing and pulling</w:t>
      </w:r>
    </w:p>
    <w:p w:rsidR="00000000" w:rsidRPr="006420F2" w:rsidP="006420F2">
      <w:pPr>
        <w:pStyle w:val="ListBullet2"/>
      </w:pPr>
      <w:r w:rsidRPr="006420F2">
        <w:t>identification and safe practices with hazardous materials on site</w:t>
      </w:r>
    </w:p>
    <w:p w:rsidR="00000000" w:rsidRPr="006420F2" w:rsidP="006420F2">
      <w:pPr>
        <w:pStyle w:val="ListBullet2"/>
      </w:pPr>
      <w:r w:rsidRPr="006420F2">
        <w:t>correct use of signage, barriers, containment and engineering controls and PPE</w:t>
      </w:r>
    </w:p>
    <w:p w:rsidR="00000000" w:rsidRPr="006420F2" w:rsidP="006420F2">
      <w:pPr>
        <w:pStyle w:val="ListBullet2"/>
      </w:pPr>
      <w:r w:rsidRPr="006420F2">
        <w:t>safe use of electrical equipment</w:t>
      </w:r>
    </w:p>
    <w:p w:rsidR="00000000" w:rsidRPr="006420F2" w:rsidP="006420F2">
      <w:pPr>
        <w:pStyle w:val="ListBullet"/>
      </w:pPr>
      <w:r w:rsidRPr="006420F2">
        <w:t>organisational requirements for:</w:t>
      </w:r>
    </w:p>
    <w:p w:rsidR="00000000" w:rsidRPr="006420F2" w:rsidP="006420F2">
      <w:pPr>
        <w:pStyle w:val="ListBullet2"/>
      </w:pPr>
      <w:r w:rsidRPr="006420F2">
        <w:t>reporting incidents - accidents and injury, damage to or breakages in the cleaning area or cleaning equipment, theft and threats to personal security and breaches of site security</w:t>
      </w:r>
    </w:p>
    <w:p w:rsidR="00000000" w:rsidRPr="006420F2" w:rsidP="006420F2">
      <w:pPr>
        <w:pStyle w:val="ListBullet2"/>
      </w:pPr>
      <w:r w:rsidRPr="006420F2">
        <w:t xml:space="preserve">procedures for checking equipment operation and safety </w:t>
      </w:r>
    </w:p>
    <w:p w:rsidR="00000000" w:rsidRPr="006420F2" w:rsidP="006420F2">
      <w:pPr>
        <w:pStyle w:val="ListBullet2"/>
      </w:pPr>
      <w:r w:rsidRPr="006420F2">
        <w:t>use of cleaning equi</w:t>
      </w:r>
      <w:r w:rsidRPr="006420F2">
        <w:t>pment, cleaning agents, consumables and PPE</w:t>
      </w:r>
    </w:p>
    <w:p w:rsidR="00000000" w:rsidRPr="006420F2" w:rsidP="006420F2">
      <w:pPr>
        <w:pStyle w:val="ListBullet"/>
      </w:pPr>
      <w:r w:rsidRPr="006420F2">
        <w:t>cleaning methods and precautions for surface types:</w:t>
      </w:r>
    </w:p>
    <w:p w:rsidR="00000000" w:rsidRPr="006420F2" w:rsidP="006420F2">
      <w:pPr>
        <w:pStyle w:val="ListBullet2"/>
      </w:pPr>
      <w:r w:rsidRPr="006420F2">
        <w:t xml:space="preserve">stainless steel, chrome and aluminium </w:t>
      </w:r>
    </w:p>
    <w:p w:rsidR="00000000" w:rsidRPr="006420F2" w:rsidP="006420F2">
      <w:pPr>
        <w:pStyle w:val="ListBullet2"/>
      </w:pPr>
      <w:r w:rsidRPr="006420F2">
        <w:t>plastics, vinyls, laminates and rubber</w:t>
      </w:r>
    </w:p>
    <w:p w:rsidR="00000000" w:rsidRPr="006420F2" w:rsidP="006420F2">
      <w:pPr>
        <w:pStyle w:val="ListBullet2"/>
      </w:pPr>
      <w:r w:rsidRPr="006420F2">
        <w:t>ceramic, porcelain, stone and concrete</w:t>
      </w:r>
    </w:p>
    <w:p w:rsidR="00000000" w:rsidRPr="006420F2" w:rsidP="006420F2">
      <w:pPr>
        <w:pStyle w:val="ListBullet2"/>
      </w:pPr>
      <w:r w:rsidRPr="006420F2">
        <w:t>glass</w:t>
      </w:r>
    </w:p>
    <w:p w:rsidR="00000000" w:rsidRPr="006420F2" w:rsidP="006420F2">
      <w:pPr>
        <w:pStyle w:val="ListBullet2"/>
      </w:pPr>
      <w:r w:rsidRPr="006420F2">
        <w:t>surfaces in food preparation and co</w:t>
      </w:r>
      <w:r w:rsidRPr="006420F2">
        <w:t xml:space="preserve">nsumption areas </w:t>
      </w:r>
    </w:p>
    <w:p w:rsidR="00000000" w:rsidRPr="006420F2" w:rsidP="006420F2">
      <w:pPr>
        <w:pStyle w:val="ListBullet"/>
      </w:pPr>
      <w:r w:rsidRPr="006420F2">
        <w:t>types of visible and invisible soil and methods to remove</w:t>
      </w:r>
    </w:p>
    <w:p w:rsidR="00000000" w:rsidRPr="006420F2" w:rsidP="006420F2">
      <w:pPr>
        <w:pStyle w:val="ListBullet"/>
      </w:pPr>
      <w:r w:rsidRPr="006420F2">
        <w:t>functions and features of cleaning equipment, safe use, routine maintenance and storage</w:t>
      </w:r>
    </w:p>
    <w:p w:rsidR="00000000" w:rsidRPr="006420F2" w:rsidP="006420F2">
      <w:pPr>
        <w:pStyle w:val="ListBullet"/>
      </w:pPr>
      <w:r w:rsidRPr="006420F2">
        <w:t>selection, use, care and storage of microfibre equipment</w:t>
      </w:r>
    </w:p>
    <w:p w:rsidR="00000000" w:rsidRPr="006420F2" w:rsidP="006420F2">
      <w:pPr>
        <w:pStyle w:val="ListBullet"/>
      </w:pPr>
      <w:r w:rsidRPr="006420F2">
        <w:t>types of cleaning agents - their purpose, action, correct use, precautions, safe handling, storage and disposal:</w:t>
      </w:r>
    </w:p>
    <w:p w:rsidR="00000000" w:rsidRPr="006420F2" w:rsidP="006420F2">
      <w:pPr>
        <w:pStyle w:val="ListBullet2"/>
      </w:pPr>
      <w:r w:rsidRPr="006420F2">
        <w:t>detergents</w:t>
      </w:r>
    </w:p>
    <w:p w:rsidR="00000000" w:rsidRPr="006420F2" w:rsidP="006420F2">
      <w:pPr>
        <w:pStyle w:val="ListBullet2"/>
      </w:pPr>
      <w:r w:rsidRPr="006420F2">
        <w:t xml:space="preserve">sanitisers </w:t>
      </w:r>
    </w:p>
    <w:p w:rsidR="00000000" w:rsidRPr="006420F2" w:rsidP="006420F2">
      <w:pPr>
        <w:pStyle w:val="ListBullet2"/>
      </w:pPr>
      <w:r w:rsidRPr="006420F2">
        <w:t xml:space="preserve">disinfectants </w:t>
      </w:r>
    </w:p>
    <w:p w:rsidR="00000000" w:rsidRPr="006420F2" w:rsidP="006420F2">
      <w:pPr>
        <w:pStyle w:val="ListBullet2"/>
      </w:pPr>
      <w:r w:rsidRPr="006420F2">
        <w:t xml:space="preserve">solvents </w:t>
      </w:r>
    </w:p>
    <w:p w:rsidR="00000000" w:rsidRPr="006420F2" w:rsidP="006420F2">
      <w:pPr>
        <w:pStyle w:val="ListBullet2"/>
      </w:pPr>
      <w:r w:rsidRPr="006420F2">
        <w:t xml:space="preserve">abrasives </w:t>
      </w:r>
    </w:p>
    <w:p w:rsidR="00000000" w:rsidRPr="006420F2" w:rsidP="006420F2">
      <w:pPr>
        <w:pStyle w:val="ListBullet"/>
      </w:pPr>
      <w:r w:rsidRPr="006420F2">
        <w:t>cleaning principles:</w:t>
      </w:r>
    </w:p>
    <w:p w:rsidR="00000000" w:rsidRPr="006420F2" w:rsidP="006420F2">
      <w:pPr>
        <w:pStyle w:val="ListBullet2"/>
      </w:pPr>
      <w:r w:rsidRPr="006420F2">
        <w:t>cleaning agent, time, agitation, temperature</w:t>
      </w:r>
    </w:p>
    <w:p w:rsidR="00000000" w:rsidRPr="006420F2" w:rsidP="006420F2">
      <w:pPr>
        <w:pStyle w:val="ListBullet2"/>
      </w:pPr>
      <w:r w:rsidRPr="006420F2">
        <w:t>significance of</w:t>
      </w:r>
      <w:r w:rsidRPr="006420F2">
        <w:t xml:space="preserve"> pH value of cleaning agents</w:t>
      </w:r>
    </w:p>
    <w:p w:rsidR="00000000" w:rsidRPr="006420F2" w:rsidP="006420F2">
      <w:pPr>
        <w:pStyle w:val="ListBullet2"/>
      </w:pPr>
      <w:r w:rsidRPr="006420F2">
        <w:t>sequence and direction of cleaning</w:t>
      </w:r>
    </w:p>
    <w:p w:rsidR="00000000" w:rsidRPr="006420F2" w:rsidP="006420F2">
      <w:pPr>
        <w:pStyle w:val="ListBullet2"/>
      </w:pPr>
      <w:r w:rsidRPr="006420F2">
        <w:t>achieve results while doing no harm</w:t>
      </w:r>
    </w:p>
    <w:p w:rsidR="00000000" w:rsidRPr="006420F2" w:rsidP="006420F2">
      <w:pPr>
        <w:pStyle w:val="ListBullet"/>
      </w:pPr>
      <w:r w:rsidRPr="006420F2">
        <w:t>environmentally sustainable work practices and compliance with environmental regulations:</w:t>
      </w:r>
    </w:p>
    <w:p w:rsidR="00000000" w:rsidRPr="006420F2" w:rsidP="006420F2">
      <w:pPr>
        <w:pStyle w:val="ListBullet2"/>
      </w:pPr>
      <w:r w:rsidRPr="006420F2">
        <w:t>storage and disposal of cleaning agents</w:t>
      </w:r>
    </w:p>
    <w:p w:rsidR="00000000" w:rsidRPr="006420F2" w:rsidP="006420F2">
      <w:pPr>
        <w:pStyle w:val="ListBullet2"/>
      </w:pPr>
      <w:r w:rsidRPr="006420F2">
        <w:t xml:space="preserve">ways of minimising negative environmental impact </w:t>
      </w:r>
    </w:p>
    <w:p w:rsidR="00000000" w:rsidRPr="006420F2" w:rsidP="006420F2">
      <w:pPr>
        <w:pStyle w:val="ListBullet2"/>
      </w:pPr>
      <w:r w:rsidRPr="006420F2">
        <w:t>conserving energy and water</w:t>
      </w:r>
    </w:p>
    <w:p w:rsidR="00000000" w:rsidRPr="006420F2" w:rsidP="006420F2">
      <w:pPr>
        <w:pStyle w:val="ListBullet2"/>
      </w:pPr>
      <w:r w:rsidRPr="006420F2">
        <w:t>recycling</w:t>
      </w:r>
    </w:p>
    <w:p w:rsidR="00000000" w:rsidRPr="006420F2" w:rsidP="006420F2">
      <w:pPr>
        <w:pStyle w:val="ListBullet"/>
      </w:pPr>
      <w:r w:rsidRPr="006420F2">
        <w:t>waste disposal:</w:t>
      </w:r>
    </w:p>
    <w:p w:rsidR="00000000" w:rsidRPr="006420F2" w:rsidP="006420F2">
      <w:pPr>
        <w:pStyle w:val="ListBullet2"/>
      </w:pPr>
      <w:r w:rsidRPr="006420F2">
        <w:t xml:space="preserve">general waste </w:t>
      </w:r>
    </w:p>
    <w:p w:rsidR="00000000" w:rsidRPr="006420F2" w:rsidP="006420F2">
      <w:pPr>
        <w:pStyle w:val="ListBullet2"/>
      </w:pPr>
      <w:r w:rsidRPr="006420F2">
        <w:t xml:space="preserve">hazardous waste </w:t>
      </w:r>
    </w:p>
    <w:p w:rsidR="00000000" w:rsidRPr="006420F2" w:rsidP="006420F2">
      <w:pPr>
        <w:pStyle w:val="ListBullet2"/>
      </w:pPr>
      <w:r w:rsidRPr="006420F2">
        <w:t>recyclable waste</w:t>
      </w:r>
    </w:p>
    <w:p w:rsidR="00000000" w:rsidRPr="006420F2" w:rsidP="006420F2">
      <w:pPr>
        <w:pStyle w:val="ListBullet2"/>
      </w:pPr>
      <w:r w:rsidRPr="006420F2">
        <w:t>organic and green waste</w:t>
      </w:r>
    </w:p>
    <w:p w:rsidR="00000000" w:rsidRPr="006420F2" w:rsidP="006420F2">
      <w:pPr>
        <w:pStyle w:val="ListBullet2"/>
      </w:pPr>
      <w:r w:rsidRPr="006420F2">
        <w:t>used materials and cleaning agents.</w:t>
      </w:r>
    </w:p>
    <w:p w:rsidR="00000000" w:rsidRPr="006420F2" w:rsidP="006420F2">
      <w:pPr>
        <w:pStyle w:val="AllowPageBreak"/>
      </w:pPr>
    </w:p>
    <w:p w:rsidR="00000000" w:rsidRPr="006420F2" w:rsidP="006420F2">
      <w:pPr>
        <w:pStyle w:val="Heading1"/>
      </w:pPr>
      <w:bookmarkStart w:id="12" w:name="O_1248688"/>
      <w:bookmarkEnd w:id="12"/>
      <w:r w:rsidRPr="006420F2">
        <w:t>Assessment Conditions</w:t>
      </w:r>
    </w:p>
    <w:p w:rsidR="00000000" w:rsidRPr="006420F2" w:rsidP="005B2978">
      <w:pPr>
        <w:pStyle w:val="BodyText"/>
      </w:pPr>
      <w:r w:rsidRPr="006420F2">
        <w:t xml:space="preserve">Assessors must satisfy the requirements for assessors contained in the Standards for Registered Training Organisations. </w:t>
      </w:r>
    </w:p>
    <w:p w:rsidR="00000000" w:rsidRPr="006420F2" w:rsidP="005B2978">
      <w:pPr>
        <w:pStyle w:val="BodyText"/>
      </w:pPr>
      <w:r w:rsidRPr="006420F2">
        <w:t>Competency is to be assessed in the workplace or a simulated environment that </w:t>
      </w:r>
      <w:r w:rsidRPr="006420F2">
        <w:t xml:space="preserve">accurately reflects performance in a real workplace setting where these skills and knowledge would be performed. </w:t>
      </w:r>
    </w:p>
    <w:p w:rsidR="00000000" w:rsidRPr="006420F2" w:rsidP="005B2978">
      <w:pPr>
        <w:pStyle w:val="BodyText"/>
      </w:pPr>
      <w:r w:rsidRPr="006420F2">
        <w:t>Candidates must have access to:</w:t>
      </w:r>
    </w:p>
    <w:p w:rsidR="00000000" w:rsidRPr="006420F2" w:rsidP="006420F2">
      <w:pPr>
        <w:pStyle w:val="ListBullet"/>
      </w:pPr>
      <w:r w:rsidRPr="006420F2">
        <w:t xml:space="preserve">industry-standard cleaning equipment </w:t>
      </w:r>
    </w:p>
    <w:p w:rsidR="00000000" w:rsidRPr="006420F2" w:rsidP="006420F2">
      <w:pPr>
        <w:pStyle w:val="ListBullet"/>
      </w:pPr>
      <w:r w:rsidRPr="006420F2">
        <w:t>appropriate PPE</w:t>
      </w:r>
    </w:p>
    <w:p w:rsidR="00000000" w:rsidRPr="006420F2" w:rsidP="006420F2">
      <w:pPr>
        <w:pStyle w:val="ListBullet"/>
      </w:pPr>
      <w:r w:rsidRPr="006420F2">
        <w:t>equipment manuals and workplace documents.</w:t>
      </w:r>
    </w:p>
    <w:p w:rsidR="00000000" w:rsidRPr="006420F2" w:rsidP="006420F2">
      <w:pPr>
        <w:pStyle w:val="AllowPageBreak"/>
      </w:pPr>
    </w:p>
    <w:p w:rsidR="00000000" w:rsidRPr="006420F2" w:rsidP="006420F2">
      <w:pPr>
        <w:pStyle w:val="Heading1"/>
      </w:pPr>
      <w:bookmarkStart w:id="13" w:name="O_1248701"/>
      <w:bookmarkEnd w:id="13"/>
      <w:r w:rsidRPr="006420F2">
        <w:t>Links</w:t>
      </w:r>
    </w:p>
    <w:p w:rsidR="00000000" w:rsidRPr="006420F2" w:rsidP="005B2978">
      <w:pPr>
        <w:pStyle w:val="BodyText"/>
      </w:pPr>
      <w:r w:rsidRPr="006420F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4746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420F2" w:rsidP="006420F2"/>
    <w:sectPr w:rsidSect="006420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2" w:rsidRPr="005B2978" w:rsidP="005B29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978" w:rsidP="00642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2978" w:rsidP="00642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2978" w:rsidP="006420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2" w:rsidP="00642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2978">
      <w:t>Approved</w:t>
    </w:r>
    <w:r w:rsidR="005B29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297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2978">
      <w:rPr>
        <w:noProof/>
      </w:rPr>
      <w:t>5</w:t>
    </w:r>
    <w:r>
      <w:rPr>
        <w:noProof/>
      </w:rPr>
      <w:fldChar w:fldCharType="end"/>
    </w:r>
  </w:p>
  <w:p w:rsidR="006420F2" w:rsidP="00642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29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2978">
      <w:t>BuildSkills Australia</w:t>
    </w:r>
    <w:r w:rsidR="005B2978">
      <w:fldChar w:fldCharType="end"/>
    </w:r>
  </w:p>
  <w:p w:rsidR="006420F2" w:rsidP="00642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9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0F2" w:rsidRPr="005B2978" w:rsidP="005B29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978" w:rsidRPr="002D2AF8" w:rsidP="00642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CPPCLO3104 Clean high-touch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2978" w:rsidP="006420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F2" w:rsidRPr="002D2AF8" w:rsidP="00642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2978">
      <w:t>CPPCLO3104 Clean high-touch surfaces</w:t>
    </w:r>
    <w:r w:rsidR="005B29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2978">
      <w:rPr>
        <w:noProof/>
      </w:rPr>
      <w:t>2 March 2025</w:t>
    </w:r>
    <w:r>
      <w:fldChar w:fldCharType="end"/>
    </w:r>
  </w:p>
  <w:p w:rsidR="006420F2" w:rsidP="00642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80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B65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6010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0F2"/>
  </w:style>
  <w:style w:type="character" w:customStyle="1" w:styleId="Heading1Char">
    <w:name w:val="Heading 1 Char"/>
    <w:basedOn w:val="DefaultParagraphFont"/>
    <w:link w:val="Heading1"/>
    <w:rsid w:val="00642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0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20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20F2"/>
    <w:rPr>
      <w:i/>
    </w:rPr>
  </w:style>
  <w:style w:type="paragraph" w:customStyle="1" w:styleId="SuperHeading">
    <w:name w:val="SuperHeading"/>
    <w:basedOn w:val="Normal"/>
    <w:rsid w:val="00642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0F2"/>
    <w:rPr>
      <w:b/>
      <w:spacing w:val="0"/>
    </w:rPr>
  </w:style>
  <w:style w:type="paragraph" w:customStyle="1" w:styleId="SuperTitle">
    <w:name w:val="SuperTitle"/>
    <w:basedOn w:val="Title"/>
    <w:rsid w:val="00642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0F2"/>
  </w:style>
  <w:style w:type="paragraph" w:styleId="TableofFigures">
    <w:name w:val="table of figures"/>
    <w:basedOn w:val="Normal"/>
    <w:next w:val="Normal"/>
    <w:semiHidden/>
    <w:rsid w:val="00642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0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0F2"/>
    <w:rPr>
      <w:rFonts w:ascii="Wingdings" w:hAnsi="Wingdings"/>
    </w:rPr>
  </w:style>
  <w:style w:type="paragraph" w:customStyle="1" w:styleId="TableHeading">
    <w:name w:val="Table Heading"/>
    <w:basedOn w:val="HeadingBase"/>
    <w:rsid w:val="00642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0F2"/>
    <w:rPr>
      <w:color w:val="0033CC"/>
      <w:u w:val="none"/>
    </w:rPr>
  </w:style>
  <w:style w:type="paragraph" w:customStyle="1" w:styleId="BodyTextRight">
    <w:name w:val="Body Text Right"/>
    <w:basedOn w:val="BodyText"/>
    <w:rsid w:val="00642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0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0F2"/>
    <w:rPr>
      <w:sz w:val="32"/>
    </w:rPr>
  </w:style>
  <w:style w:type="paragraph" w:customStyle="1" w:styleId="HeadingProcedure">
    <w:name w:val="Heading Procedure"/>
    <w:basedOn w:val="HeadingBase"/>
    <w:next w:val="Normal"/>
    <w:rsid w:val="00642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0F2"/>
    <w:pPr>
      <w:spacing w:before="60" w:after="60"/>
    </w:pPr>
  </w:style>
  <w:style w:type="paragraph" w:styleId="ListContinue">
    <w:name w:val="List Continue"/>
    <w:basedOn w:val="List"/>
    <w:rsid w:val="006420F2"/>
    <w:pPr>
      <w:ind w:firstLine="0"/>
    </w:pPr>
  </w:style>
  <w:style w:type="paragraph" w:customStyle="1" w:styleId="ListNote">
    <w:name w:val="List Note"/>
    <w:basedOn w:val="List"/>
    <w:rsid w:val="00642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0F2"/>
    <w:rPr>
      <w:rFonts w:ascii="Courier New" w:hAnsi="Courier New"/>
    </w:rPr>
  </w:style>
  <w:style w:type="paragraph" w:customStyle="1" w:styleId="NoteBullet">
    <w:name w:val="Note Bullet"/>
    <w:basedOn w:val="Note"/>
    <w:rsid w:val="00642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0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0F2"/>
    <w:rPr>
      <w:b/>
      <w:smallCaps/>
    </w:rPr>
  </w:style>
  <w:style w:type="paragraph" w:customStyle="1" w:styleId="TableListNumber">
    <w:name w:val="Table List Number"/>
    <w:basedOn w:val="ListNumber"/>
    <w:rsid w:val="00642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0F2"/>
    <w:pPr>
      <w:numPr>
        <w:numId w:val="9"/>
      </w:numPr>
    </w:pPr>
  </w:style>
  <w:style w:type="paragraph" w:customStyle="1" w:styleId="ListAlpha2">
    <w:name w:val="List Alpha 2"/>
    <w:basedOn w:val="List2"/>
    <w:rsid w:val="006420F2"/>
    <w:pPr>
      <w:numPr>
        <w:numId w:val="8"/>
      </w:numPr>
    </w:pPr>
  </w:style>
  <w:style w:type="paragraph" w:styleId="List2">
    <w:name w:val="List 2"/>
    <w:basedOn w:val="BodyText"/>
    <w:rsid w:val="00642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0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0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0F2"/>
    <w:pPr>
      <w:numPr>
        <w:numId w:val="4"/>
      </w:numPr>
    </w:pPr>
  </w:style>
  <w:style w:type="paragraph" w:styleId="ListContinue2">
    <w:name w:val="List Continue 2"/>
    <w:basedOn w:val="List2"/>
    <w:rsid w:val="006420F2"/>
    <w:pPr>
      <w:ind w:firstLine="0"/>
    </w:pPr>
  </w:style>
  <w:style w:type="paragraph" w:styleId="ListContinue3">
    <w:name w:val="List Continue 3"/>
    <w:basedOn w:val="List3"/>
    <w:rsid w:val="006420F2"/>
    <w:pPr>
      <w:ind w:left="1021" w:firstLine="0"/>
    </w:pPr>
  </w:style>
  <w:style w:type="paragraph" w:styleId="ListContinue4">
    <w:name w:val="List Continue 4"/>
    <w:basedOn w:val="List4"/>
    <w:rsid w:val="006420F2"/>
    <w:pPr>
      <w:ind w:firstLine="0"/>
    </w:pPr>
  </w:style>
  <w:style w:type="paragraph" w:styleId="ListContinue5">
    <w:name w:val="List Continue 5"/>
    <w:basedOn w:val="List5"/>
    <w:rsid w:val="006420F2"/>
    <w:pPr>
      <w:ind w:firstLine="0"/>
    </w:pPr>
  </w:style>
  <w:style w:type="paragraph" w:styleId="ListNumber3">
    <w:name w:val="List Number 3"/>
    <w:basedOn w:val="List3"/>
    <w:rsid w:val="006420F2"/>
    <w:pPr>
      <w:numPr>
        <w:numId w:val="5"/>
      </w:numPr>
    </w:pPr>
  </w:style>
  <w:style w:type="paragraph" w:styleId="ListNumber4">
    <w:name w:val="List Number 4"/>
    <w:basedOn w:val="List4"/>
    <w:rsid w:val="006420F2"/>
    <w:pPr>
      <w:numPr>
        <w:numId w:val="6"/>
      </w:numPr>
    </w:pPr>
  </w:style>
  <w:style w:type="paragraph" w:styleId="ListNumber5">
    <w:name w:val="List Number 5"/>
    <w:basedOn w:val="List5"/>
    <w:rsid w:val="006420F2"/>
    <w:pPr>
      <w:numPr>
        <w:numId w:val="7"/>
      </w:numPr>
    </w:pPr>
  </w:style>
  <w:style w:type="paragraph" w:styleId="BlockText">
    <w:name w:val="Block Text"/>
    <w:basedOn w:val="Normal"/>
    <w:rsid w:val="00642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0F2"/>
    <w:rPr>
      <w:sz w:val="16"/>
      <w:vertAlign w:val="superscript"/>
    </w:rPr>
  </w:style>
  <w:style w:type="character" w:customStyle="1" w:styleId="Symbols">
    <w:name w:val="Symbols"/>
    <w:basedOn w:val="DefaultParagraphFont"/>
    <w:rsid w:val="006420F2"/>
    <w:rPr>
      <w:rFonts w:ascii="Symbol" w:hAnsi="Symbol"/>
    </w:rPr>
  </w:style>
  <w:style w:type="character" w:customStyle="1" w:styleId="MenuOptions">
    <w:name w:val="Menu Options"/>
    <w:basedOn w:val="DefaultParagraphFont"/>
    <w:rsid w:val="00642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0F2"/>
    <w:rPr>
      <w:b/>
    </w:rPr>
  </w:style>
  <w:style w:type="character" w:customStyle="1" w:styleId="Underlined">
    <w:name w:val="Underlined"/>
    <w:basedOn w:val="DefaultParagraphFont"/>
    <w:rsid w:val="006420F2"/>
    <w:rPr>
      <w:u w:val="single"/>
    </w:rPr>
  </w:style>
  <w:style w:type="paragraph" w:customStyle="1" w:styleId="TableBodyTextRight">
    <w:name w:val="Table Body Text Right"/>
    <w:basedOn w:val="TableBodyText"/>
    <w:rsid w:val="00642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0F2"/>
    <w:rPr>
      <w:sz w:val="18"/>
    </w:rPr>
  </w:style>
  <w:style w:type="paragraph" w:customStyle="1" w:styleId="BodySmallRight">
    <w:name w:val="Body Small Right"/>
    <w:basedOn w:val="BodyTextRight"/>
    <w:rsid w:val="006420F2"/>
    <w:rPr>
      <w:sz w:val="18"/>
      <w:szCs w:val="18"/>
    </w:rPr>
  </w:style>
  <w:style w:type="paragraph" w:customStyle="1" w:styleId="MarginEdition">
    <w:name w:val="Margin Edition"/>
    <w:basedOn w:val="MarginNote"/>
    <w:rsid w:val="00642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0F2"/>
    <w:rPr>
      <w:sz w:val="2"/>
      <w:szCs w:val="2"/>
    </w:rPr>
  </w:style>
  <w:style w:type="character" w:customStyle="1" w:styleId="Small">
    <w:name w:val="Small"/>
    <w:basedOn w:val="DefaultParagraphFont"/>
    <w:rsid w:val="006420F2"/>
    <w:rPr>
      <w:sz w:val="16"/>
    </w:rPr>
  </w:style>
  <w:style w:type="paragraph" w:customStyle="1" w:styleId="WideTable">
    <w:name w:val="Wide Table"/>
    <w:basedOn w:val="Normal"/>
    <w:rsid w:val="00642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0F2"/>
  </w:style>
  <w:style w:type="paragraph" w:styleId="Quote">
    <w:name w:val="Quote"/>
    <w:basedOn w:val="Heading1"/>
    <w:link w:val="QuoteChar"/>
    <w:qFormat/>
    <w:rsid w:val="00642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0F2"/>
    <w:pPr>
      <w:pageBreakBefore/>
    </w:pPr>
  </w:style>
  <w:style w:type="paragraph" w:customStyle="1" w:styleId="Border">
    <w:name w:val="Border"/>
    <w:basedOn w:val="Normal"/>
    <w:qFormat/>
    <w:rsid w:val="00642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0F2"/>
    <w:rPr>
      <w:u w:val="single"/>
    </w:rPr>
  </w:style>
  <w:style w:type="character" w:customStyle="1" w:styleId="BoldandItalics">
    <w:name w:val="Bold and Italics"/>
    <w:qFormat/>
    <w:rsid w:val="006420F2"/>
    <w:rPr>
      <w:b/>
      <w:i/>
      <w:u w:val="none"/>
    </w:rPr>
  </w:style>
  <w:style w:type="paragraph" w:styleId="BalloonText">
    <w:name w:val="Balloon Text"/>
    <w:basedOn w:val="Normal"/>
    <w:link w:val="BalloonTextChar"/>
    <w:rsid w:val="00642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0F2"/>
    <w:pPr>
      <w:spacing w:before="0" w:after="0"/>
    </w:pPr>
  </w:style>
  <w:style w:type="paragraph" w:customStyle="1" w:styleId="BodyTextBold">
    <w:name w:val="Body Text Bold"/>
    <w:basedOn w:val="BodyText"/>
    <w:qFormat/>
    <w:rsid w:val="006420F2"/>
    <w:rPr>
      <w:b/>
    </w:rPr>
  </w:style>
  <w:style w:type="character" w:styleId="Hyperlink">
    <w:name w:val="Hyperlink"/>
    <w:basedOn w:val="DefaultParagraphFont"/>
    <w:uiPriority w:val="99"/>
    <w:unhideWhenUsed/>
    <w:rsid w:val="005B29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7525</Characters>
  <Application>Microsoft Office Word</Application>
  <DocSecurity>0</DocSecurity>
  <Lines>278</Lines>
  <Paragraphs>177</Paragraphs>
  <ScaleCrop>false</ScaleCrop>
  <Company>Author-it Software Corporation Ltd.</Company>
  <LinksUpToDate>false</LinksUpToDate>
  <CharactersWithSpaces>8531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CPPCLO3104 Clean high-touch surfaces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