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37E" w:rsidP="00A3337E">
      <w:pPr>
        <w:pStyle w:val="Title"/>
      </w:pPr>
      <w:r>
        <w:fldChar w:fldCharType="begin"/>
      </w:r>
      <w:r>
        <w:instrText xml:space="preserve"> TITLE   \* MERGEFORMAT </w:instrText>
      </w:r>
      <w:r>
        <w:fldChar w:fldCharType="separate"/>
      </w:r>
      <w:r>
        <w:t>CPPCLO3045 Clean high-touch surfaces</w:t>
      </w:r>
      <w:r>
        <w:fldChar w:fldCharType="end"/>
      </w:r>
    </w:p>
    <w:p w:rsidR="00A3337E" w:rsidP="00A3337E">
      <w:pPr>
        <w:pStyle w:val="Version"/>
        <w:sectPr w:rsidSect="000452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5242" w:rsidP="00045242">
      <w:pPr>
        <w:pStyle w:val="SuperHeading"/>
      </w:pPr>
      <w:r w:rsidRPr="00045242">
        <w:t>CPPCLO3045 Clean high-touch surfaces</w:t>
      </w:r>
    </w:p>
    <w:p w:rsidR="00000000" w:rsidRPr="00045242" w:rsidP="00045242">
      <w:pPr>
        <w:pStyle w:val="Heading1"/>
      </w:pPr>
      <w:bookmarkStart w:id="1" w:name="O_956352"/>
      <w:bookmarkEnd w:id="1"/>
      <w:r w:rsidRPr="00045242">
        <w:t>Modification History</w:t>
      </w:r>
    </w:p>
    <w:tbl>
      <w:tblPr>
        <w:tblW w:w="0" w:type="auto"/>
        <w:tblCellMar>
          <w:left w:w="62" w:type="dxa"/>
          <w:right w:w="62" w:type="dxa"/>
        </w:tblCellMar>
        <w:tblLook w:val="0000"/>
      </w:tblPr>
      <w:tblGrid>
        <w:gridCol w:w="1975"/>
        <w:gridCol w:w="7221"/>
      </w:tblGrid>
      <w:tr w:rsidTr="00A333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42" w:rsidP="00045242">
            <w:pPr>
              <w:pStyle w:val="BodyText"/>
            </w:pPr>
            <w:r w:rsidRPr="0004524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42">
            <w:pPr>
              <w:pStyle w:val="BodyText"/>
              <w:rPr>
                <w:lang w:val="en-NZ"/>
              </w:rPr>
            </w:pPr>
            <w:r w:rsidRPr="00045242">
              <w:rPr>
                <w:rStyle w:val="SpecialBold"/>
              </w:rPr>
              <w:t>Comment</w:t>
            </w:r>
          </w:p>
        </w:tc>
      </w:tr>
      <w:tr w:rsidTr="00A333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42">
            <w:pPr>
              <w:pStyle w:val="BodyText"/>
              <w:rPr>
                <w:lang w:val="en-NZ"/>
              </w:rPr>
            </w:pPr>
            <w:r w:rsidRPr="00045242">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42">
            <w:pPr>
              <w:pStyle w:val="BodyText"/>
              <w:rPr>
                <w:lang w:val="en-NZ"/>
              </w:rPr>
            </w:pPr>
            <w:r w:rsidRPr="00045242">
              <w:t>Replaces superseded non-equivalent CPPCLO3044A Clean using steam sanitising techniques. This version first released with CPP Property Services Training Package Version 4.</w:t>
            </w:r>
          </w:p>
        </w:tc>
      </w:tr>
      <w:tr w:rsidTr="00A333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42">
            <w:pPr>
              <w:pStyle w:val="BodyText"/>
              <w:rPr>
                <w:lang w:val="en-NZ"/>
              </w:rPr>
            </w:pPr>
            <w:r w:rsidRPr="00045242">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42" w:rsidP="00045242">
            <w:pPr>
              <w:pStyle w:val="BodyText"/>
            </w:pPr>
            <w:r w:rsidRPr="00045242">
              <w:t>Minor update to typo in th</w:t>
            </w:r>
            <w:r w:rsidRPr="00045242">
              <w:t xml:space="preserve">e Knowledge Evidence, replace </w:t>
            </w:r>
            <w:r>
              <w:t>‘</w:t>
            </w:r>
            <w:r w:rsidRPr="00045242">
              <w:t>distilling</w:t>
            </w:r>
            <w:r>
              <w:t>’</w:t>
            </w:r>
            <w:r w:rsidRPr="00045242">
              <w:t xml:space="preserve"> with </w:t>
            </w:r>
            <w:r>
              <w:t>‘</w:t>
            </w:r>
            <w:r w:rsidRPr="00045242">
              <w:t>diluting</w:t>
            </w:r>
            <w:r>
              <w:t>’</w:t>
            </w:r>
            <w:r w:rsidRPr="00045242">
              <w:t>. This version released with CPP Property Services Training Package Version 5.</w:t>
            </w:r>
          </w:p>
        </w:tc>
      </w:tr>
    </w:tbl>
    <w:p w:rsidR="00000000" w:rsidRPr="00045242" w:rsidP="00045242">
      <w:pPr>
        <w:pStyle w:val="BodyText"/>
      </w:pPr>
    </w:p>
    <w:p w:rsidR="00000000" w:rsidRPr="00045242" w:rsidP="00045242">
      <w:pPr>
        <w:pStyle w:val="AllowPageBreak"/>
      </w:pPr>
    </w:p>
    <w:p w:rsidR="00000000" w:rsidRPr="00045242" w:rsidP="00045242">
      <w:pPr>
        <w:pStyle w:val="Heading1"/>
      </w:pPr>
      <w:bookmarkStart w:id="2" w:name="O_956351"/>
      <w:bookmarkEnd w:id="2"/>
      <w:r w:rsidRPr="00045242">
        <w:t>Application</w:t>
      </w:r>
    </w:p>
    <w:p w:rsidR="00000000" w:rsidRPr="00045242" w:rsidP="00A3337E">
      <w:pPr>
        <w:pStyle w:val="BodyText"/>
      </w:pPr>
      <w:r w:rsidRPr="00045242">
        <w:t>This unit of competency specifies the outcomes required to remove all soils and microorg</w:t>
      </w:r>
      <w:r w:rsidRPr="00045242">
        <w:t xml:space="preserve">anisms from a range of frequently touched surfaces. It covers selecting required cleaning equipment and solutions, applying techniques to remove contaminants from the high-touch surfaces, and preventing cross-contamination. </w:t>
      </w:r>
    </w:p>
    <w:p w:rsidR="00000000" w:rsidRPr="00045242" w:rsidP="00A3337E">
      <w:pPr>
        <w:pStyle w:val="BodyText"/>
      </w:pPr>
      <w:r w:rsidRPr="00045242">
        <w:t>The unit supports cleaners who</w:t>
      </w:r>
      <w:r w:rsidRPr="00045242">
        <w:t xml:space="preserve"> work alone or in teams. It applies to removing soil from high-touch surfaces in a range of commercial and residential work sites. It also applies to non-medical contexts, such as healthcare, aged care and childcare facilities; and to public areas, such as</w:t>
      </w:r>
      <w:r w:rsidRPr="00045242">
        <w:t xml:space="preserve"> food courts, waiting rooms, washrooms and offices. The high-touch surfaces include door handles, hand railings, dining tables, nappy change tables, desks, reception counters, computer keyboards and mice, telephones and light switches.</w:t>
      </w:r>
    </w:p>
    <w:p w:rsidR="00000000" w:rsidRPr="00045242" w:rsidP="00A3337E">
      <w:pPr>
        <w:pStyle w:val="BodyText"/>
      </w:pPr>
      <w:r w:rsidRPr="00045242">
        <w:t>No licensing, legis</w:t>
      </w:r>
      <w:r w:rsidRPr="00045242">
        <w:t>lative, regulatory, or certification requirements apply to this unit of competency at the time of endorsement.</w:t>
      </w:r>
    </w:p>
    <w:p w:rsidR="00000000" w:rsidRPr="00045242" w:rsidP="00045242">
      <w:pPr>
        <w:pStyle w:val="Heading1"/>
      </w:pPr>
      <w:bookmarkStart w:id="3" w:name="O_956350"/>
      <w:bookmarkEnd w:id="3"/>
      <w:r w:rsidRPr="00045242">
        <w:t>Pre-requisite Unit</w:t>
      </w:r>
    </w:p>
    <w:p w:rsidR="00000000" w:rsidRPr="00045242" w:rsidP="00A3337E">
      <w:pPr>
        <w:pStyle w:val="BodyText"/>
      </w:pPr>
      <w:r w:rsidRPr="00045242">
        <w:t>Nil</w:t>
      </w:r>
    </w:p>
    <w:p w:rsidR="00000000" w:rsidRPr="00045242" w:rsidP="00045242">
      <w:pPr>
        <w:pStyle w:val="Heading1"/>
      </w:pPr>
      <w:bookmarkStart w:id="4" w:name="O_956349"/>
      <w:bookmarkEnd w:id="4"/>
      <w:r w:rsidRPr="00045242">
        <w:t>Unit Sector</w:t>
      </w:r>
    </w:p>
    <w:p w:rsidR="00000000" w:rsidRPr="00045242" w:rsidP="00A3337E">
      <w:pPr>
        <w:pStyle w:val="BodyText"/>
      </w:pPr>
      <w:r w:rsidRPr="00045242">
        <w:t>Cleaning operations</w:t>
      </w:r>
    </w:p>
    <w:p w:rsidR="00000000" w:rsidRPr="00045242" w:rsidP="00045242">
      <w:pPr>
        <w:pStyle w:val="Heading1"/>
      </w:pPr>
      <w:bookmarkStart w:id="5" w:name="O_956348"/>
      <w:bookmarkEnd w:id="5"/>
      <w:r w:rsidRPr="0004524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4524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 xml:space="preserve">Elements describe the </w:t>
            </w:r>
            <w:r w:rsidRPr="0004524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 xml:space="preserve">Performance criteria describe the performance needed to demonstrate achievement of the element. Where bold italicised </w:t>
            </w:r>
            <w:r w:rsidRPr="00045242">
              <w:t>text is used, further information is detailed in the range of conditions.</w:t>
            </w:r>
          </w:p>
        </w:tc>
      </w:tr>
      <w:tr w:rsidTr="00045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1.</w:t>
            </w:r>
          </w:p>
        </w:tc>
        <w:tc>
          <w:tcPr>
            <w:tcW w:w="1962" w:type="dxa"/>
            <w:vMerge w:val="restart"/>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Plan and prepare</w:t>
            </w:r>
            <w:r w:rsidRPr="00045242">
              <w:t>.</w:t>
            </w: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1.1.</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 xml:space="preserve">Work instructions are obtained, high-touch surfaces and </w:t>
            </w:r>
            <w:r w:rsidRPr="00045242">
              <w:rPr>
                <w:rStyle w:val="BoldandItalics"/>
              </w:rPr>
              <w:t>soil types</w:t>
            </w:r>
            <w:r w:rsidRPr="00045242">
              <w:t xml:space="preserve"> are identified and assessed, and required cleaning methods are selected and confirmed.</w:t>
            </w:r>
          </w:p>
        </w:tc>
      </w:tr>
      <w:tr w:rsidTr="0004524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1.2.</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 xml:space="preserve">Work site </w:t>
            </w:r>
            <w:r w:rsidRPr="00045242">
              <w:rPr>
                <w:rStyle w:val="BoldandItalics"/>
              </w:rPr>
              <w:t>hazards</w:t>
            </w:r>
            <w:r w:rsidRPr="00045242">
              <w:t xml:space="preserve"> are identified and risks controlled according to company, legislative, and </w:t>
            </w:r>
            <w:r w:rsidRPr="00045242">
              <w:rPr>
                <w:rStyle w:val="BoldandItalics"/>
              </w:rPr>
              <w:t>health and safety requirements</w:t>
            </w:r>
            <w:r w:rsidRPr="00045242">
              <w:t>.</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1.3.</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 xml:space="preserve">Colour-coded </w:t>
            </w:r>
            <w:r w:rsidRPr="00045242">
              <w:rPr>
                <w:rStyle w:val="BoldandItalics"/>
              </w:rPr>
              <w:t xml:space="preserve">cleaning equipment </w:t>
            </w:r>
            <w:r w:rsidRPr="00045242">
              <w:t>is selected according to area to be cleaned, checked for serviceability and cleanliness, and replaced as req</w:t>
            </w:r>
            <w:r w:rsidRPr="00045242">
              <w:t>uired before starting work.</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5242" w:rsidP="00045242">
            <w:pPr>
              <w:pStyle w:val="BodyText"/>
            </w:pPr>
            <w:r w:rsidRPr="00045242">
              <w:t>1.4.</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Cleaning solutions</w:t>
            </w:r>
            <w:r w:rsidRPr="00045242">
              <w:t xml:space="preserve"> are selected and prepared according to surface and soil to be cleaned, and client and company requirements.</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1.5.</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 xml:space="preserve">Tasks are </w:t>
            </w:r>
            <w:r w:rsidRPr="00045242">
              <w:rPr>
                <w:rStyle w:val="BoldandItalics"/>
              </w:rPr>
              <w:t>sequenced</w:t>
            </w:r>
            <w:r w:rsidRPr="00045242">
              <w:t xml:space="preserve"> to ensure hygiene and efficiency in completion of cleaning tasks.</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5242" w:rsidP="00045242">
            <w:pPr>
              <w:pStyle w:val="BodyText"/>
            </w:pPr>
            <w:r w:rsidRPr="00045242">
              <w:t>1.6.</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Personal protective equipment</w:t>
            </w:r>
            <w:r w:rsidRPr="00045242">
              <w:t xml:space="preserve"> (PPE) is selected and used according to manufacturer specifications, and health and safety and company requirements.</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1.7.</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Pre-existing damage to surfaces is identified and reported according to company requirements.</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2.</w:t>
            </w:r>
          </w:p>
        </w:tc>
        <w:tc>
          <w:tcPr>
            <w:tcW w:w="1962"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Clean surfaces.</w:t>
            </w: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2.1.</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Loose soil and debris are removed from surfaces using required cleaning equipment and techniques.</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2.2.</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Required cleaning solution is a</w:t>
            </w:r>
            <w:r w:rsidRPr="00045242">
              <w:t xml:space="preserve">pplied to surfaces using correctly prepared cleaning equipment, and allowed to dwell according to manufacturer specifications. </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2.3.</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Surfaces are wiped clean using selected cleaning tools and techniques.</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2.4.</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Surfaces are rinsed free of residual cleaning solutions using selected equipment and techniques.</w:t>
            </w:r>
          </w:p>
        </w:tc>
      </w:tr>
      <w:tr w:rsidTr="00045242">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2.5.</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Moisture is removed from surfaces using required equipment or allowed to air dry according to company requirements.</w:t>
            </w:r>
          </w:p>
        </w:tc>
      </w:tr>
      <w:tr w:rsidTr="00045242">
        <w:tblPrEx>
          <w:tblW w:w="0" w:type="auto"/>
          <w:tblLayout w:type="fixed"/>
          <w:tblCellMar>
            <w:left w:w="62" w:type="dxa"/>
            <w:right w:w="62" w:type="dxa"/>
          </w:tblCellMar>
          <w:tblLook w:val="0000"/>
        </w:tblPrEx>
        <w:trPr>
          <w:trHeight w:val="627"/>
        </w:trPr>
        <w:tc>
          <w:tcPr>
            <w:tcW w:w="616"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3.</w:t>
            </w:r>
          </w:p>
        </w:tc>
        <w:tc>
          <w:tcPr>
            <w:tcW w:w="1962"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Clean and store equipment.</w:t>
            </w: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3.1.</w:t>
            </w:r>
          </w:p>
        </w:tc>
        <w:tc>
          <w:tcPr>
            <w:tcW w:w="561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Unused cleaning solutions are stored or disposed of according to manufacturer specifications, and health and safety and company requirements.</w:t>
            </w:r>
          </w:p>
        </w:tc>
      </w:tr>
      <w:tr w:rsidTr="00045242">
        <w:tblPrEx>
          <w:tblW w:w="0" w:type="auto"/>
          <w:tblLayout w:type="fixed"/>
          <w:tblCellMar>
            <w:left w:w="62" w:type="dxa"/>
            <w:right w:w="62" w:type="dxa"/>
          </w:tblCellMar>
          <w:tblLook w:val="0000"/>
        </w:tblPrEx>
        <w:trPr>
          <w:trHeight w:val="62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3.2.</w:t>
            </w:r>
          </w:p>
        </w:tc>
        <w:tc>
          <w:tcPr>
            <w:tcW w:w="5610" w:type="dxa"/>
            <w:tcBorders>
              <w:top w:val="nil"/>
              <w:left w:val="nil"/>
              <w:bottom w:val="nil"/>
              <w:right w:val="nil"/>
            </w:tcBorders>
            <w:tcMar>
              <w:top w:w="0" w:type="dxa"/>
              <w:left w:w="62" w:type="dxa"/>
              <w:bottom w:w="0" w:type="dxa"/>
              <w:right w:w="62" w:type="dxa"/>
            </w:tcMar>
          </w:tcPr>
          <w:p w:rsidR="00000000" w:rsidRPr="00045242" w:rsidP="00045242">
            <w:pPr>
              <w:pStyle w:val="BodyText"/>
            </w:pPr>
            <w:r w:rsidRPr="00045242">
              <w:t>Equipment and PPE are cleaned, safety checked and stored or disposed of according to manufacturer specifi</w:t>
            </w:r>
            <w:r w:rsidRPr="00045242">
              <w:t>cations and environmental, health and safety, and company requirements.</w:t>
            </w:r>
          </w:p>
        </w:tc>
      </w:tr>
    </w:tbl>
    <w:p w:rsidR="00000000" w:rsidRPr="00045242" w:rsidP="00045242">
      <w:pPr>
        <w:pStyle w:val="BodyText"/>
      </w:pPr>
    </w:p>
    <w:p w:rsidR="00000000" w:rsidRPr="00045242" w:rsidP="00045242">
      <w:pPr>
        <w:pStyle w:val="AllowPageBreak"/>
      </w:pPr>
    </w:p>
    <w:p w:rsidR="00000000" w:rsidRPr="00045242" w:rsidP="00045242">
      <w:pPr>
        <w:pStyle w:val="Heading1"/>
      </w:pPr>
      <w:bookmarkStart w:id="6" w:name="O_956347"/>
      <w:bookmarkEnd w:id="6"/>
      <w:r w:rsidRPr="00045242">
        <w:t>Foundation Skills</w:t>
      </w:r>
    </w:p>
    <w:tbl>
      <w:tblPr>
        <w:tblW w:w="0" w:type="auto"/>
        <w:tblLayout w:type="fixed"/>
        <w:tblCellMar>
          <w:left w:w="62" w:type="dxa"/>
          <w:right w:w="62" w:type="dxa"/>
        </w:tblCellMar>
        <w:tblLook w:val="0000"/>
      </w:tblPr>
      <w:tblGrid>
        <w:gridCol w:w="2195"/>
        <w:gridCol w:w="6877"/>
      </w:tblGrid>
      <w:tr w:rsidTr="000452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This section describes the language, literacy, numeracy and employment skills essential to performance in this unit but not explicit in the perform</w:t>
            </w:r>
            <w:r w:rsidRPr="00045242">
              <w:t>ance criteria.</w:t>
            </w:r>
          </w:p>
        </w:tc>
      </w:tr>
      <w:tr w:rsidTr="00045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45242" w:rsidP="00045242">
            <w:pPr>
              <w:pStyle w:val="BodyText"/>
            </w:pPr>
            <w:r w:rsidRPr="0004524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SpecialBold"/>
              </w:rPr>
              <w:t>Performance feature</w:t>
            </w:r>
          </w:p>
        </w:tc>
      </w:tr>
      <w:tr w:rsidTr="00045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Numeracy skills to:</w:t>
            </w:r>
          </w:p>
        </w:tc>
        <w:tc>
          <w:tcPr>
            <w:tcW w:w="6877" w:type="dxa"/>
            <w:tcBorders>
              <w:top w:val="nil"/>
              <w:left w:val="nil"/>
              <w:bottom w:val="nil"/>
              <w:right w:val="nil"/>
            </w:tcBorders>
            <w:tcMar>
              <w:top w:w="0" w:type="dxa"/>
              <w:left w:w="62" w:type="dxa"/>
              <w:bottom w:w="0" w:type="dxa"/>
              <w:right w:w="62" w:type="dxa"/>
            </w:tcMar>
          </w:tcPr>
          <w:p w:rsidR="00000000" w:rsidP="00045242">
            <w:pPr>
              <w:pStyle w:val="ListBullet"/>
              <w:rPr>
                <w:lang w:val="en-NZ"/>
              </w:rPr>
            </w:pPr>
            <w:r w:rsidRPr="00045242">
              <w:t>dilute and mix required cleaning solutions using whole numbers and routine fractions.</w:t>
            </w:r>
          </w:p>
        </w:tc>
      </w:tr>
      <w:tr w:rsidTr="00045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045242">
            <w:pPr>
              <w:pStyle w:val="ListBullet"/>
              <w:rPr>
                <w:lang w:val="en-NZ"/>
              </w:rPr>
            </w:pPr>
            <w:r w:rsidRPr="00045242">
              <w:t>request advice or further information from personnel.</w:t>
            </w:r>
          </w:p>
        </w:tc>
      </w:tr>
      <w:tr w:rsidTr="00045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Reading skills to:</w:t>
            </w:r>
          </w:p>
        </w:tc>
        <w:tc>
          <w:tcPr>
            <w:tcW w:w="6877"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interpret directions and safety instructions, including:</w:t>
            </w:r>
          </w:p>
          <w:p w:rsidR="00000000" w:rsidRPr="00045242" w:rsidP="00045242">
            <w:pPr>
              <w:pStyle w:val="ListBullet2"/>
            </w:pPr>
            <w:r w:rsidRPr="00045242">
              <w:t>product labels</w:t>
            </w:r>
          </w:p>
          <w:p w:rsidR="00000000" w:rsidP="00045242">
            <w:pPr>
              <w:pStyle w:val="ListBullet2"/>
              <w:rPr>
                <w:lang w:val="en-NZ"/>
              </w:rPr>
            </w:pPr>
            <w:r w:rsidRPr="00045242">
              <w:t>safety data sheets (SDS).</w:t>
            </w:r>
          </w:p>
        </w:tc>
      </w:tr>
      <w:tr w:rsidTr="00045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Writing skills to:</w:t>
            </w:r>
          </w:p>
        </w:tc>
        <w:tc>
          <w:tcPr>
            <w:tcW w:w="6877" w:type="dxa"/>
            <w:tcBorders>
              <w:top w:val="nil"/>
              <w:left w:val="nil"/>
              <w:bottom w:val="nil"/>
              <w:right w:val="nil"/>
            </w:tcBorders>
            <w:tcMar>
              <w:top w:w="0" w:type="dxa"/>
              <w:left w:w="62" w:type="dxa"/>
              <w:bottom w:w="0" w:type="dxa"/>
              <w:right w:w="62" w:type="dxa"/>
            </w:tcMar>
          </w:tcPr>
          <w:p w:rsidR="00000000" w:rsidP="00045242">
            <w:pPr>
              <w:pStyle w:val="ListBullet"/>
              <w:rPr>
                <w:lang w:val="en-NZ"/>
              </w:rPr>
            </w:pPr>
            <w:r w:rsidRPr="00045242">
              <w:t>report faults in equipment to manufacturer and other personnel.</w:t>
            </w:r>
          </w:p>
        </w:tc>
      </w:tr>
      <w:tr w:rsidTr="0004524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Problem-solving skills to:</w:t>
            </w:r>
          </w:p>
        </w:tc>
        <w:tc>
          <w:tcPr>
            <w:tcW w:w="6877"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identify and apply required solutions and cleaning techniques to different high-touch surfaces.</w:t>
            </w:r>
          </w:p>
        </w:tc>
      </w:tr>
    </w:tbl>
    <w:p w:rsidR="00000000" w:rsidRPr="00045242" w:rsidP="00045242">
      <w:pPr>
        <w:pStyle w:val="BodyText"/>
      </w:pPr>
    </w:p>
    <w:p w:rsidR="00000000" w:rsidRPr="00045242" w:rsidP="00045242">
      <w:pPr>
        <w:pStyle w:val="AllowPageBreak"/>
      </w:pPr>
    </w:p>
    <w:p w:rsidR="00000000" w:rsidRPr="00045242" w:rsidP="00045242">
      <w:pPr>
        <w:pStyle w:val="Heading1"/>
      </w:pPr>
      <w:bookmarkStart w:id="7" w:name="O_956346"/>
      <w:bookmarkEnd w:id="7"/>
      <w:r w:rsidRPr="00045242">
        <w:t>Range of Conditions</w:t>
      </w:r>
    </w:p>
    <w:tbl>
      <w:tblPr>
        <w:tblW w:w="0" w:type="auto"/>
        <w:tblLayout w:type="fixed"/>
        <w:tblCellMar>
          <w:left w:w="62" w:type="dxa"/>
          <w:right w:w="62" w:type="dxa"/>
        </w:tblCellMar>
        <w:tblLook w:val="0000"/>
      </w:tblPr>
      <w:tblGrid>
        <w:gridCol w:w="2364"/>
        <w:gridCol w:w="6708"/>
      </w:tblGrid>
      <w:tr w:rsidTr="000452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t xml:space="preserve">This section specifies work environments and conditions that may affect performance. Essential operating conditions that </w:t>
            </w:r>
            <w:r w:rsidRPr="00045242">
              <w:t>may be present (depending on the work situation, needs of the candidate, accessibility of the item, and local industry and regional contexts) are included. Bold italicised wording, if used in the performance criteria, is detailed below.</w:t>
            </w:r>
          </w:p>
        </w:tc>
      </w:tr>
      <w:tr w:rsidTr="000452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 xml:space="preserve">Soil types </w:t>
            </w:r>
            <w:r w:rsidRPr="00045242">
              <w:t>must include:</w:t>
            </w:r>
          </w:p>
        </w:tc>
        <w:tc>
          <w:tcPr>
            <w:tcW w:w="6708"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chemical residue</w:t>
            </w:r>
          </w:p>
          <w:p w:rsidR="00000000" w:rsidRPr="00045242" w:rsidP="00045242">
            <w:pPr>
              <w:pStyle w:val="ListBullet"/>
            </w:pPr>
            <w:r w:rsidRPr="00045242">
              <w:t>dust</w:t>
            </w:r>
          </w:p>
          <w:p w:rsidR="00000000" w:rsidRPr="00045242" w:rsidP="00045242">
            <w:pPr>
              <w:pStyle w:val="ListBullet"/>
            </w:pPr>
            <w:r w:rsidRPr="00045242">
              <w:t>fingerprints</w:t>
            </w:r>
          </w:p>
          <w:p w:rsidR="00000000" w:rsidRPr="00045242" w:rsidP="00045242">
            <w:pPr>
              <w:pStyle w:val="ListBullet"/>
            </w:pPr>
            <w:r w:rsidRPr="00045242">
              <w:t>moisture</w:t>
            </w:r>
          </w:p>
          <w:p w:rsidR="00000000" w:rsidRPr="00045242" w:rsidP="00045242">
            <w:pPr>
              <w:pStyle w:val="ListBullet"/>
            </w:pPr>
            <w:r w:rsidRPr="00045242">
              <w:t>smears</w:t>
            </w:r>
          </w:p>
          <w:p w:rsidR="00000000" w:rsidRPr="00045242" w:rsidP="00045242">
            <w:pPr>
              <w:pStyle w:val="ListBullet"/>
            </w:pPr>
            <w:r w:rsidRPr="00045242">
              <w:t>soil</w:t>
            </w:r>
          </w:p>
          <w:p w:rsidR="00000000" w:rsidP="00045242">
            <w:pPr>
              <w:pStyle w:val="ListBullet"/>
              <w:rPr>
                <w:lang w:val="en-NZ"/>
              </w:rPr>
            </w:pPr>
            <w:r w:rsidRPr="00045242">
              <w:t>stickiness.</w:t>
            </w:r>
          </w:p>
        </w:tc>
      </w:tr>
      <w:tr w:rsidTr="000452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Hazards</w:t>
            </w:r>
            <w:r w:rsidRPr="00045242">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biological and environmental contaminants</w:t>
            </w:r>
          </w:p>
          <w:p w:rsidR="00000000" w:rsidRPr="00045242" w:rsidP="00045242">
            <w:pPr>
              <w:pStyle w:val="ListBullet"/>
            </w:pPr>
            <w:r w:rsidRPr="00045242">
              <w:t>chemical exposure via absorption, ingestion and inhalation</w:t>
            </w:r>
          </w:p>
          <w:p w:rsidR="00000000" w:rsidRPr="00045242" w:rsidP="00045242">
            <w:pPr>
              <w:pStyle w:val="ListBullet"/>
            </w:pPr>
            <w:r w:rsidRPr="00045242">
              <w:t>chemical reactivity</w:t>
            </w:r>
          </w:p>
          <w:p w:rsidR="00000000" w:rsidRPr="00045242" w:rsidP="00045242">
            <w:pPr>
              <w:pStyle w:val="ListBullet"/>
            </w:pPr>
            <w:r w:rsidRPr="00045242">
              <w:t>cross-contamination</w:t>
            </w:r>
          </w:p>
          <w:p w:rsidR="00000000" w:rsidRPr="00045242" w:rsidP="00045242">
            <w:pPr>
              <w:pStyle w:val="ListBullet"/>
            </w:pPr>
            <w:r w:rsidRPr="00045242">
              <w:t>dust and fibre particulates</w:t>
            </w:r>
          </w:p>
          <w:p w:rsidR="00000000" w:rsidRPr="00045242" w:rsidP="00045242">
            <w:pPr>
              <w:pStyle w:val="ListBullet"/>
            </w:pPr>
            <w:r w:rsidRPr="00045242">
              <w:t>electrical</w:t>
            </w:r>
          </w:p>
          <w:p w:rsidR="00000000" w:rsidRPr="00045242" w:rsidP="00045242">
            <w:pPr>
              <w:pStyle w:val="ListBullet"/>
            </w:pPr>
            <w:r w:rsidRPr="00045242">
              <w:t>environmental allergens</w:t>
            </w:r>
          </w:p>
          <w:p w:rsidR="00000000" w:rsidRPr="00045242" w:rsidP="00045242">
            <w:pPr>
              <w:pStyle w:val="ListBullet"/>
            </w:pPr>
            <w:r w:rsidRPr="00045242">
              <w:t>explosions</w:t>
            </w:r>
          </w:p>
          <w:p w:rsidR="00000000" w:rsidRPr="00045242" w:rsidP="00045242">
            <w:pPr>
              <w:pStyle w:val="ListBullet"/>
            </w:pPr>
            <w:r w:rsidRPr="00045242">
              <w:t>fatigue</w:t>
            </w:r>
          </w:p>
          <w:p w:rsidR="00000000" w:rsidRPr="00045242" w:rsidP="00045242">
            <w:pPr>
              <w:pStyle w:val="ListBullet"/>
            </w:pPr>
            <w:r w:rsidRPr="00045242">
              <w:t>fire</w:t>
            </w:r>
          </w:p>
          <w:p w:rsidR="00000000" w:rsidRPr="00045242" w:rsidP="00045242">
            <w:pPr>
              <w:pStyle w:val="ListBullet"/>
            </w:pPr>
            <w:r w:rsidRPr="00045242">
              <w:t>manual handling</w:t>
            </w:r>
          </w:p>
          <w:p w:rsidR="00000000" w:rsidRPr="00045242" w:rsidP="00045242">
            <w:pPr>
              <w:pStyle w:val="ListBullet"/>
            </w:pPr>
            <w:r w:rsidRPr="00045242">
              <w:t>noise</w:t>
            </w:r>
          </w:p>
          <w:p w:rsidR="00000000" w:rsidRPr="00045242" w:rsidP="00045242">
            <w:pPr>
              <w:pStyle w:val="ListBullet"/>
            </w:pPr>
            <w:r w:rsidRPr="00045242">
              <w:t>poor ventilation</w:t>
            </w:r>
          </w:p>
          <w:p w:rsidR="00000000" w:rsidRPr="00045242" w:rsidP="00045242">
            <w:pPr>
              <w:pStyle w:val="ListBullet"/>
            </w:pPr>
            <w:r w:rsidRPr="00045242">
              <w:t>slips, trips and falls</w:t>
            </w:r>
          </w:p>
          <w:p w:rsidR="00000000" w:rsidRPr="00045242" w:rsidP="00045242">
            <w:pPr>
              <w:pStyle w:val="ListBullet"/>
            </w:pPr>
            <w:r w:rsidRPr="00045242">
              <w:t>syringes and sharps</w:t>
            </w:r>
          </w:p>
          <w:p w:rsidR="00000000" w:rsidP="00045242">
            <w:pPr>
              <w:pStyle w:val="ListBullet"/>
              <w:rPr>
                <w:lang w:val="en-NZ"/>
              </w:rPr>
            </w:pPr>
            <w:r w:rsidRPr="00045242">
              <w:t>working in confined spaces.</w:t>
            </w:r>
          </w:p>
        </w:tc>
      </w:tr>
      <w:tr w:rsidTr="000452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Health and safety requirements</w:t>
            </w:r>
            <w:r w:rsidRPr="0004524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access to communication devices when working alone</w:t>
            </w:r>
          </w:p>
          <w:p w:rsidR="00000000" w:rsidRPr="00045242" w:rsidP="00045242">
            <w:pPr>
              <w:pStyle w:val="ListBullet"/>
            </w:pPr>
            <w:r w:rsidRPr="00045242">
              <w:t>compliance with Safe Work Australia regulations and guidelines</w:t>
            </w:r>
          </w:p>
          <w:p w:rsidR="00000000" w:rsidRPr="00045242" w:rsidP="00045242">
            <w:pPr>
              <w:pStyle w:val="ListBullet"/>
            </w:pPr>
            <w:r w:rsidRPr="00045242">
              <w:t>electrical equipment test and tag compliance</w:t>
            </w:r>
          </w:p>
          <w:p w:rsidR="00000000" w:rsidRPr="00045242" w:rsidP="00045242">
            <w:pPr>
              <w:pStyle w:val="ListBullet"/>
            </w:pPr>
            <w:r w:rsidRPr="00045242">
              <w:t>emergency response procedures</w:t>
            </w:r>
          </w:p>
          <w:p w:rsidR="00000000" w:rsidRPr="00045242" w:rsidP="00045242">
            <w:pPr>
              <w:pStyle w:val="ListBullet"/>
            </w:pPr>
            <w:r w:rsidRPr="00045242">
              <w:t>environmental controls</w:t>
            </w:r>
          </w:p>
          <w:p w:rsidR="00000000" w:rsidRPr="00045242" w:rsidP="00045242">
            <w:pPr>
              <w:pStyle w:val="ListBullet"/>
            </w:pPr>
            <w:r w:rsidRPr="00045242">
              <w:t>hazard signs and barricades</w:t>
            </w:r>
          </w:p>
          <w:p w:rsidR="00000000" w:rsidRPr="00045242" w:rsidP="00045242">
            <w:pPr>
              <w:pStyle w:val="ListBullet"/>
            </w:pPr>
            <w:r w:rsidRPr="00045242">
              <w:t>health and safety induction and refresher training</w:t>
            </w:r>
          </w:p>
          <w:p w:rsidR="00000000" w:rsidRPr="00045242" w:rsidP="00045242">
            <w:pPr>
              <w:pStyle w:val="ListBullet"/>
            </w:pPr>
            <w:r w:rsidRPr="00045242">
              <w:t>manual handling techniques</w:t>
            </w:r>
          </w:p>
          <w:p w:rsidR="00000000" w:rsidRPr="00045242" w:rsidP="00045242">
            <w:pPr>
              <w:pStyle w:val="ListBullet"/>
            </w:pPr>
            <w:r w:rsidRPr="00045242">
              <w:t>processes for safely dispensing chemicals</w:t>
            </w:r>
          </w:p>
          <w:p w:rsidR="00000000" w:rsidRPr="00045242" w:rsidP="00045242">
            <w:pPr>
              <w:pStyle w:val="ListBullet"/>
            </w:pPr>
            <w:r w:rsidRPr="00045242">
              <w:t>risk assessment procedures, including:</w:t>
            </w:r>
          </w:p>
          <w:p w:rsidR="00000000" w:rsidRPr="00045242" w:rsidP="00045242">
            <w:pPr>
              <w:pStyle w:val="ListBullet2"/>
            </w:pPr>
            <w:r w:rsidRPr="00045242">
              <w:t>hazardous chemicals register</w:t>
            </w:r>
          </w:p>
          <w:p w:rsidR="00000000" w:rsidRPr="00045242" w:rsidP="00045242">
            <w:pPr>
              <w:pStyle w:val="ListBullet2"/>
            </w:pPr>
            <w:r w:rsidRPr="00045242">
              <w:t>hierarchy of control</w:t>
            </w:r>
          </w:p>
          <w:p w:rsidR="00000000" w:rsidRPr="00045242" w:rsidP="00045242">
            <w:pPr>
              <w:pStyle w:val="ListBullet2"/>
            </w:pPr>
            <w:r w:rsidRPr="00045242">
              <w:t>job safety analyses (JSA) for low-risk situations</w:t>
            </w:r>
          </w:p>
          <w:p w:rsidR="00000000" w:rsidRPr="00045242" w:rsidP="00045242">
            <w:pPr>
              <w:pStyle w:val="ListBullet2"/>
            </w:pPr>
            <w:r w:rsidRPr="00045242">
              <w:t>safe work method statements (SWMS) for high-risk situations</w:t>
            </w:r>
          </w:p>
          <w:p w:rsidR="00000000" w:rsidRPr="00045242" w:rsidP="00045242">
            <w:pPr>
              <w:pStyle w:val="ListBullet2"/>
            </w:pPr>
            <w:r w:rsidRPr="00045242">
              <w:t>incident reporting</w:t>
            </w:r>
          </w:p>
          <w:p w:rsidR="00000000" w:rsidRPr="00045242" w:rsidP="00045242">
            <w:pPr>
              <w:pStyle w:val="ListBullet"/>
            </w:pPr>
            <w:r w:rsidRPr="00045242">
              <w:t>SDS</w:t>
            </w:r>
          </w:p>
          <w:p w:rsidR="00000000" w:rsidRPr="00045242" w:rsidP="00045242">
            <w:pPr>
              <w:pStyle w:val="ListBullet"/>
            </w:pPr>
            <w:r w:rsidRPr="00045242">
              <w:t>selection and use of required PPE</w:t>
            </w:r>
          </w:p>
          <w:p w:rsidR="00000000" w:rsidRPr="00045242" w:rsidP="00045242">
            <w:pPr>
              <w:pStyle w:val="ListBullet"/>
            </w:pPr>
            <w:r w:rsidRPr="00045242">
              <w:t>storage and maintenance of equipment according to manufacturer specifications</w:t>
            </w:r>
          </w:p>
          <w:p w:rsidR="00000000" w:rsidP="00045242">
            <w:pPr>
              <w:pStyle w:val="ListBullet"/>
              <w:rPr>
                <w:lang w:val="en-NZ"/>
              </w:rPr>
            </w:pPr>
            <w:r w:rsidRPr="00045242">
              <w:t>use of fir</w:t>
            </w:r>
            <w:r w:rsidRPr="00045242">
              <w:t>st aid according to SDS information.</w:t>
            </w:r>
          </w:p>
        </w:tc>
      </w:tr>
      <w:tr w:rsidTr="000452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 xml:space="preserve">Cleaning equipment </w:t>
            </w:r>
            <w:r w:rsidRPr="0004524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disposable wipes</w:t>
            </w:r>
          </w:p>
          <w:p w:rsidR="00000000" w:rsidRPr="00045242" w:rsidP="00045242">
            <w:pPr>
              <w:pStyle w:val="ListBullet"/>
            </w:pPr>
            <w:r w:rsidRPr="00045242">
              <w:t>dusting cloths</w:t>
            </w:r>
          </w:p>
          <w:p w:rsidR="00000000" w:rsidRPr="00045242" w:rsidP="00045242">
            <w:pPr>
              <w:pStyle w:val="ListBullet"/>
            </w:pPr>
            <w:r w:rsidRPr="00045242">
              <w:t>microfibre cloths</w:t>
            </w:r>
          </w:p>
          <w:p w:rsidR="00000000" w:rsidRPr="00045242" w:rsidP="00045242">
            <w:pPr>
              <w:pStyle w:val="ListBullet"/>
            </w:pPr>
            <w:r w:rsidRPr="00045242">
              <w:t>pre-impregnated disinfectant wipes</w:t>
            </w:r>
          </w:p>
          <w:p w:rsidR="00000000" w:rsidRPr="00045242" w:rsidP="00045242">
            <w:pPr>
              <w:pStyle w:val="ListBullet"/>
            </w:pPr>
            <w:r w:rsidRPr="00045242">
              <w:t>pre-impregnated dusting wipes</w:t>
            </w:r>
          </w:p>
          <w:p w:rsidR="00000000" w:rsidRPr="00045242" w:rsidP="00045242">
            <w:pPr>
              <w:pStyle w:val="ListBullet"/>
            </w:pPr>
            <w:r w:rsidRPr="00045242">
              <w:t>reusable cleaning cloths</w:t>
            </w:r>
          </w:p>
          <w:p w:rsidR="00000000" w:rsidP="00045242">
            <w:pPr>
              <w:pStyle w:val="ListBullet"/>
              <w:rPr>
                <w:lang w:val="en-NZ"/>
              </w:rPr>
            </w:pPr>
            <w:r w:rsidRPr="00045242">
              <w:t>spray or squeeze bottles.</w:t>
            </w:r>
          </w:p>
        </w:tc>
      </w:tr>
      <w:tr w:rsidTr="000452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 xml:space="preserve">Cleaning solutions </w:t>
            </w:r>
            <w:r w:rsidRPr="0004524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acid cleaners</w:t>
            </w:r>
          </w:p>
          <w:p w:rsidR="00000000" w:rsidRPr="00045242" w:rsidP="00045242">
            <w:pPr>
              <w:pStyle w:val="ListBullet"/>
            </w:pPr>
            <w:r w:rsidRPr="00045242">
              <w:t>alkaline cleaners</w:t>
            </w:r>
          </w:p>
          <w:p w:rsidR="00000000" w:rsidRPr="00045242" w:rsidP="00045242">
            <w:pPr>
              <w:pStyle w:val="ListBullet"/>
            </w:pPr>
            <w:r w:rsidRPr="00045242">
              <w:t>disinfectants</w:t>
            </w:r>
          </w:p>
          <w:p w:rsidR="00000000" w:rsidRPr="00045242" w:rsidP="00045242">
            <w:pPr>
              <w:pStyle w:val="ListBullet"/>
            </w:pPr>
            <w:r w:rsidRPr="00045242">
              <w:t>ionised water</w:t>
            </w:r>
          </w:p>
          <w:p w:rsidR="00000000" w:rsidRPr="00045242" w:rsidP="00045242">
            <w:pPr>
              <w:pStyle w:val="ListBullet"/>
            </w:pPr>
            <w:r w:rsidRPr="00045242">
              <w:t>low environmental impact chemicals</w:t>
            </w:r>
          </w:p>
          <w:p w:rsidR="00000000" w:rsidRPr="00045242" w:rsidP="00045242">
            <w:pPr>
              <w:pStyle w:val="ListBullet"/>
            </w:pPr>
            <w:r w:rsidRPr="00045242">
              <w:t>neutral cleaners</w:t>
            </w:r>
          </w:p>
          <w:p w:rsidR="00000000" w:rsidRPr="00045242" w:rsidP="00045242">
            <w:pPr>
              <w:pStyle w:val="ListBullet"/>
            </w:pPr>
            <w:r w:rsidRPr="00045242">
              <w:t>soapy water</w:t>
            </w:r>
          </w:p>
          <w:p w:rsidR="00000000" w:rsidP="00045242">
            <w:pPr>
              <w:pStyle w:val="ListBullet"/>
              <w:rPr>
                <w:lang w:val="en-NZ"/>
              </w:rPr>
            </w:pPr>
            <w:r w:rsidRPr="00045242">
              <w:t>water.</w:t>
            </w:r>
          </w:p>
        </w:tc>
      </w:tr>
      <w:tr w:rsidTr="000452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 xml:space="preserve">Sequence </w:t>
            </w:r>
            <w:r w:rsidRPr="00045242">
              <w:t>of cleaning must include cleaning:</w:t>
            </w:r>
          </w:p>
        </w:tc>
        <w:tc>
          <w:tcPr>
            <w:tcW w:w="6708"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cleanest to dirtiest surfaces</w:t>
            </w:r>
          </w:p>
          <w:p w:rsidR="00000000" w:rsidP="00045242">
            <w:pPr>
              <w:pStyle w:val="ListBullet"/>
              <w:rPr>
                <w:lang w:val="en-NZ"/>
              </w:rPr>
            </w:pPr>
            <w:r w:rsidRPr="00045242">
              <w:t>top to bottom of vertical surfaces.</w:t>
            </w:r>
          </w:p>
        </w:tc>
      </w:tr>
      <w:tr w:rsidTr="0004524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45242">
            <w:pPr>
              <w:pStyle w:val="BodyText"/>
              <w:rPr>
                <w:lang w:val="en-NZ"/>
              </w:rPr>
            </w:pPr>
            <w:r w:rsidRPr="00045242">
              <w:rPr>
                <w:rStyle w:val="BoldandItalics"/>
              </w:rPr>
              <w:t xml:space="preserve">Personal protective equipment </w:t>
            </w:r>
            <w:r w:rsidRPr="0004524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45242" w:rsidP="00045242">
            <w:pPr>
              <w:pStyle w:val="ListBullet"/>
            </w:pPr>
            <w:r w:rsidRPr="00045242">
              <w:t>eye protection</w:t>
            </w:r>
          </w:p>
          <w:p w:rsidR="00000000" w:rsidRPr="00045242" w:rsidP="00045242">
            <w:pPr>
              <w:pStyle w:val="ListBullet"/>
            </w:pPr>
            <w:r w:rsidRPr="00045242">
              <w:t>gloves</w:t>
            </w:r>
          </w:p>
          <w:p w:rsidR="00000000" w:rsidRPr="00045242" w:rsidP="00045242">
            <w:pPr>
              <w:pStyle w:val="ListBullet"/>
            </w:pPr>
            <w:r w:rsidRPr="00045242">
              <w:t xml:space="preserve">masks </w:t>
            </w:r>
          </w:p>
          <w:p w:rsidR="00000000" w:rsidRPr="00045242" w:rsidP="00045242">
            <w:pPr>
              <w:pStyle w:val="ListBullet"/>
            </w:pPr>
            <w:r w:rsidRPr="00045242">
              <w:t>safety shoes.</w:t>
            </w:r>
          </w:p>
        </w:tc>
      </w:tr>
    </w:tbl>
    <w:p w:rsidR="00000000" w:rsidRPr="00045242" w:rsidP="00045242">
      <w:pPr>
        <w:pStyle w:val="BodyText"/>
      </w:pPr>
    </w:p>
    <w:p w:rsidR="00000000" w:rsidRPr="00045242" w:rsidP="00045242">
      <w:pPr>
        <w:pStyle w:val="AllowPageBreak"/>
      </w:pPr>
    </w:p>
    <w:p w:rsidR="00000000" w:rsidRPr="00045242" w:rsidP="00045242">
      <w:pPr>
        <w:pStyle w:val="Heading1"/>
      </w:pPr>
      <w:bookmarkStart w:id="8" w:name="O_956345"/>
      <w:bookmarkEnd w:id="8"/>
      <w:r w:rsidRPr="00045242">
        <w:t>Unit Mapping Information</w:t>
      </w:r>
    </w:p>
    <w:p w:rsidR="00000000" w:rsidRPr="00045242" w:rsidP="00A3337E">
      <w:pPr>
        <w:pStyle w:val="BodyText"/>
      </w:pPr>
      <w:r w:rsidRPr="00045242">
        <w:t>No equivalent unit.</w:t>
      </w:r>
    </w:p>
    <w:p w:rsidR="00000000" w:rsidRPr="00045242" w:rsidP="00045242">
      <w:pPr>
        <w:pStyle w:val="Heading1"/>
      </w:pPr>
      <w:bookmarkStart w:id="9" w:name="O_956353"/>
      <w:bookmarkEnd w:id="9"/>
      <w:r w:rsidRPr="00045242">
        <w:t>Links</w:t>
      </w:r>
    </w:p>
    <w:p w:rsidR="00000000" w:rsidRPr="00045242" w:rsidP="00A3337E">
      <w:pPr>
        <w:pStyle w:val="BodyText"/>
      </w:pPr>
      <w:r w:rsidRPr="0004524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96CA1">
        <w:rPr>
          <w:rStyle w:val="Hyperlink"/>
        </w:rPr>
        <w:t>https://vetnet.gov.au/Pages/TrainingDocs.aspx?q=6f3f9672-30e8-4835-b348-205dfcf13d9b</w:t>
      </w:r>
      <w:r>
        <w:fldChar w:fldCharType="end"/>
      </w:r>
    </w:p>
    <w:p w:rsidR="00000000" w:rsidRPr="00045242" w:rsidP="00045242"/>
    <w:sectPr w:rsidSect="000452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42" w:rsidRPr="00A3337E" w:rsidP="00A33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7E" w:rsidP="00045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37E" w:rsidP="000452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3337E" w:rsidP="00045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242" w:rsidRPr="00A3337E" w:rsidP="00A33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7E" w:rsidRPr="002D2AF8" w:rsidP="00045242">
    <w:pPr>
      <w:pStyle w:val="Header"/>
      <w:framePr w:wrap="around"/>
    </w:pPr>
    <w:r>
      <w:fldChar w:fldCharType="begin"/>
    </w:r>
    <w:r>
      <w:instrText xml:space="preserve"> TITLE   \* MERGEFORMAT </w:instrText>
    </w:r>
    <w:r>
      <w:fldChar w:fldCharType="separate"/>
    </w:r>
    <w:r>
      <w:t>CPPCLO3045 Clean high-touch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3337E" w:rsidP="00045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5E0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E7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CC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242"/>
    <w:pPr>
      <w:spacing w:before="360" w:after="60"/>
      <w:outlineLvl w:val="0"/>
    </w:pPr>
    <w:rPr>
      <w:sz w:val="32"/>
    </w:rPr>
  </w:style>
  <w:style w:type="paragraph" w:styleId="Heading2">
    <w:name w:val="heading 2"/>
    <w:basedOn w:val="HeadingBase"/>
    <w:next w:val="BodyText"/>
    <w:link w:val="Heading2Char"/>
    <w:qFormat/>
    <w:rsid w:val="00045242"/>
    <w:pPr>
      <w:keepLines/>
      <w:spacing w:before="240" w:after="120"/>
      <w:outlineLvl w:val="1"/>
    </w:pPr>
    <w:rPr>
      <w:sz w:val="28"/>
      <w:szCs w:val="40"/>
    </w:rPr>
  </w:style>
  <w:style w:type="paragraph" w:styleId="Heading3">
    <w:name w:val="heading 3"/>
    <w:basedOn w:val="HeadingBase"/>
    <w:next w:val="BodyText"/>
    <w:link w:val="Heading3Char"/>
    <w:qFormat/>
    <w:rsid w:val="00045242"/>
    <w:pPr>
      <w:spacing w:before="180" w:after="120"/>
      <w:outlineLvl w:val="2"/>
    </w:pPr>
    <w:rPr>
      <w:spacing w:val="-10"/>
      <w:kern w:val="32"/>
    </w:rPr>
  </w:style>
  <w:style w:type="paragraph" w:styleId="Heading4">
    <w:name w:val="heading 4"/>
    <w:basedOn w:val="HeadingBase"/>
    <w:next w:val="BodyText"/>
    <w:link w:val="Heading4Char"/>
    <w:qFormat/>
    <w:rsid w:val="00045242"/>
    <w:pPr>
      <w:spacing w:before="160" w:after="120"/>
      <w:outlineLvl w:val="3"/>
    </w:pPr>
    <w:rPr>
      <w:sz w:val="22"/>
    </w:rPr>
  </w:style>
  <w:style w:type="paragraph" w:styleId="Heading5">
    <w:name w:val="heading 5"/>
    <w:basedOn w:val="HeadingBase"/>
    <w:next w:val="Normal"/>
    <w:link w:val="Heading5Char"/>
    <w:qFormat/>
    <w:rsid w:val="00045242"/>
    <w:pPr>
      <w:spacing w:before="80"/>
      <w:outlineLvl w:val="4"/>
    </w:pPr>
    <w:rPr>
      <w:color w:val="918585"/>
      <w:sz w:val="20"/>
    </w:rPr>
  </w:style>
  <w:style w:type="paragraph" w:styleId="Heading6">
    <w:name w:val="heading 6"/>
    <w:basedOn w:val="HeadingBase"/>
    <w:next w:val="Normal"/>
    <w:link w:val="Heading6Char"/>
    <w:qFormat/>
    <w:rsid w:val="00045242"/>
    <w:pPr>
      <w:spacing w:before="60"/>
      <w:outlineLvl w:val="5"/>
    </w:pPr>
    <w:rPr>
      <w:color w:val="918585"/>
      <w:sz w:val="20"/>
    </w:rPr>
  </w:style>
  <w:style w:type="paragraph" w:styleId="Heading7">
    <w:name w:val="heading 7"/>
    <w:basedOn w:val="Normal"/>
    <w:next w:val="Normal"/>
    <w:link w:val="Heading7Char"/>
    <w:qFormat/>
    <w:rsid w:val="00045242"/>
    <w:pPr>
      <w:ind w:left="720"/>
      <w:outlineLvl w:val="6"/>
    </w:pPr>
    <w:rPr>
      <w:i/>
    </w:rPr>
  </w:style>
  <w:style w:type="paragraph" w:styleId="Heading8">
    <w:name w:val="heading 8"/>
    <w:basedOn w:val="Normal"/>
    <w:next w:val="Normal"/>
    <w:link w:val="Heading8Char"/>
    <w:qFormat/>
    <w:rsid w:val="00045242"/>
    <w:pPr>
      <w:ind w:left="720"/>
      <w:outlineLvl w:val="7"/>
    </w:pPr>
    <w:rPr>
      <w:i/>
    </w:rPr>
  </w:style>
  <w:style w:type="paragraph" w:styleId="Heading9">
    <w:name w:val="heading 9"/>
    <w:basedOn w:val="Normal"/>
    <w:next w:val="Normal"/>
    <w:link w:val="Heading9Char"/>
    <w:qFormat/>
    <w:rsid w:val="00045242"/>
    <w:pPr>
      <w:ind w:left="720"/>
      <w:outlineLvl w:val="8"/>
    </w:pPr>
    <w:rPr>
      <w:i/>
    </w:rPr>
  </w:style>
  <w:style w:type="character" w:default="1" w:styleId="DefaultParagraphFont">
    <w:name w:val="Default Paragraph Font"/>
    <w:uiPriority w:val="1"/>
    <w:unhideWhenUsed/>
    <w:rsid w:val="00045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242"/>
  </w:style>
  <w:style w:type="character" w:customStyle="1" w:styleId="Heading1Char">
    <w:name w:val="Heading 1 Char"/>
    <w:basedOn w:val="DefaultParagraphFont"/>
    <w:link w:val="Heading1"/>
    <w:rsid w:val="00045242"/>
    <w:rPr>
      <w:rFonts w:ascii="Times New Roman" w:eastAsia="Times New Roman" w:hAnsi="Times New Roman" w:cs="Times New Roman"/>
      <w:b/>
      <w:sz w:val="32"/>
      <w:szCs w:val="20"/>
      <w:lang w:eastAsia="en-US"/>
    </w:rPr>
  </w:style>
  <w:style w:type="paragraph" w:styleId="BodyText">
    <w:name w:val="Body Text"/>
    <w:basedOn w:val="Normal"/>
    <w:link w:val="BodyTextChar"/>
    <w:rsid w:val="000452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242"/>
    <w:rPr>
      <w:rFonts w:ascii="Times New Roman" w:eastAsia="Times New Roman" w:hAnsi="Times New Roman" w:cs="Times New Roman"/>
      <w:sz w:val="24"/>
      <w:lang w:eastAsia="en-US"/>
    </w:rPr>
  </w:style>
  <w:style w:type="paragraph" w:styleId="ListBullet">
    <w:name w:val="List Bullet"/>
    <w:basedOn w:val="List"/>
    <w:rsid w:val="00045242"/>
    <w:pPr>
      <w:numPr>
        <w:numId w:val="12"/>
      </w:numPr>
      <w:tabs>
        <w:tab w:val="clear" w:pos="340"/>
      </w:tabs>
      <w:spacing w:before="40" w:after="40"/>
    </w:pPr>
  </w:style>
  <w:style w:type="character" w:customStyle="1" w:styleId="SpecialBold">
    <w:name w:val="Special Bold"/>
    <w:basedOn w:val="DefaultParagraphFont"/>
    <w:rsid w:val="00045242"/>
    <w:rPr>
      <w:b/>
      <w:spacing w:val="0"/>
    </w:rPr>
  </w:style>
  <w:style w:type="paragraph" w:styleId="ListBullet2">
    <w:name w:val="List Bullet 2"/>
    <w:basedOn w:val="List2"/>
    <w:rsid w:val="00045242"/>
    <w:pPr>
      <w:numPr>
        <w:numId w:val="13"/>
      </w:numPr>
      <w:tabs>
        <w:tab w:val="clear" w:pos="680"/>
      </w:tabs>
    </w:pPr>
  </w:style>
  <w:style w:type="paragraph" w:customStyle="1" w:styleId="SuperHeading">
    <w:name w:val="SuperHeading"/>
    <w:basedOn w:val="Normal"/>
    <w:rsid w:val="00045242"/>
    <w:pPr>
      <w:spacing w:before="240" w:after="120"/>
      <w:outlineLvl w:val="0"/>
    </w:pPr>
    <w:rPr>
      <w:rFonts w:ascii="Times New Roman" w:hAnsi="Times New Roman"/>
      <w:b/>
      <w:sz w:val="32"/>
    </w:rPr>
  </w:style>
  <w:style w:type="paragraph" w:customStyle="1" w:styleId="AllowPageBreak">
    <w:name w:val="AllowPageBreak"/>
    <w:rsid w:val="00045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5242"/>
    <w:rPr>
      <w:b/>
      <w:i/>
      <w:u w:val="none"/>
    </w:rPr>
  </w:style>
  <w:style w:type="character" w:customStyle="1" w:styleId="Heading2Char">
    <w:name w:val="Heading 2 Char"/>
    <w:basedOn w:val="DefaultParagraphFont"/>
    <w:link w:val="Heading2"/>
    <w:rsid w:val="00045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242"/>
    <w:rPr>
      <w:rFonts w:ascii="Courier New" w:eastAsia="Times New Roman" w:hAnsi="Courier New" w:cs="Times New Roman"/>
      <w:i/>
      <w:szCs w:val="20"/>
      <w:lang w:eastAsia="en-US"/>
    </w:rPr>
  </w:style>
  <w:style w:type="paragraph" w:customStyle="1" w:styleId="HeadingBase">
    <w:name w:val="Heading Base"/>
    <w:rsid w:val="00045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242"/>
    <w:pPr>
      <w:tabs>
        <w:tab w:val="right" w:leader="dot" w:pos="9072"/>
      </w:tabs>
      <w:ind w:left="567"/>
    </w:pPr>
    <w:rPr>
      <w:szCs w:val="22"/>
    </w:rPr>
  </w:style>
  <w:style w:type="paragraph" w:customStyle="1" w:styleId="TOCBase">
    <w:name w:val="TOC Base"/>
    <w:rsid w:val="00045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242"/>
    <w:pPr>
      <w:tabs>
        <w:tab w:val="right" w:leader="dot" w:pos="9072"/>
      </w:tabs>
      <w:spacing w:before="40" w:after="40"/>
      <w:ind w:left="284"/>
    </w:pPr>
    <w:rPr>
      <w:rFonts w:ascii="Times New Roman" w:hAnsi="Times New Roman"/>
    </w:rPr>
  </w:style>
  <w:style w:type="paragraph" w:styleId="TOC1">
    <w:name w:val="toc 1"/>
    <w:basedOn w:val="TOCBase"/>
    <w:next w:val="Normal"/>
    <w:rsid w:val="00045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242"/>
    <w:rPr>
      <w:rFonts w:ascii="Times New Roman" w:eastAsia="Times New Roman" w:hAnsi="Times New Roman" w:cs="Times New Roman"/>
      <w:sz w:val="16"/>
      <w:lang w:eastAsia="en-US"/>
    </w:rPr>
  </w:style>
  <w:style w:type="paragraph" w:styleId="Title">
    <w:name w:val="Title"/>
    <w:basedOn w:val="HeadingBase"/>
    <w:link w:val="TitleChar"/>
    <w:qFormat/>
    <w:rsid w:val="00045242"/>
    <w:pPr>
      <w:spacing w:before="5040"/>
      <w:jc w:val="center"/>
    </w:pPr>
    <w:rPr>
      <w:sz w:val="48"/>
      <w:szCs w:val="72"/>
      <w:lang w:val="en-US"/>
    </w:rPr>
  </w:style>
  <w:style w:type="character" w:customStyle="1" w:styleId="TitleChar">
    <w:name w:val="Title Char"/>
    <w:basedOn w:val="DefaultParagraphFont"/>
    <w:link w:val="Title"/>
    <w:rsid w:val="00045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242"/>
    <w:pPr>
      <w:tabs>
        <w:tab w:val="left" w:pos="3600"/>
        <w:tab w:val="left" w:pos="3958"/>
      </w:tabs>
    </w:pPr>
  </w:style>
  <w:style w:type="paragraph" w:styleId="List">
    <w:name w:val="List"/>
    <w:basedOn w:val="BodyText"/>
    <w:next w:val="BodyText"/>
    <w:rsid w:val="00045242"/>
    <w:pPr>
      <w:tabs>
        <w:tab w:val="left" w:pos="340"/>
      </w:tabs>
      <w:spacing w:before="60" w:after="60"/>
      <w:ind w:left="340" w:hanging="340"/>
    </w:pPr>
  </w:style>
  <w:style w:type="paragraph" w:customStyle="1" w:styleId="Note">
    <w:name w:val="Note"/>
    <w:basedOn w:val="BodyText"/>
    <w:rsid w:val="00045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242"/>
    <w:pPr>
      <w:framePr w:wrap="auto" w:hAnchor="text" w:y="6049"/>
    </w:pPr>
    <w:rPr>
      <w:color w:val="000000"/>
      <w:sz w:val="40"/>
    </w:rPr>
  </w:style>
  <w:style w:type="paragraph" w:customStyle="1" w:styleId="TOCTitle">
    <w:name w:val="TOCTitle"/>
    <w:basedOn w:val="Heading1"/>
    <w:rsid w:val="00045242"/>
    <w:pPr>
      <w:spacing w:after="240"/>
      <w:jc w:val="center"/>
      <w:outlineLvl w:val="9"/>
    </w:pPr>
    <w:rPr>
      <w:caps/>
    </w:rPr>
  </w:style>
  <w:style w:type="paragraph" w:customStyle="1" w:styleId="Version">
    <w:name w:val="Version"/>
    <w:rsid w:val="00045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242"/>
    <w:pPr>
      <w:keepNext w:val="0"/>
      <w:tabs>
        <w:tab w:val="right" w:pos="4176"/>
      </w:tabs>
      <w:ind w:left="198" w:hanging="198"/>
    </w:pPr>
    <w:rPr>
      <w:rFonts w:ascii="Garamond" w:hAnsi="Garamond"/>
    </w:rPr>
  </w:style>
  <w:style w:type="paragraph" w:styleId="IndexHeading">
    <w:name w:val="index heading"/>
    <w:basedOn w:val="Normal"/>
    <w:next w:val="Index1"/>
    <w:semiHidden/>
    <w:rsid w:val="00045242"/>
    <w:pPr>
      <w:spacing w:before="120" w:after="120"/>
    </w:pPr>
    <w:rPr>
      <w:rFonts w:ascii="Arial" w:hAnsi="Arial"/>
      <w:b/>
      <w:color w:val="918585"/>
      <w:sz w:val="24"/>
    </w:rPr>
  </w:style>
  <w:style w:type="paragraph" w:styleId="Header">
    <w:name w:val="header"/>
    <w:basedOn w:val="Normal"/>
    <w:link w:val="HeaderChar"/>
    <w:rsid w:val="00045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242"/>
    <w:rPr>
      <w:rFonts w:ascii="Times New Roman" w:eastAsia="Times New Roman" w:hAnsi="Times New Roman" w:cs="Times New Roman"/>
      <w:sz w:val="16"/>
      <w:szCs w:val="20"/>
      <w:lang w:val="en-GB" w:eastAsia="en-US"/>
    </w:rPr>
  </w:style>
  <w:style w:type="paragraph" w:customStyle="1" w:styleId="Chapter">
    <w:name w:val="Chapter"/>
    <w:basedOn w:val="Normal"/>
    <w:rsid w:val="00045242"/>
    <w:pPr>
      <w:spacing w:before="240"/>
    </w:pPr>
    <w:rPr>
      <w:rFonts w:ascii="Times New Roman" w:hAnsi="Times New Roman"/>
      <w:smallCaps/>
      <w:spacing w:val="80"/>
      <w:sz w:val="28"/>
    </w:rPr>
  </w:style>
  <w:style w:type="paragraph" w:customStyle="1" w:styleId="InChapter">
    <w:name w:val="InChapter"/>
    <w:basedOn w:val="Heading3"/>
    <w:rsid w:val="00045242"/>
    <w:pPr>
      <w:spacing w:after="240"/>
      <w:outlineLvl w:val="9"/>
    </w:pPr>
    <w:rPr>
      <w:noProof/>
    </w:rPr>
  </w:style>
  <w:style w:type="paragraph" w:styleId="Index2">
    <w:name w:val="index 2"/>
    <w:basedOn w:val="Normal"/>
    <w:next w:val="Normal"/>
    <w:semiHidden/>
    <w:rsid w:val="00045242"/>
    <w:pPr>
      <w:tabs>
        <w:tab w:val="right" w:pos="4176"/>
      </w:tabs>
      <w:ind w:left="568" w:hanging="284"/>
    </w:pPr>
    <w:rPr>
      <w:rFonts w:ascii="Garamond" w:hAnsi="Garamond"/>
    </w:rPr>
  </w:style>
  <w:style w:type="paragraph" w:customStyle="1" w:styleId="Byline">
    <w:name w:val="Byline"/>
    <w:rsid w:val="00045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242"/>
    <w:pPr>
      <w:tabs>
        <w:tab w:val="clear" w:pos="3600"/>
        <w:tab w:val="clear" w:pos="3958"/>
      </w:tabs>
      <w:jc w:val="right"/>
    </w:pPr>
  </w:style>
  <w:style w:type="character" w:styleId="Emphasis">
    <w:name w:val="Emphasis"/>
    <w:basedOn w:val="DefaultParagraphFont"/>
    <w:qFormat/>
    <w:rsid w:val="00045242"/>
    <w:rPr>
      <w:i/>
    </w:rPr>
  </w:style>
  <w:style w:type="paragraph" w:styleId="Caption">
    <w:name w:val="caption"/>
    <w:basedOn w:val="BodyText"/>
    <w:next w:val="Normal"/>
    <w:qFormat/>
    <w:rsid w:val="00045242"/>
    <w:pPr>
      <w:framePr w:w="2268" w:hSpace="181" w:vSpace="181" w:wrap="around" w:vAnchor="text" w:hAnchor="page" w:x="1135" w:y="285" w:anchorLock="1"/>
    </w:pPr>
    <w:rPr>
      <w:i/>
    </w:rPr>
  </w:style>
  <w:style w:type="paragraph" w:customStyle="1" w:styleId="MiniTOCTitle">
    <w:name w:val="MiniTOCTitle"/>
    <w:basedOn w:val="Heading4"/>
    <w:rsid w:val="00045242"/>
    <w:pPr>
      <w:spacing w:before="240"/>
      <w:outlineLvl w:val="9"/>
    </w:pPr>
    <w:rPr>
      <w:noProof/>
      <w:sz w:val="24"/>
    </w:rPr>
  </w:style>
  <w:style w:type="paragraph" w:customStyle="1" w:styleId="MiniTOCItem">
    <w:name w:val="MiniTOCItem"/>
    <w:basedOn w:val="ListBullet"/>
    <w:rsid w:val="00045242"/>
    <w:pPr>
      <w:numPr>
        <w:numId w:val="0"/>
      </w:numPr>
      <w:tabs>
        <w:tab w:val="right" w:leader="dot" w:pos="6521"/>
      </w:tabs>
      <w:spacing w:before="0" w:after="0"/>
    </w:pPr>
  </w:style>
  <w:style w:type="paragraph" w:customStyle="1" w:styleId="TOFTitle">
    <w:name w:val="TOFTitle"/>
    <w:basedOn w:val="TOCTitle"/>
    <w:rsid w:val="00045242"/>
  </w:style>
  <w:style w:type="paragraph" w:styleId="TableofFigures">
    <w:name w:val="table of figures"/>
    <w:basedOn w:val="Normal"/>
    <w:next w:val="Normal"/>
    <w:semiHidden/>
    <w:rsid w:val="00045242"/>
    <w:pPr>
      <w:tabs>
        <w:tab w:val="right" w:leader="dot" w:pos="9072"/>
      </w:tabs>
      <w:ind w:left="970" w:hanging="403"/>
    </w:pPr>
    <w:rPr>
      <w:rFonts w:ascii="Times New Roman" w:hAnsi="Times New Roman"/>
      <w:b/>
    </w:rPr>
  </w:style>
  <w:style w:type="paragraph" w:styleId="ListNumber">
    <w:name w:val="List Number"/>
    <w:basedOn w:val="List"/>
    <w:rsid w:val="00045242"/>
    <w:pPr>
      <w:numPr>
        <w:numId w:val="15"/>
      </w:numPr>
      <w:tabs>
        <w:tab w:val="clear" w:pos="340"/>
      </w:tabs>
    </w:pPr>
  </w:style>
  <w:style w:type="character" w:customStyle="1" w:styleId="WingdingSymbols">
    <w:name w:val="Wingding Symbols"/>
    <w:rsid w:val="00045242"/>
    <w:rPr>
      <w:rFonts w:ascii="Wingdings" w:hAnsi="Wingdings"/>
    </w:rPr>
  </w:style>
  <w:style w:type="paragraph" w:customStyle="1" w:styleId="TableHeading">
    <w:name w:val="Table Heading"/>
    <w:basedOn w:val="HeadingBase"/>
    <w:rsid w:val="00045242"/>
    <w:pPr>
      <w:keepLines/>
      <w:pBdr>
        <w:bottom w:val="single" w:sz="6" w:space="1" w:color="918585"/>
      </w:pBdr>
      <w:spacing w:before="240"/>
    </w:pPr>
  </w:style>
  <w:style w:type="character" w:customStyle="1" w:styleId="HotSpot">
    <w:name w:val="HotSpot"/>
    <w:rsid w:val="00045242"/>
    <w:rPr>
      <w:color w:val="0033CC"/>
      <w:u w:val="none"/>
    </w:rPr>
  </w:style>
  <w:style w:type="paragraph" w:customStyle="1" w:styleId="BodyTextRight">
    <w:name w:val="Body Text Right"/>
    <w:basedOn w:val="BodyText"/>
    <w:rsid w:val="00045242"/>
    <w:pPr>
      <w:spacing w:before="0" w:after="0"/>
      <w:jc w:val="right"/>
    </w:pPr>
  </w:style>
  <w:style w:type="paragraph" w:styleId="Index3">
    <w:name w:val="index 3"/>
    <w:basedOn w:val="ListNumber2"/>
    <w:next w:val="Normal"/>
    <w:semiHidden/>
    <w:rsid w:val="00045242"/>
    <w:pPr>
      <w:numPr>
        <w:numId w:val="0"/>
      </w:numPr>
      <w:tabs>
        <w:tab w:val="right" w:leader="dot" w:pos="4176"/>
      </w:tabs>
    </w:pPr>
  </w:style>
  <w:style w:type="paragraph" w:styleId="ListNumber2">
    <w:name w:val="List Number 2"/>
    <w:basedOn w:val="List2"/>
    <w:rsid w:val="00045242"/>
    <w:pPr>
      <w:numPr>
        <w:numId w:val="10"/>
      </w:numPr>
      <w:tabs>
        <w:tab w:val="clear" w:pos="1060"/>
      </w:tabs>
    </w:pPr>
  </w:style>
  <w:style w:type="paragraph" w:customStyle="1" w:styleId="MarginNote">
    <w:name w:val="Margin Note"/>
    <w:basedOn w:val="BodyText"/>
    <w:rsid w:val="00045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242"/>
    <w:rPr>
      <w:sz w:val="32"/>
    </w:rPr>
  </w:style>
  <w:style w:type="paragraph" w:customStyle="1" w:styleId="HeadingProcedure">
    <w:name w:val="Heading Procedure"/>
    <w:basedOn w:val="HeadingBase"/>
    <w:next w:val="Normal"/>
    <w:rsid w:val="00045242"/>
    <w:pPr>
      <w:tabs>
        <w:tab w:val="left" w:pos="0"/>
      </w:tabs>
      <w:spacing w:before="120" w:after="60"/>
    </w:pPr>
    <w:rPr>
      <w:i/>
      <w:color w:val="918585"/>
      <w:sz w:val="22"/>
    </w:rPr>
  </w:style>
  <w:style w:type="paragraph" w:customStyle="1" w:styleId="TableBodyText">
    <w:name w:val="Table Body Text"/>
    <w:basedOn w:val="BodyText"/>
    <w:rsid w:val="00045242"/>
    <w:pPr>
      <w:spacing w:before="60" w:after="60"/>
    </w:pPr>
  </w:style>
  <w:style w:type="paragraph" w:styleId="ListContinue">
    <w:name w:val="List Continue"/>
    <w:basedOn w:val="List"/>
    <w:rsid w:val="00045242"/>
    <w:pPr>
      <w:ind w:firstLine="0"/>
    </w:pPr>
  </w:style>
  <w:style w:type="paragraph" w:customStyle="1" w:styleId="ListNote">
    <w:name w:val="List Note"/>
    <w:basedOn w:val="List"/>
    <w:rsid w:val="00045242"/>
    <w:pPr>
      <w:pBdr>
        <w:top w:val="single" w:sz="6" w:space="2" w:color="918585"/>
        <w:bottom w:val="single" w:sz="6" w:space="2" w:color="918585"/>
      </w:pBdr>
      <w:tabs>
        <w:tab w:val="left" w:pos="1021"/>
      </w:tabs>
      <w:ind w:firstLine="0"/>
    </w:pPr>
  </w:style>
  <w:style w:type="paragraph" w:customStyle="1" w:styleId="Warning">
    <w:name w:val="Warning"/>
    <w:basedOn w:val="BodyText"/>
    <w:rsid w:val="00045242"/>
    <w:pPr>
      <w:shd w:val="clear" w:color="auto" w:fill="D9D9D9"/>
      <w:tabs>
        <w:tab w:val="left" w:pos="992"/>
      </w:tabs>
      <w:ind w:left="119" w:right="119"/>
    </w:pPr>
    <w:rPr>
      <w:sz w:val="20"/>
    </w:rPr>
  </w:style>
  <w:style w:type="paragraph" w:customStyle="1" w:styleId="MarginIcons">
    <w:name w:val="Margin Icons"/>
    <w:basedOn w:val="BodyText"/>
    <w:rsid w:val="00045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242"/>
    <w:rPr>
      <w:rFonts w:ascii="Courier New" w:hAnsi="Courier New"/>
    </w:rPr>
  </w:style>
  <w:style w:type="paragraph" w:customStyle="1" w:styleId="NoteBullet">
    <w:name w:val="Note Bullet"/>
    <w:basedOn w:val="Note"/>
    <w:rsid w:val="00045242"/>
    <w:pPr>
      <w:tabs>
        <w:tab w:val="clear" w:pos="680"/>
      </w:tabs>
      <w:spacing w:before="60" w:after="60"/>
    </w:pPr>
  </w:style>
  <w:style w:type="paragraph" w:customStyle="1" w:styleId="SubHeading2">
    <w:name w:val="SubHeading2"/>
    <w:basedOn w:val="HeadingBase"/>
    <w:rsid w:val="00045242"/>
    <w:pPr>
      <w:spacing w:before="240" w:after="60"/>
    </w:pPr>
    <w:rPr>
      <w:sz w:val="20"/>
    </w:rPr>
  </w:style>
  <w:style w:type="paragraph" w:customStyle="1" w:styleId="SubHeading1">
    <w:name w:val="SubHeading1"/>
    <w:basedOn w:val="HeadingBase"/>
    <w:rsid w:val="00045242"/>
    <w:pPr>
      <w:spacing w:before="240" w:after="60"/>
    </w:pPr>
    <w:rPr>
      <w:color w:val="918585"/>
      <w:sz w:val="22"/>
    </w:rPr>
  </w:style>
  <w:style w:type="paragraph" w:customStyle="1" w:styleId="SideHeading">
    <w:name w:val="Side Heading"/>
    <w:basedOn w:val="HeadingBase"/>
    <w:rsid w:val="00045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242"/>
    <w:pPr>
      <w:tabs>
        <w:tab w:val="num" w:pos="360"/>
      </w:tabs>
    </w:pPr>
  </w:style>
  <w:style w:type="paragraph" w:styleId="PlainText">
    <w:name w:val="Plain Text"/>
    <w:basedOn w:val="Normal"/>
    <w:link w:val="PlainTextChar"/>
    <w:rsid w:val="00045242"/>
    <w:rPr>
      <w:sz w:val="20"/>
    </w:rPr>
  </w:style>
  <w:style w:type="character" w:customStyle="1" w:styleId="PlainTextChar">
    <w:name w:val="Plain Text Char"/>
    <w:basedOn w:val="DefaultParagraphFont"/>
    <w:link w:val="PlainText"/>
    <w:rsid w:val="00045242"/>
    <w:rPr>
      <w:rFonts w:ascii="Courier New" w:eastAsia="Times New Roman" w:hAnsi="Courier New" w:cs="Times New Roman"/>
      <w:sz w:val="20"/>
      <w:szCs w:val="20"/>
      <w:lang w:eastAsia="en-US"/>
    </w:rPr>
  </w:style>
  <w:style w:type="character" w:customStyle="1" w:styleId="MenuOption">
    <w:name w:val="Menu Option"/>
    <w:basedOn w:val="DefaultParagraphFont"/>
    <w:rsid w:val="00045242"/>
    <w:rPr>
      <w:b/>
      <w:smallCaps/>
    </w:rPr>
  </w:style>
  <w:style w:type="paragraph" w:customStyle="1" w:styleId="TableListNumber">
    <w:name w:val="Table List Number"/>
    <w:basedOn w:val="ListNumber"/>
    <w:rsid w:val="00045242"/>
    <w:pPr>
      <w:numPr>
        <w:numId w:val="0"/>
      </w:numPr>
    </w:pPr>
  </w:style>
  <w:style w:type="paragraph" w:styleId="TOC4">
    <w:name w:val="toc 4"/>
    <w:basedOn w:val="TOCBase"/>
    <w:next w:val="Normal"/>
    <w:semiHidden/>
    <w:rsid w:val="00045242"/>
    <w:pPr>
      <w:tabs>
        <w:tab w:val="right" w:leader="dot" w:pos="9071"/>
      </w:tabs>
      <w:ind w:left="1701"/>
    </w:pPr>
  </w:style>
  <w:style w:type="paragraph" w:customStyle="1" w:styleId="ListAlpha">
    <w:name w:val="List Alpha"/>
    <w:basedOn w:val="List"/>
    <w:rsid w:val="00045242"/>
    <w:pPr>
      <w:numPr>
        <w:numId w:val="9"/>
      </w:numPr>
    </w:pPr>
  </w:style>
  <w:style w:type="paragraph" w:customStyle="1" w:styleId="ListAlpha2">
    <w:name w:val="List Alpha 2"/>
    <w:basedOn w:val="List2"/>
    <w:rsid w:val="00045242"/>
    <w:pPr>
      <w:numPr>
        <w:numId w:val="8"/>
      </w:numPr>
    </w:pPr>
  </w:style>
  <w:style w:type="paragraph" w:styleId="List2">
    <w:name w:val="List 2"/>
    <w:basedOn w:val="BodyText"/>
    <w:rsid w:val="00045242"/>
    <w:pPr>
      <w:tabs>
        <w:tab w:val="left" w:pos="680"/>
      </w:tabs>
      <w:spacing w:before="60" w:after="60"/>
      <w:ind w:left="680" w:hanging="340"/>
    </w:pPr>
  </w:style>
  <w:style w:type="paragraph" w:styleId="List3">
    <w:name w:val="List 3"/>
    <w:basedOn w:val="BodyText"/>
    <w:rsid w:val="00045242"/>
    <w:pPr>
      <w:tabs>
        <w:tab w:val="left" w:pos="1021"/>
      </w:tabs>
      <w:spacing w:before="60" w:after="60"/>
      <w:ind w:left="1020" w:hanging="340"/>
    </w:pPr>
  </w:style>
  <w:style w:type="paragraph" w:styleId="List4">
    <w:name w:val="List 4"/>
    <w:basedOn w:val="BodyText"/>
    <w:rsid w:val="00045242"/>
    <w:pPr>
      <w:tabs>
        <w:tab w:val="left" w:pos="1361"/>
      </w:tabs>
      <w:spacing w:before="60" w:after="60"/>
      <w:ind w:left="1361" w:hanging="340"/>
    </w:pPr>
  </w:style>
  <w:style w:type="paragraph" w:styleId="List5">
    <w:name w:val="List 5"/>
    <w:basedOn w:val="BodyText"/>
    <w:rsid w:val="00045242"/>
    <w:pPr>
      <w:tabs>
        <w:tab w:val="left" w:pos="1701"/>
      </w:tabs>
      <w:spacing w:before="60" w:after="60"/>
      <w:ind w:left="1701" w:hanging="340"/>
    </w:pPr>
  </w:style>
  <w:style w:type="paragraph" w:styleId="ListBullet3">
    <w:name w:val="List Bullet 3"/>
    <w:basedOn w:val="List3"/>
    <w:rsid w:val="00045242"/>
    <w:pPr>
      <w:numPr>
        <w:numId w:val="14"/>
      </w:numPr>
      <w:tabs>
        <w:tab w:val="clear" w:pos="1021"/>
      </w:tabs>
      <w:ind w:left="1037" w:hanging="357"/>
    </w:pPr>
  </w:style>
  <w:style w:type="paragraph" w:styleId="ListBullet4">
    <w:name w:val="List Bullet 4"/>
    <w:basedOn w:val="List4"/>
    <w:rsid w:val="00045242"/>
    <w:pPr>
      <w:numPr>
        <w:numId w:val="3"/>
      </w:numPr>
      <w:tabs>
        <w:tab w:val="clear" w:pos="1361"/>
      </w:tabs>
    </w:pPr>
  </w:style>
  <w:style w:type="paragraph" w:styleId="ListBullet5">
    <w:name w:val="List Bullet 5"/>
    <w:basedOn w:val="List5"/>
    <w:rsid w:val="00045242"/>
    <w:pPr>
      <w:numPr>
        <w:numId w:val="4"/>
      </w:numPr>
    </w:pPr>
  </w:style>
  <w:style w:type="paragraph" w:styleId="ListContinue2">
    <w:name w:val="List Continue 2"/>
    <w:basedOn w:val="List2"/>
    <w:rsid w:val="00045242"/>
    <w:pPr>
      <w:ind w:firstLine="0"/>
    </w:pPr>
  </w:style>
  <w:style w:type="paragraph" w:styleId="ListContinue3">
    <w:name w:val="List Continue 3"/>
    <w:basedOn w:val="List3"/>
    <w:rsid w:val="00045242"/>
    <w:pPr>
      <w:ind w:left="1021" w:firstLine="0"/>
    </w:pPr>
  </w:style>
  <w:style w:type="paragraph" w:styleId="ListContinue4">
    <w:name w:val="List Continue 4"/>
    <w:basedOn w:val="List4"/>
    <w:rsid w:val="00045242"/>
    <w:pPr>
      <w:ind w:firstLine="0"/>
    </w:pPr>
  </w:style>
  <w:style w:type="paragraph" w:styleId="ListContinue5">
    <w:name w:val="List Continue 5"/>
    <w:basedOn w:val="List5"/>
    <w:rsid w:val="00045242"/>
    <w:pPr>
      <w:ind w:firstLine="0"/>
    </w:pPr>
  </w:style>
  <w:style w:type="paragraph" w:styleId="ListNumber3">
    <w:name w:val="List Number 3"/>
    <w:basedOn w:val="List3"/>
    <w:rsid w:val="00045242"/>
    <w:pPr>
      <w:numPr>
        <w:numId w:val="5"/>
      </w:numPr>
    </w:pPr>
  </w:style>
  <w:style w:type="paragraph" w:styleId="ListNumber4">
    <w:name w:val="List Number 4"/>
    <w:basedOn w:val="List4"/>
    <w:rsid w:val="00045242"/>
    <w:pPr>
      <w:numPr>
        <w:numId w:val="6"/>
      </w:numPr>
    </w:pPr>
  </w:style>
  <w:style w:type="paragraph" w:styleId="ListNumber5">
    <w:name w:val="List Number 5"/>
    <w:basedOn w:val="List5"/>
    <w:rsid w:val="00045242"/>
    <w:pPr>
      <w:numPr>
        <w:numId w:val="7"/>
      </w:numPr>
    </w:pPr>
  </w:style>
  <w:style w:type="paragraph" w:styleId="BlockText">
    <w:name w:val="Block Text"/>
    <w:basedOn w:val="Normal"/>
    <w:rsid w:val="00045242"/>
    <w:pPr>
      <w:spacing w:after="120"/>
      <w:ind w:left="1440" w:right="1440"/>
    </w:pPr>
  </w:style>
  <w:style w:type="character" w:customStyle="1" w:styleId="Subscript">
    <w:name w:val="Subscript"/>
    <w:basedOn w:val="DefaultParagraphFont"/>
    <w:rsid w:val="00045242"/>
    <w:rPr>
      <w:sz w:val="16"/>
      <w:vertAlign w:val="subscript"/>
    </w:rPr>
  </w:style>
  <w:style w:type="character" w:customStyle="1" w:styleId="Superscript">
    <w:name w:val="Superscript"/>
    <w:basedOn w:val="DefaultParagraphFont"/>
    <w:rsid w:val="00045242"/>
    <w:rPr>
      <w:sz w:val="16"/>
      <w:vertAlign w:val="superscript"/>
    </w:rPr>
  </w:style>
  <w:style w:type="character" w:customStyle="1" w:styleId="Symbols">
    <w:name w:val="Symbols"/>
    <w:basedOn w:val="DefaultParagraphFont"/>
    <w:rsid w:val="00045242"/>
    <w:rPr>
      <w:rFonts w:ascii="Symbol" w:hAnsi="Symbol"/>
    </w:rPr>
  </w:style>
  <w:style w:type="character" w:customStyle="1" w:styleId="MenuOptions">
    <w:name w:val="Menu Options"/>
    <w:basedOn w:val="DefaultParagraphFont"/>
    <w:rsid w:val="00045242"/>
    <w:rPr>
      <w:rFonts w:ascii="Arial Narrow" w:hAnsi="Arial Narrow"/>
      <w:smallCaps/>
    </w:rPr>
  </w:style>
  <w:style w:type="character" w:customStyle="1" w:styleId="Buttons">
    <w:name w:val="Buttons"/>
    <w:basedOn w:val="DefaultParagraphFont"/>
    <w:rsid w:val="00045242"/>
    <w:rPr>
      <w:b/>
    </w:rPr>
  </w:style>
  <w:style w:type="character" w:customStyle="1" w:styleId="Underlined">
    <w:name w:val="Underlined"/>
    <w:basedOn w:val="DefaultParagraphFont"/>
    <w:rsid w:val="00045242"/>
    <w:rPr>
      <w:u w:val="single"/>
    </w:rPr>
  </w:style>
  <w:style w:type="paragraph" w:customStyle="1" w:styleId="TableBodyTextRight">
    <w:name w:val="Table Body Text Right"/>
    <w:basedOn w:val="TableBodyText"/>
    <w:rsid w:val="00045242"/>
    <w:pPr>
      <w:widowControl w:val="0"/>
      <w:autoSpaceDE w:val="0"/>
      <w:autoSpaceDN w:val="0"/>
      <w:adjustRightInd w:val="0"/>
      <w:jc w:val="right"/>
    </w:pPr>
    <w:rPr>
      <w:rFonts w:cs="Arial"/>
      <w:szCs w:val="18"/>
    </w:rPr>
  </w:style>
  <w:style w:type="paragraph" w:customStyle="1" w:styleId="CopyrightText">
    <w:name w:val="Copyright Text"/>
    <w:basedOn w:val="BodyText"/>
    <w:rsid w:val="00045242"/>
    <w:rPr>
      <w:sz w:val="18"/>
    </w:rPr>
  </w:style>
  <w:style w:type="paragraph" w:customStyle="1" w:styleId="BodySmallRight">
    <w:name w:val="Body Small Right"/>
    <w:basedOn w:val="BodyTextRight"/>
    <w:rsid w:val="00045242"/>
    <w:rPr>
      <w:sz w:val="18"/>
      <w:szCs w:val="18"/>
    </w:rPr>
  </w:style>
  <w:style w:type="paragraph" w:customStyle="1" w:styleId="MarginEdition">
    <w:name w:val="Margin Edition"/>
    <w:basedOn w:val="MarginNote"/>
    <w:rsid w:val="00045242"/>
    <w:pPr>
      <w:spacing w:before="0" w:after="0"/>
    </w:pPr>
    <w:rPr>
      <w:rFonts w:ascii="Times New Roman" w:hAnsi="Times New Roman"/>
      <w:color w:val="999999"/>
    </w:rPr>
  </w:style>
  <w:style w:type="paragraph" w:customStyle="1" w:styleId="Spacer">
    <w:name w:val="Spacer"/>
    <w:basedOn w:val="Normal"/>
    <w:rsid w:val="00045242"/>
    <w:rPr>
      <w:sz w:val="2"/>
      <w:szCs w:val="2"/>
    </w:rPr>
  </w:style>
  <w:style w:type="character" w:customStyle="1" w:styleId="Small">
    <w:name w:val="Small"/>
    <w:basedOn w:val="DefaultParagraphFont"/>
    <w:rsid w:val="00045242"/>
    <w:rPr>
      <w:sz w:val="16"/>
    </w:rPr>
  </w:style>
  <w:style w:type="paragraph" w:customStyle="1" w:styleId="WideTable">
    <w:name w:val="Wide Table"/>
    <w:basedOn w:val="Normal"/>
    <w:rsid w:val="00045242"/>
    <w:pPr>
      <w:ind w:left="-1418"/>
    </w:pPr>
    <w:rPr>
      <w:sz w:val="2"/>
      <w:szCs w:val="2"/>
    </w:rPr>
  </w:style>
  <w:style w:type="character" w:styleId="PageNumber">
    <w:name w:val="page number"/>
    <w:basedOn w:val="DefaultParagraphFont"/>
    <w:rsid w:val="00045242"/>
  </w:style>
  <w:style w:type="paragraph" w:styleId="Quote">
    <w:name w:val="Quote"/>
    <w:basedOn w:val="Heading1"/>
    <w:link w:val="QuoteChar"/>
    <w:qFormat/>
    <w:rsid w:val="00045242"/>
    <w:rPr>
      <w:b w:val="0"/>
      <w:sz w:val="72"/>
      <w:szCs w:val="72"/>
      <w:lang w:val="en-NZ"/>
    </w:rPr>
  </w:style>
  <w:style w:type="character" w:customStyle="1" w:styleId="QuoteChar">
    <w:name w:val="Quote Char"/>
    <w:basedOn w:val="DefaultParagraphFont"/>
    <w:link w:val="Quote"/>
    <w:rsid w:val="00045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242"/>
    <w:pPr>
      <w:pageBreakBefore/>
    </w:pPr>
  </w:style>
  <w:style w:type="paragraph" w:customStyle="1" w:styleId="Border">
    <w:name w:val="Border"/>
    <w:basedOn w:val="Normal"/>
    <w:qFormat/>
    <w:rsid w:val="00045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242"/>
    <w:rPr>
      <w:b/>
      <w:bCs/>
      <w:i/>
      <w:iCs/>
      <w:color w:val="auto"/>
    </w:rPr>
  </w:style>
  <w:style w:type="paragraph" w:styleId="IntenseQuote">
    <w:name w:val="Intense Quote"/>
    <w:basedOn w:val="Normal"/>
    <w:next w:val="Normal"/>
    <w:link w:val="IntenseQuoteChar"/>
    <w:uiPriority w:val="30"/>
    <w:qFormat/>
    <w:rsid w:val="00045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242"/>
    <w:rPr>
      <w:smallCaps/>
      <w:color w:val="auto"/>
      <w:u w:val="single"/>
    </w:rPr>
  </w:style>
  <w:style w:type="character" w:styleId="IntenseReference">
    <w:name w:val="Intense Reference"/>
    <w:basedOn w:val="DefaultParagraphFont"/>
    <w:uiPriority w:val="32"/>
    <w:qFormat/>
    <w:rsid w:val="00045242"/>
    <w:rPr>
      <w:b/>
      <w:bCs/>
      <w:smallCaps/>
      <w:color w:val="auto"/>
      <w:spacing w:val="5"/>
      <w:u w:val="single"/>
    </w:rPr>
  </w:style>
  <w:style w:type="paragraph" w:customStyle="1" w:styleId="2ColumnHeading">
    <w:name w:val="2Column Heading"/>
    <w:basedOn w:val="BodyText"/>
    <w:qFormat/>
    <w:rsid w:val="00045242"/>
    <w:pPr>
      <w:spacing w:after="60"/>
      <w:ind w:left="-2268"/>
    </w:pPr>
    <w:rPr>
      <w:b/>
    </w:rPr>
  </w:style>
  <w:style w:type="paragraph" w:customStyle="1" w:styleId="Heading1TOC">
    <w:name w:val="Heading1 TOC"/>
    <w:basedOn w:val="Normal"/>
    <w:qFormat/>
    <w:rsid w:val="00045242"/>
    <w:pPr>
      <w:spacing w:before="240" w:after="120"/>
    </w:pPr>
    <w:rPr>
      <w:rFonts w:ascii="Times New Roman" w:hAnsi="Times New Roman"/>
      <w:b/>
      <w:sz w:val="32"/>
    </w:rPr>
  </w:style>
  <w:style w:type="paragraph" w:customStyle="1" w:styleId="Heading2TOC">
    <w:name w:val="Heading2 TOC"/>
    <w:basedOn w:val="Normal"/>
    <w:qFormat/>
    <w:rsid w:val="00045242"/>
    <w:pPr>
      <w:spacing w:before="240" w:after="60"/>
    </w:pPr>
    <w:rPr>
      <w:rFonts w:ascii="Times New Roman" w:hAnsi="Times New Roman"/>
      <w:b/>
      <w:sz w:val="28"/>
    </w:rPr>
  </w:style>
  <w:style w:type="character" w:customStyle="1" w:styleId="Underline">
    <w:name w:val="Underline"/>
    <w:basedOn w:val="DefaultParagraphFont"/>
    <w:qFormat/>
    <w:rsid w:val="00045242"/>
    <w:rPr>
      <w:u w:val="single"/>
    </w:rPr>
  </w:style>
  <w:style w:type="paragraph" w:styleId="BalloonText">
    <w:name w:val="Balloon Text"/>
    <w:basedOn w:val="Normal"/>
    <w:link w:val="BalloonTextChar"/>
    <w:rsid w:val="00045242"/>
    <w:rPr>
      <w:rFonts w:ascii="Tahoma" w:hAnsi="Tahoma" w:cs="Tahoma"/>
      <w:sz w:val="16"/>
      <w:szCs w:val="16"/>
    </w:rPr>
  </w:style>
  <w:style w:type="character" w:customStyle="1" w:styleId="BalloonTextChar">
    <w:name w:val="Balloon Text Char"/>
    <w:basedOn w:val="DefaultParagraphFont"/>
    <w:link w:val="BalloonText"/>
    <w:rsid w:val="00045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2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242"/>
    <w:rPr>
      <w:b/>
      <w:color w:val="660033"/>
      <w:spacing w:val="0"/>
    </w:rPr>
  </w:style>
  <w:style w:type="paragraph" w:customStyle="1" w:styleId="Nameditemlist">
    <w:name w:val="Named item list"/>
    <w:basedOn w:val="BodyText"/>
    <w:qFormat/>
    <w:rsid w:val="00045242"/>
    <w:pPr>
      <w:tabs>
        <w:tab w:val="left" w:pos="2835"/>
      </w:tabs>
      <w:ind w:left="2835" w:hanging="2835"/>
    </w:pPr>
  </w:style>
  <w:style w:type="paragraph" w:customStyle="1" w:styleId="BodyTextnopadding">
    <w:name w:val="Body Text no padding"/>
    <w:basedOn w:val="BodyText"/>
    <w:qFormat/>
    <w:rsid w:val="00045242"/>
    <w:pPr>
      <w:spacing w:before="0" w:after="0"/>
    </w:pPr>
  </w:style>
  <w:style w:type="paragraph" w:customStyle="1" w:styleId="BodyTextBold">
    <w:name w:val="Body Text Bold"/>
    <w:basedOn w:val="BodyText"/>
    <w:qFormat/>
    <w:rsid w:val="00045242"/>
    <w:rPr>
      <w:b/>
    </w:rPr>
  </w:style>
  <w:style w:type="character" w:styleId="Hyperlink">
    <w:name w:val="Hyperlink"/>
    <w:basedOn w:val="DefaultParagraphFont"/>
    <w:uiPriority w:val="99"/>
    <w:unhideWhenUsed/>
    <w:rsid w:val="00A33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6163</Characters>
  <Application>Microsoft Office Word</Application>
  <DocSecurity>0</DocSecurity>
  <Lines>256</Lines>
  <Paragraphs>173</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CPPCLO3045 Clean high-touch surfaces</dc:title>
  <dc:subject>Approved</dc:subject>
  <dc:creator>Artibus Innovation</dc:creator>
  <cp:keywords>Release: 2</cp:keywords>
  <dc:description>Review Date: 12 April 2008</dc:description>
  <cp:lastModifiedBy>HSD_TPCMSd.prod</cp:lastModifiedBy>
  <cp:revision>3</cp:revision>
  <dcterms:created xsi:type="dcterms:W3CDTF">2021-05-19T13:03:00Z</dcterms:created>
  <dcterms:modified xsi:type="dcterms:W3CDTF">2021-05-19T13:03:00Z</dcterms:modified>
</cp:coreProperties>
</file>