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D13" w:rsidP="00290D13">
      <w:pPr>
        <w:pStyle w:val="Title"/>
      </w:pPr>
      <w:r>
        <w:fldChar w:fldCharType="begin"/>
      </w:r>
      <w:r>
        <w:instrText xml:space="preserve"> TITLE   \* MERGEFORMAT </w:instrText>
      </w:r>
      <w:r>
        <w:fldChar w:fldCharType="separate"/>
      </w:r>
      <w:r>
        <w:t>CPPCLO3045 Clean high-touch surfaces</w:t>
      </w:r>
      <w:r>
        <w:fldChar w:fldCharType="end"/>
      </w:r>
    </w:p>
    <w:p w:rsidR="00290D13" w:rsidP="00290D13">
      <w:pPr>
        <w:pStyle w:val="Version"/>
        <w:sectPr w:rsidSect="00144C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4C0E" w:rsidP="00144C0E">
      <w:pPr>
        <w:pStyle w:val="SuperHeading"/>
      </w:pPr>
      <w:r w:rsidRPr="00144C0E">
        <w:t>CPPCLO3045 Clean high-touch surfaces</w:t>
      </w:r>
    </w:p>
    <w:p w:rsidR="00000000" w:rsidRPr="00144C0E" w:rsidP="00144C0E">
      <w:pPr>
        <w:pStyle w:val="Heading1"/>
      </w:pPr>
      <w:bookmarkStart w:id="1" w:name="O_956352"/>
      <w:bookmarkEnd w:id="1"/>
      <w:r w:rsidRPr="00144C0E">
        <w:t>Modification History</w:t>
      </w:r>
    </w:p>
    <w:tbl>
      <w:tblPr>
        <w:tblW w:w="0" w:type="auto"/>
        <w:tblCellMar>
          <w:left w:w="62" w:type="dxa"/>
          <w:right w:w="62" w:type="dxa"/>
        </w:tblCellMar>
        <w:tblLook w:val="0000"/>
      </w:tblPr>
      <w:tblGrid>
        <w:gridCol w:w="1975"/>
        <w:gridCol w:w="7221"/>
      </w:tblGrid>
      <w:tr w:rsidTr="00290D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C0E" w:rsidP="00144C0E">
            <w:pPr>
              <w:pStyle w:val="BodyText"/>
            </w:pPr>
            <w:r w:rsidRPr="00144C0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C0E">
            <w:pPr>
              <w:pStyle w:val="BodyText"/>
              <w:rPr>
                <w:lang w:val="en-NZ"/>
              </w:rPr>
            </w:pPr>
            <w:r w:rsidRPr="00144C0E">
              <w:rPr>
                <w:rStyle w:val="SpecialBold"/>
              </w:rPr>
              <w:t>Comment</w:t>
            </w:r>
          </w:p>
        </w:tc>
      </w:tr>
      <w:tr w:rsidTr="00290D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C0E">
            <w:pPr>
              <w:pStyle w:val="BodyText"/>
              <w:rPr>
                <w:lang w:val="en-NZ"/>
              </w:rPr>
            </w:pPr>
            <w:r w:rsidRPr="00144C0E">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C0E">
            <w:pPr>
              <w:pStyle w:val="BodyText"/>
              <w:rPr>
                <w:lang w:val="en-NZ"/>
              </w:rPr>
            </w:pPr>
            <w:r w:rsidRPr="00144C0E">
              <w:t>Replaces superseded non-equivalent CPPCLO3044A Clean using steam sanitising techniques. This version first released with CPP Property Services Training Package Version 4.</w:t>
            </w:r>
          </w:p>
        </w:tc>
      </w:tr>
      <w:tr w:rsidTr="00290D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C0E">
            <w:pPr>
              <w:pStyle w:val="BodyText"/>
              <w:rPr>
                <w:lang w:val="en-NZ"/>
              </w:rPr>
            </w:pPr>
            <w:r w:rsidRPr="00144C0E">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C0E" w:rsidP="00144C0E">
            <w:pPr>
              <w:pStyle w:val="BodyText"/>
            </w:pPr>
            <w:r w:rsidRPr="00144C0E">
              <w:t>Minor update to typo in th</w:t>
            </w:r>
            <w:r w:rsidRPr="00144C0E">
              <w:t xml:space="preserve">e Knowledge Evidence, replace </w:t>
            </w:r>
            <w:r>
              <w:t>‘</w:t>
            </w:r>
            <w:r w:rsidRPr="00144C0E">
              <w:t>distilling</w:t>
            </w:r>
            <w:r>
              <w:t>’</w:t>
            </w:r>
            <w:r w:rsidRPr="00144C0E">
              <w:t xml:space="preserve"> with </w:t>
            </w:r>
            <w:r>
              <w:t>‘</w:t>
            </w:r>
            <w:r w:rsidRPr="00144C0E">
              <w:t>diluting</w:t>
            </w:r>
            <w:r>
              <w:t>’</w:t>
            </w:r>
            <w:r w:rsidRPr="00144C0E">
              <w:t>. This version released with CPP Property Services Training Package Version 5.</w:t>
            </w:r>
          </w:p>
        </w:tc>
      </w:tr>
    </w:tbl>
    <w:p w:rsidR="00000000" w:rsidRPr="00144C0E" w:rsidP="00144C0E">
      <w:pPr>
        <w:pStyle w:val="BodyText"/>
      </w:pPr>
    </w:p>
    <w:p w:rsidR="00000000" w:rsidRPr="00144C0E" w:rsidP="00144C0E">
      <w:pPr>
        <w:pStyle w:val="AllowPageBreak"/>
      </w:pPr>
    </w:p>
    <w:p w:rsidR="00000000" w:rsidRPr="00144C0E" w:rsidP="00144C0E">
      <w:pPr>
        <w:pStyle w:val="Heading1"/>
      </w:pPr>
      <w:bookmarkStart w:id="2" w:name="O_956351"/>
      <w:bookmarkEnd w:id="2"/>
      <w:r w:rsidRPr="00144C0E">
        <w:t>Application</w:t>
      </w:r>
    </w:p>
    <w:p w:rsidR="00000000" w:rsidRPr="00144C0E" w:rsidP="00290D13">
      <w:pPr>
        <w:pStyle w:val="BodyText"/>
      </w:pPr>
      <w:r w:rsidRPr="00144C0E">
        <w:t>This unit of competency specifies the outcomes required to remove all soils and microorg</w:t>
      </w:r>
      <w:r w:rsidRPr="00144C0E">
        <w:t xml:space="preserve">anisms from a range of frequently touched surfaces. It covers selecting required cleaning equipment and solutions, applying techniques to remove contaminants from the high-touch surfaces, and preventing cross-contamination. </w:t>
      </w:r>
    </w:p>
    <w:p w:rsidR="00000000" w:rsidRPr="00144C0E" w:rsidP="00290D13">
      <w:pPr>
        <w:pStyle w:val="BodyText"/>
      </w:pPr>
      <w:r w:rsidRPr="00144C0E">
        <w:t>The unit supports cleaners who</w:t>
      </w:r>
      <w:r w:rsidRPr="00144C0E">
        <w:t xml:space="preserve"> work alone or in teams. It applies to removing soil from high-touch surfaces in a range of commercial and residential work sites. It also applies to non-medical contexts, such as healthcare, aged care and childcare facilities; and to public areas, such as</w:t>
      </w:r>
      <w:r w:rsidRPr="00144C0E">
        <w:t xml:space="preserve"> food courts, waiting rooms, washrooms and offices. The high-touch surfaces include door handles, hand railings, dining tables, nappy change tables, desks, reception counters, computer keyboards and mice, telephones and light switches.</w:t>
      </w:r>
    </w:p>
    <w:p w:rsidR="00000000" w:rsidRPr="00144C0E" w:rsidP="00290D13">
      <w:pPr>
        <w:pStyle w:val="BodyText"/>
      </w:pPr>
      <w:r w:rsidRPr="00144C0E">
        <w:t>No licensing, legis</w:t>
      </w:r>
      <w:r w:rsidRPr="00144C0E">
        <w:t>lative, regulatory, or certification requirements apply to this unit of competency at the time of endorsement.</w:t>
      </w:r>
    </w:p>
    <w:p w:rsidR="00000000" w:rsidRPr="00144C0E" w:rsidP="00144C0E">
      <w:pPr>
        <w:pStyle w:val="Heading1"/>
      </w:pPr>
      <w:bookmarkStart w:id="3" w:name="O_956350"/>
      <w:bookmarkEnd w:id="3"/>
      <w:r w:rsidRPr="00144C0E">
        <w:t>Pre-requisite Unit</w:t>
      </w:r>
    </w:p>
    <w:p w:rsidR="00000000" w:rsidRPr="00144C0E" w:rsidP="00290D13">
      <w:pPr>
        <w:pStyle w:val="BodyText"/>
      </w:pPr>
      <w:r w:rsidRPr="00144C0E">
        <w:t>Nil</w:t>
      </w:r>
    </w:p>
    <w:p w:rsidR="00000000" w:rsidRPr="00144C0E" w:rsidP="00144C0E">
      <w:pPr>
        <w:pStyle w:val="Heading1"/>
      </w:pPr>
      <w:bookmarkStart w:id="4" w:name="O_956349"/>
      <w:bookmarkEnd w:id="4"/>
      <w:r w:rsidRPr="00144C0E">
        <w:t>Unit Sector</w:t>
      </w:r>
    </w:p>
    <w:p w:rsidR="00000000" w:rsidRPr="00144C0E" w:rsidP="00290D13">
      <w:pPr>
        <w:pStyle w:val="BodyText"/>
      </w:pPr>
      <w:r w:rsidRPr="00144C0E">
        <w:t>Cleaning operations</w:t>
      </w:r>
    </w:p>
    <w:p w:rsidR="00000000" w:rsidRPr="00144C0E" w:rsidP="00144C0E">
      <w:pPr>
        <w:pStyle w:val="Heading1"/>
      </w:pPr>
      <w:bookmarkStart w:id="5" w:name="O_956348"/>
      <w:bookmarkEnd w:id="5"/>
      <w:r w:rsidRPr="00144C0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44C0E">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 xml:space="preserve">Elements describe the </w:t>
            </w:r>
            <w:r w:rsidRPr="00144C0E">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 xml:space="preserve">Performance criteria describe the performance needed to demonstrate achievement of the element. Where bold italicised </w:t>
            </w:r>
            <w:r w:rsidRPr="00144C0E">
              <w:t>text is used, further information is detailed in the range of conditions.</w:t>
            </w:r>
          </w:p>
        </w:tc>
      </w:tr>
      <w:tr w:rsidTr="00144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1.</w:t>
            </w:r>
          </w:p>
        </w:tc>
        <w:tc>
          <w:tcPr>
            <w:tcW w:w="1962" w:type="dxa"/>
            <w:vMerge w:val="restart"/>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Plan and prepare</w:t>
            </w:r>
            <w:r w:rsidRPr="00144C0E">
              <w:t>.</w:t>
            </w:r>
          </w:p>
        </w:tc>
        <w:tc>
          <w:tcPr>
            <w:tcW w:w="77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1.1.</w:t>
            </w:r>
          </w:p>
        </w:tc>
        <w:tc>
          <w:tcPr>
            <w:tcW w:w="561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 xml:space="preserve">Work instructions are obtained, high-touch surfaces and </w:t>
            </w:r>
            <w:r w:rsidRPr="00144C0E">
              <w:rPr>
                <w:rStyle w:val="BoldandItalics"/>
              </w:rPr>
              <w:t>soil types</w:t>
            </w:r>
            <w:r w:rsidRPr="00144C0E">
              <w:t xml:space="preserve"> are identified and assessed, and required cleaning methods are selected and confirmed.</w:t>
            </w:r>
          </w:p>
        </w:tc>
      </w:tr>
      <w:tr w:rsidTr="00144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1.2.</w:t>
            </w:r>
          </w:p>
        </w:tc>
        <w:tc>
          <w:tcPr>
            <w:tcW w:w="561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 xml:space="preserve">Work site </w:t>
            </w:r>
            <w:r w:rsidRPr="00144C0E">
              <w:rPr>
                <w:rStyle w:val="BoldandItalics"/>
              </w:rPr>
              <w:t>hazards</w:t>
            </w:r>
            <w:r w:rsidRPr="00144C0E">
              <w:t xml:space="preserve"> are identified and risks controlled according to company, legislative, and </w:t>
            </w:r>
            <w:r w:rsidRPr="00144C0E">
              <w:rPr>
                <w:rStyle w:val="BoldandItalics"/>
              </w:rPr>
              <w:t>health and safety requirements</w:t>
            </w:r>
            <w:r w:rsidRPr="00144C0E">
              <w:t>.</w:t>
            </w:r>
          </w:p>
        </w:tc>
      </w:tr>
      <w:tr w:rsidTr="00144C0E">
        <w:tblPrEx>
          <w:tblW w:w="0" w:type="auto"/>
          <w:tblLayout w:type="fixed"/>
          <w:tblCellMar>
            <w:left w:w="62" w:type="dxa"/>
            <w:right w:w="62" w:type="dxa"/>
          </w:tblCellMar>
          <w:tblLook w:val="0000"/>
        </w:tblPrEx>
        <w:trPr>
          <w:trHeight w:val="99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1.3.</w:t>
            </w:r>
          </w:p>
        </w:tc>
        <w:tc>
          <w:tcPr>
            <w:tcW w:w="561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 xml:space="preserve">Colour-coded </w:t>
            </w:r>
            <w:r w:rsidRPr="00144C0E">
              <w:rPr>
                <w:rStyle w:val="BoldandItalics"/>
              </w:rPr>
              <w:t xml:space="preserve">cleaning equipment </w:t>
            </w:r>
            <w:r w:rsidRPr="00144C0E">
              <w:t>is selected according to area to be cleaned, checked for serviceability and cleanliness, and replaced as req</w:t>
            </w:r>
            <w:r w:rsidRPr="00144C0E">
              <w:t>uired before starting work.</w:t>
            </w:r>
          </w:p>
        </w:tc>
      </w:tr>
      <w:tr w:rsidTr="00144C0E">
        <w:tblPrEx>
          <w:tblW w:w="0" w:type="auto"/>
          <w:tblLayout w:type="fixed"/>
          <w:tblCellMar>
            <w:left w:w="62" w:type="dxa"/>
            <w:right w:w="62" w:type="dxa"/>
          </w:tblCellMar>
          <w:tblLook w:val="0000"/>
        </w:tblPrEx>
        <w:trPr>
          <w:trHeight w:val="99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44C0E" w:rsidP="00144C0E">
            <w:pPr>
              <w:pStyle w:val="BodyText"/>
            </w:pPr>
            <w:r w:rsidRPr="00144C0E">
              <w:t>1.4.</w:t>
            </w:r>
          </w:p>
        </w:tc>
        <w:tc>
          <w:tcPr>
            <w:tcW w:w="561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rPr>
                <w:rStyle w:val="BoldandItalics"/>
              </w:rPr>
              <w:t>Cleaning solutions</w:t>
            </w:r>
            <w:r w:rsidRPr="00144C0E">
              <w:t xml:space="preserve"> are selected and prepared according to surface and soil to be cleaned, and client and company requirements.</w:t>
            </w:r>
          </w:p>
        </w:tc>
      </w:tr>
      <w:tr w:rsidTr="00144C0E">
        <w:tblPrEx>
          <w:tblW w:w="0" w:type="auto"/>
          <w:tblLayout w:type="fixed"/>
          <w:tblCellMar>
            <w:left w:w="62" w:type="dxa"/>
            <w:right w:w="62" w:type="dxa"/>
          </w:tblCellMar>
          <w:tblLook w:val="0000"/>
        </w:tblPrEx>
        <w:trPr>
          <w:trHeight w:val="99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1.5.</w:t>
            </w:r>
          </w:p>
        </w:tc>
        <w:tc>
          <w:tcPr>
            <w:tcW w:w="561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 xml:space="preserve">Tasks are </w:t>
            </w:r>
            <w:r w:rsidRPr="00144C0E">
              <w:rPr>
                <w:rStyle w:val="BoldandItalics"/>
              </w:rPr>
              <w:t>sequenced</w:t>
            </w:r>
            <w:r w:rsidRPr="00144C0E">
              <w:t xml:space="preserve"> to ensure hygiene and efficiency in completion of cleaning tasks.</w:t>
            </w:r>
          </w:p>
        </w:tc>
      </w:tr>
      <w:tr w:rsidTr="00144C0E">
        <w:tblPrEx>
          <w:tblW w:w="0" w:type="auto"/>
          <w:tblLayout w:type="fixed"/>
          <w:tblCellMar>
            <w:left w:w="62" w:type="dxa"/>
            <w:right w:w="62" w:type="dxa"/>
          </w:tblCellMar>
          <w:tblLook w:val="0000"/>
        </w:tblPrEx>
        <w:trPr>
          <w:trHeight w:val="99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44C0E" w:rsidP="00144C0E">
            <w:pPr>
              <w:pStyle w:val="BodyText"/>
            </w:pPr>
            <w:r w:rsidRPr="00144C0E">
              <w:t>1.6.</w:t>
            </w:r>
          </w:p>
        </w:tc>
        <w:tc>
          <w:tcPr>
            <w:tcW w:w="561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rPr>
                <w:rStyle w:val="BoldandItalics"/>
              </w:rPr>
              <w:t>Personal protective equipment</w:t>
            </w:r>
            <w:r w:rsidRPr="00144C0E">
              <w:t xml:space="preserve"> (PPE) is selected and used according to manufacturer specifications, and health and safety and company requirements.</w:t>
            </w:r>
          </w:p>
        </w:tc>
      </w:tr>
      <w:tr w:rsidTr="00144C0E">
        <w:tblPrEx>
          <w:tblW w:w="0" w:type="auto"/>
          <w:tblLayout w:type="fixed"/>
          <w:tblCellMar>
            <w:left w:w="62" w:type="dxa"/>
            <w:right w:w="62" w:type="dxa"/>
          </w:tblCellMar>
          <w:tblLook w:val="0000"/>
        </w:tblPrEx>
        <w:trPr>
          <w:trHeight w:val="99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1.7.</w:t>
            </w:r>
          </w:p>
        </w:tc>
        <w:tc>
          <w:tcPr>
            <w:tcW w:w="561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 xml:space="preserve">Pre-existing damage </w:t>
            </w:r>
            <w:r w:rsidRPr="00144C0E">
              <w:t>to surfaces is identified and reported according to company requirements.</w:t>
            </w:r>
          </w:p>
        </w:tc>
      </w:tr>
      <w:tr w:rsidTr="00144C0E">
        <w:tblPrEx>
          <w:tblW w:w="0" w:type="auto"/>
          <w:tblLayout w:type="fixed"/>
          <w:tblCellMar>
            <w:left w:w="62" w:type="dxa"/>
            <w:right w:w="62" w:type="dxa"/>
          </w:tblCellMar>
          <w:tblLook w:val="0000"/>
        </w:tblPrEx>
        <w:trPr>
          <w:trHeight w:val="992"/>
        </w:trPr>
        <w:tc>
          <w:tcPr>
            <w:tcW w:w="616"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2.</w:t>
            </w:r>
          </w:p>
        </w:tc>
        <w:tc>
          <w:tcPr>
            <w:tcW w:w="1962"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Clean surfaces.</w:t>
            </w:r>
          </w:p>
        </w:tc>
        <w:tc>
          <w:tcPr>
            <w:tcW w:w="77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2.1.</w:t>
            </w:r>
          </w:p>
        </w:tc>
        <w:tc>
          <w:tcPr>
            <w:tcW w:w="561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Loose soil and debris are removed from surfaces using required cleaning equipment and techniques.</w:t>
            </w:r>
          </w:p>
        </w:tc>
      </w:tr>
      <w:tr w:rsidTr="00144C0E">
        <w:tblPrEx>
          <w:tblW w:w="0" w:type="auto"/>
          <w:tblLayout w:type="fixed"/>
          <w:tblCellMar>
            <w:left w:w="62" w:type="dxa"/>
            <w:right w:w="62" w:type="dxa"/>
          </w:tblCellMar>
          <w:tblLook w:val="0000"/>
        </w:tblPrEx>
        <w:trPr>
          <w:trHeight w:val="99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2.2.</w:t>
            </w:r>
          </w:p>
        </w:tc>
        <w:tc>
          <w:tcPr>
            <w:tcW w:w="561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Required cleaning solution is applied to surfaces u</w:t>
            </w:r>
            <w:r w:rsidRPr="00144C0E">
              <w:t xml:space="preserve">sing correctly prepared cleaning equipment, and allowed to dwell according to manufacturer specifications. </w:t>
            </w:r>
          </w:p>
        </w:tc>
      </w:tr>
      <w:tr w:rsidTr="00144C0E">
        <w:tblPrEx>
          <w:tblW w:w="0" w:type="auto"/>
          <w:tblLayout w:type="fixed"/>
          <w:tblCellMar>
            <w:left w:w="62" w:type="dxa"/>
            <w:right w:w="62" w:type="dxa"/>
          </w:tblCellMar>
          <w:tblLook w:val="0000"/>
        </w:tblPrEx>
        <w:trPr>
          <w:trHeight w:val="99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val="restart"/>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2.3.</w:t>
            </w:r>
          </w:p>
        </w:tc>
        <w:tc>
          <w:tcPr>
            <w:tcW w:w="561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Surfaces are wiped clean using selected cleaning tools and techniques.</w:t>
            </w:r>
          </w:p>
        </w:tc>
      </w:tr>
      <w:tr w:rsidTr="00144C0E">
        <w:tblPrEx>
          <w:tblW w:w="0" w:type="auto"/>
          <w:tblLayout w:type="fixed"/>
          <w:tblCellMar>
            <w:left w:w="62" w:type="dxa"/>
            <w:right w:w="62" w:type="dxa"/>
          </w:tblCellMar>
          <w:tblLook w:val="0000"/>
        </w:tblPrEx>
        <w:trPr>
          <w:trHeight w:val="99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2.4.</w:t>
            </w:r>
          </w:p>
        </w:tc>
        <w:tc>
          <w:tcPr>
            <w:tcW w:w="561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Surfaces are rinsed free of residual cleaning solutions using selected equipment and techniques.</w:t>
            </w:r>
          </w:p>
        </w:tc>
      </w:tr>
      <w:tr w:rsidTr="00144C0E">
        <w:tblPrEx>
          <w:tblW w:w="0" w:type="auto"/>
          <w:tblLayout w:type="fixed"/>
          <w:tblCellMar>
            <w:left w:w="62" w:type="dxa"/>
            <w:right w:w="62" w:type="dxa"/>
          </w:tblCellMar>
          <w:tblLook w:val="0000"/>
        </w:tblPrEx>
        <w:trPr>
          <w:trHeight w:val="992"/>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2.5.</w:t>
            </w:r>
          </w:p>
        </w:tc>
        <w:tc>
          <w:tcPr>
            <w:tcW w:w="561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Moisture is removed from surfaces using required equipment or allowed to air dry according to company requirements.</w:t>
            </w:r>
          </w:p>
        </w:tc>
      </w:tr>
      <w:tr w:rsidTr="00144C0E">
        <w:tblPrEx>
          <w:tblW w:w="0" w:type="auto"/>
          <w:tblLayout w:type="fixed"/>
          <w:tblCellMar>
            <w:left w:w="62" w:type="dxa"/>
            <w:right w:w="62" w:type="dxa"/>
          </w:tblCellMar>
          <w:tblLook w:val="0000"/>
        </w:tblPrEx>
        <w:trPr>
          <w:trHeight w:val="627"/>
        </w:trPr>
        <w:tc>
          <w:tcPr>
            <w:tcW w:w="616"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3.</w:t>
            </w:r>
          </w:p>
        </w:tc>
        <w:tc>
          <w:tcPr>
            <w:tcW w:w="1962"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Clean and store equipment.</w:t>
            </w:r>
          </w:p>
        </w:tc>
        <w:tc>
          <w:tcPr>
            <w:tcW w:w="77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3.1.</w:t>
            </w:r>
          </w:p>
        </w:tc>
        <w:tc>
          <w:tcPr>
            <w:tcW w:w="561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Unused cleaning solutions are stored or disposed of according to manufacturer specifications, and health and safety and company requirements.</w:t>
            </w:r>
          </w:p>
        </w:tc>
      </w:tr>
      <w:tr w:rsidTr="00144C0E">
        <w:tblPrEx>
          <w:tblW w:w="0" w:type="auto"/>
          <w:tblLayout w:type="fixed"/>
          <w:tblCellMar>
            <w:left w:w="62" w:type="dxa"/>
            <w:right w:w="62" w:type="dxa"/>
          </w:tblCellMar>
          <w:tblLook w:val="0000"/>
        </w:tblPrEx>
        <w:trPr>
          <w:trHeight w:val="627"/>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3.2.</w:t>
            </w:r>
          </w:p>
        </w:tc>
        <w:tc>
          <w:tcPr>
            <w:tcW w:w="5610" w:type="dxa"/>
            <w:tcBorders>
              <w:top w:val="nil"/>
              <w:left w:val="nil"/>
              <w:bottom w:val="nil"/>
              <w:right w:val="nil"/>
            </w:tcBorders>
            <w:tcMar>
              <w:top w:w="0" w:type="dxa"/>
              <w:left w:w="62" w:type="dxa"/>
              <w:bottom w:w="0" w:type="dxa"/>
              <w:right w:w="62" w:type="dxa"/>
            </w:tcMar>
          </w:tcPr>
          <w:p w:rsidR="00000000" w:rsidRPr="00144C0E" w:rsidP="00144C0E">
            <w:pPr>
              <w:pStyle w:val="BodyText"/>
            </w:pPr>
            <w:r w:rsidRPr="00144C0E">
              <w:t>Equipment and PPE are cleaned, safety checked and stored or disposed of according to manufacturer specifi</w:t>
            </w:r>
            <w:r w:rsidRPr="00144C0E">
              <w:t>cations and environmental, health and safety, and company requirements.</w:t>
            </w:r>
          </w:p>
        </w:tc>
      </w:tr>
    </w:tbl>
    <w:p w:rsidR="00000000" w:rsidRPr="00144C0E" w:rsidP="00144C0E">
      <w:pPr>
        <w:pStyle w:val="BodyText"/>
      </w:pPr>
    </w:p>
    <w:p w:rsidR="00000000" w:rsidRPr="00144C0E" w:rsidP="00144C0E">
      <w:pPr>
        <w:pStyle w:val="AllowPageBreak"/>
      </w:pPr>
    </w:p>
    <w:p w:rsidR="00000000" w:rsidRPr="00144C0E" w:rsidP="00144C0E">
      <w:pPr>
        <w:pStyle w:val="Heading1"/>
      </w:pPr>
      <w:bookmarkStart w:id="6" w:name="O_956347"/>
      <w:bookmarkEnd w:id="6"/>
      <w:r w:rsidRPr="00144C0E">
        <w:t>Foundation Skills</w:t>
      </w:r>
    </w:p>
    <w:tbl>
      <w:tblPr>
        <w:tblW w:w="0" w:type="auto"/>
        <w:tblLayout w:type="fixed"/>
        <w:tblCellMar>
          <w:left w:w="62" w:type="dxa"/>
          <w:right w:w="62" w:type="dxa"/>
        </w:tblCellMar>
        <w:tblLook w:val="0000"/>
      </w:tblPr>
      <w:tblGrid>
        <w:gridCol w:w="2195"/>
        <w:gridCol w:w="6877"/>
      </w:tblGrid>
      <w:tr w:rsidTr="00144C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This section describes the language, literacy, numeracy and employment skills essential to performance in this unit but not explicit in the perform</w:t>
            </w:r>
            <w:r w:rsidRPr="00144C0E">
              <w:t>ance criteria.</w:t>
            </w:r>
          </w:p>
        </w:tc>
      </w:tr>
      <w:tr w:rsidTr="00144C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44C0E" w:rsidP="00144C0E">
            <w:pPr>
              <w:pStyle w:val="BodyText"/>
            </w:pPr>
            <w:r w:rsidRPr="00144C0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rPr>
                <w:rStyle w:val="SpecialBold"/>
              </w:rPr>
              <w:t>Performance feature</w:t>
            </w:r>
          </w:p>
        </w:tc>
      </w:tr>
      <w:tr w:rsidTr="00144C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Numeracy skills to:</w:t>
            </w:r>
          </w:p>
        </w:tc>
        <w:tc>
          <w:tcPr>
            <w:tcW w:w="6877" w:type="dxa"/>
            <w:tcBorders>
              <w:top w:val="nil"/>
              <w:left w:val="nil"/>
              <w:bottom w:val="nil"/>
              <w:right w:val="nil"/>
            </w:tcBorders>
            <w:tcMar>
              <w:top w:w="0" w:type="dxa"/>
              <w:left w:w="62" w:type="dxa"/>
              <w:bottom w:w="0" w:type="dxa"/>
              <w:right w:w="62" w:type="dxa"/>
            </w:tcMar>
          </w:tcPr>
          <w:p w:rsidR="00000000" w:rsidP="00144C0E">
            <w:pPr>
              <w:pStyle w:val="ListBullet"/>
              <w:rPr>
                <w:lang w:val="en-NZ"/>
              </w:rPr>
            </w:pPr>
            <w:r w:rsidRPr="00144C0E">
              <w:t>dilute and mix required cleaning solutions using whole numbers and routine fractions.</w:t>
            </w:r>
          </w:p>
        </w:tc>
      </w:tr>
      <w:tr w:rsidTr="00144C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144C0E">
            <w:pPr>
              <w:pStyle w:val="ListBullet"/>
              <w:rPr>
                <w:lang w:val="en-NZ"/>
              </w:rPr>
            </w:pPr>
            <w:r w:rsidRPr="00144C0E">
              <w:t>request advice or further information from personnel.</w:t>
            </w:r>
          </w:p>
        </w:tc>
      </w:tr>
      <w:tr w:rsidTr="00144C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Reading skills to:</w:t>
            </w:r>
          </w:p>
        </w:tc>
        <w:tc>
          <w:tcPr>
            <w:tcW w:w="6877" w:type="dxa"/>
            <w:tcBorders>
              <w:top w:val="nil"/>
              <w:left w:val="nil"/>
              <w:bottom w:val="nil"/>
              <w:right w:val="nil"/>
            </w:tcBorders>
            <w:tcMar>
              <w:top w:w="0" w:type="dxa"/>
              <w:left w:w="62" w:type="dxa"/>
              <w:bottom w:w="0" w:type="dxa"/>
              <w:right w:w="62" w:type="dxa"/>
            </w:tcMar>
          </w:tcPr>
          <w:p w:rsidR="00000000" w:rsidRPr="00144C0E" w:rsidP="00144C0E">
            <w:pPr>
              <w:pStyle w:val="ListBullet"/>
            </w:pPr>
            <w:r w:rsidRPr="00144C0E">
              <w:t>interpret directions and safety instructions, including:</w:t>
            </w:r>
          </w:p>
          <w:p w:rsidR="00000000" w:rsidRPr="00144C0E" w:rsidP="00144C0E">
            <w:pPr>
              <w:pStyle w:val="ListBullet2"/>
            </w:pPr>
            <w:r w:rsidRPr="00144C0E">
              <w:t>product labels</w:t>
            </w:r>
          </w:p>
          <w:p w:rsidR="00000000" w:rsidP="00144C0E">
            <w:pPr>
              <w:pStyle w:val="ListBullet2"/>
              <w:rPr>
                <w:lang w:val="en-NZ"/>
              </w:rPr>
            </w:pPr>
            <w:r w:rsidRPr="00144C0E">
              <w:t>safety data sheets (SDS).</w:t>
            </w:r>
          </w:p>
        </w:tc>
      </w:tr>
      <w:tr w:rsidTr="00144C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Writing skills to:</w:t>
            </w:r>
          </w:p>
        </w:tc>
        <w:tc>
          <w:tcPr>
            <w:tcW w:w="6877" w:type="dxa"/>
            <w:tcBorders>
              <w:top w:val="nil"/>
              <w:left w:val="nil"/>
              <w:bottom w:val="nil"/>
              <w:right w:val="nil"/>
            </w:tcBorders>
            <w:tcMar>
              <w:top w:w="0" w:type="dxa"/>
              <w:left w:w="62" w:type="dxa"/>
              <w:bottom w:w="0" w:type="dxa"/>
              <w:right w:w="62" w:type="dxa"/>
            </w:tcMar>
          </w:tcPr>
          <w:p w:rsidR="00000000" w:rsidP="00144C0E">
            <w:pPr>
              <w:pStyle w:val="ListBullet"/>
              <w:rPr>
                <w:lang w:val="en-NZ"/>
              </w:rPr>
            </w:pPr>
            <w:r w:rsidRPr="00144C0E">
              <w:t>report faults in equipment to manufacturer and other personnel.</w:t>
            </w:r>
          </w:p>
        </w:tc>
      </w:tr>
      <w:tr w:rsidTr="00144C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Problem-solving skills to:</w:t>
            </w:r>
          </w:p>
        </w:tc>
        <w:tc>
          <w:tcPr>
            <w:tcW w:w="6877" w:type="dxa"/>
            <w:tcBorders>
              <w:top w:val="nil"/>
              <w:left w:val="nil"/>
              <w:bottom w:val="nil"/>
              <w:right w:val="nil"/>
            </w:tcBorders>
            <w:tcMar>
              <w:top w:w="0" w:type="dxa"/>
              <w:left w:w="62" w:type="dxa"/>
              <w:bottom w:w="0" w:type="dxa"/>
              <w:right w:w="62" w:type="dxa"/>
            </w:tcMar>
          </w:tcPr>
          <w:p w:rsidR="00000000" w:rsidRPr="00144C0E" w:rsidP="00144C0E">
            <w:pPr>
              <w:pStyle w:val="ListBullet"/>
            </w:pPr>
            <w:r w:rsidRPr="00144C0E">
              <w:t>identify and apply required solutions and cleaning techniques to different high-touch surfaces.</w:t>
            </w:r>
          </w:p>
        </w:tc>
      </w:tr>
    </w:tbl>
    <w:p w:rsidR="00000000" w:rsidRPr="00144C0E" w:rsidP="00144C0E">
      <w:pPr>
        <w:pStyle w:val="BodyText"/>
      </w:pPr>
    </w:p>
    <w:p w:rsidR="00000000" w:rsidRPr="00144C0E" w:rsidP="00144C0E">
      <w:pPr>
        <w:pStyle w:val="AllowPageBreak"/>
      </w:pPr>
    </w:p>
    <w:p w:rsidR="00000000" w:rsidRPr="00144C0E" w:rsidP="00144C0E">
      <w:pPr>
        <w:pStyle w:val="Heading1"/>
      </w:pPr>
      <w:bookmarkStart w:id="7" w:name="O_956346"/>
      <w:bookmarkEnd w:id="7"/>
      <w:r w:rsidRPr="00144C0E">
        <w:t>Range of Conditions</w:t>
      </w:r>
    </w:p>
    <w:tbl>
      <w:tblPr>
        <w:tblW w:w="0" w:type="auto"/>
        <w:tblLayout w:type="fixed"/>
        <w:tblCellMar>
          <w:left w:w="62" w:type="dxa"/>
          <w:right w:w="62" w:type="dxa"/>
        </w:tblCellMar>
        <w:tblLook w:val="0000"/>
      </w:tblPr>
      <w:tblGrid>
        <w:gridCol w:w="2364"/>
        <w:gridCol w:w="6708"/>
      </w:tblGrid>
      <w:tr w:rsidTr="00144C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t xml:space="preserve">This section specifies work environments and conditions that may affect performance. Essential operating conditions that </w:t>
            </w:r>
            <w:r w:rsidRPr="00144C0E">
              <w:t>may be present (depending on the work situation, needs of the candidate, accessibility of the item, and local industry and regional contexts) are included. Bold italicised wording, if used in the performance criteria, is detailed below.</w:t>
            </w:r>
          </w:p>
        </w:tc>
      </w:tr>
      <w:tr w:rsidTr="00144C0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rPr>
                <w:rStyle w:val="BoldandItalics"/>
              </w:rPr>
              <w:t xml:space="preserve">Soil types </w:t>
            </w:r>
            <w:r w:rsidRPr="00144C0E">
              <w:t>must include:</w:t>
            </w:r>
          </w:p>
        </w:tc>
        <w:tc>
          <w:tcPr>
            <w:tcW w:w="6708" w:type="dxa"/>
            <w:tcBorders>
              <w:top w:val="nil"/>
              <w:left w:val="nil"/>
              <w:bottom w:val="nil"/>
              <w:right w:val="nil"/>
            </w:tcBorders>
            <w:tcMar>
              <w:top w:w="0" w:type="dxa"/>
              <w:left w:w="62" w:type="dxa"/>
              <w:bottom w:w="0" w:type="dxa"/>
              <w:right w:w="62" w:type="dxa"/>
            </w:tcMar>
          </w:tcPr>
          <w:p w:rsidR="00000000" w:rsidRPr="00144C0E" w:rsidP="00144C0E">
            <w:pPr>
              <w:pStyle w:val="ListBullet"/>
            </w:pPr>
            <w:r w:rsidRPr="00144C0E">
              <w:t>chemical residue</w:t>
            </w:r>
          </w:p>
          <w:p w:rsidR="00000000" w:rsidRPr="00144C0E" w:rsidP="00144C0E">
            <w:pPr>
              <w:pStyle w:val="ListBullet"/>
            </w:pPr>
            <w:r w:rsidRPr="00144C0E">
              <w:t>dust</w:t>
            </w:r>
          </w:p>
          <w:p w:rsidR="00000000" w:rsidRPr="00144C0E" w:rsidP="00144C0E">
            <w:pPr>
              <w:pStyle w:val="ListBullet"/>
            </w:pPr>
            <w:r w:rsidRPr="00144C0E">
              <w:t>fingerprints</w:t>
            </w:r>
          </w:p>
          <w:p w:rsidR="00000000" w:rsidRPr="00144C0E" w:rsidP="00144C0E">
            <w:pPr>
              <w:pStyle w:val="ListBullet"/>
            </w:pPr>
            <w:r w:rsidRPr="00144C0E">
              <w:t>moisture</w:t>
            </w:r>
          </w:p>
          <w:p w:rsidR="00000000" w:rsidRPr="00144C0E" w:rsidP="00144C0E">
            <w:pPr>
              <w:pStyle w:val="ListBullet"/>
            </w:pPr>
            <w:r w:rsidRPr="00144C0E">
              <w:t>smears</w:t>
            </w:r>
          </w:p>
          <w:p w:rsidR="00000000" w:rsidRPr="00144C0E" w:rsidP="00144C0E">
            <w:pPr>
              <w:pStyle w:val="ListBullet"/>
            </w:pPr>
            <w:r w:rsidRPr="00144C0E">
              <w:t>soil</w:t>
            </w:r>
          </w:p>
          <w:p w:rsidR="00000000" w:rsidP="00144C0E">
            <w:pPr>
              <w:pStyle w:val="ListBullet"/>
              <w:rPr>
                <w:lang w:val="en-NZ"/>
              </w:rPr>
            </w:pPr>
            <w:r w:rsidRPr="00144C0E">
              <w:t>stickiness.</w:t>
            </w:r>
          </w:p>
        </w:tc>
      </w:tr>
      <w:tr w:rsidTr="00144C0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rPr>
                <w:rStyle w:val="BoldandItalics"/>
              </w:rPr>
              <w:t>Hazards</w:t>
            </w:r>
            <w:r w:rsidRPr="00144C0E">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144C0E" w:rsidP="00144C0E">
            <w:pPr>
              <w:pStyle w:val="ListBullet"/>
            </w:pPr>
            <w:r w:rsidRPr="00144C0E">
              <w:t>biological and environmental contaminants</w:t>
            </w:r>
          </w:p>
          <w:p w:rsidR="00000000" w:rsidRPr="00144C0E" w:rsidP="00144C0E">
            <w:pPr>
              <w:pStyle w:val="ListBullet"/>
            </w:pPr>
            <w:r w:rsidRPr="00144C0E">
              <w:t>chemical exposure via absorption, ingestion and inhalation</w:t>
            </w:r>
          </w:p>
          <w:p w:rsidR="00000000" w:rsidRPr="00144C0E" w:rsidP="00144C0E">
            <w:pPr>
              <w:pStyle w:val="ListBullet"/>
            </w:pPr>
            <w:r w:rsidRPr="00144C0E">
              <w:t>chemical reactivity</w:t>
            </w:r>
          </w:p>
          <w:p w:rsidR="00000000" w:rsidRPr="00144C0E" w:rsidP="00144C0E">
            <w:pPr>
              <w:pStyle w:val="ListBullet"/>
            </w:pPr>
            <w:r w:rsidRPr="00144C0E">
              <w:t>cross-contamination</w:t>
            </w:r>
          </w:p>
          <w:p w:rsidR="00000000" w:rsidRPr="00144C0E" w:rsidP="00144C0E">
            <w:pPr>
              <w:pStyle w:val="ListBullet"/>
            </w:pPr>
            <w:r w:rsidRPr="00144C0E">
              <w:t>dust and fibre particulates</w:t>
            </w:r>
          </w:p>
          <w:p w:rsidR="00000000" w:rsidRPr="00144C0E" w:rsidP="00144C0E">
            <w:pPr>
              <w:pStyle w:val="ListBullet"/>
            </w:pPr>
            <w:r w:rsidRPr="00144C0E">
              <w:t>electrical</w:t>
            </w:r>
          </w:p>
          <w:p w:rsidR="00000000" w:rsidRPr="00144C0E" w:rsidP="00144C0E">
            <w:pPr>
              <w:pStyle w:val="ListBullet"/>
            </w:pPr>
            <w:r w:rsidRPr="00144C0E">
              <w:t>environmental allergens</w:t>
            </w:r>
          </w:p>
          <w:p w:rsidR="00000000" w:rsidRPr="00144C0E" w:rsidP="00144C0E">
            <w:pPr>
              <w:pStyle w:val="ListBullet"/>
            </w:pPr>
            <w:r w:rsidRPr="00144C0E">
              <w:t>explosions</w:t>
            </w:r>
          </w:p>
          <w:p w:rsidR="00000000" w:rsidRPr="00144C0E" w:rsidP="00144C0E">
            <w:pPr>
              <w:pStyle w:val="ListBullet"/>
            </w:pPr>
            <w:r w:rsidRPr="00144C0E">
              <w:t>fatigue</w:t>
            </w:r>
          </w:p>
          <w:p w:rsidR="00000000" w:rsidRPr="00144C0E" w:rsidP="00144C0E">
            <w:pPr>
              <w:pStyle w:val="ListBullet"/>
            </w:pPr>
            <w:r w:rsidRPr="00144C0E">
              <w:t>fire</w:t>
            </w:r>
          </w:p>
          <w:p w:rsidR="00000000" w:rsidRPr="00144C0E" w:rsidP="00144C0E">
            <w:pPr>
              <w:pStyle w:val="ListBullet"/>
            </w:pPr>
            <w:r w:rsidRPr="00144C0E">
              <w:t>manual handling</w:t>
            </w:r>
          </w:p>
          <w:p w:rsidR="00000000" w:rsidRPr="00144C0E" w:rsidP="00144C0E">
            <w:pPr>
              <w:pStyle w:val="ListBullet"/>
            </w:pPr>
            <w:r w:rsidRPr="00144C0E">
              <w:t>noise</w:t>
            </w:r>
          </w:p>
          <w:p w:rsidR="00000000" w:rsidRPr="00144C0E" w:rsidP="00144C0E">
            <w:pPr>
              <w:pStyle w:val="ListBullet"/>
            </w:pPr>
            <w:r w:rsidRPr="00144C0E">
              <w:t>poor ventilation</w:t>
            </w:r>
          </w:p>
          <w:p w:rsidR="00000000" w:rsidRPr="00144C0E" w:rsidP="00144C0E">
            <w:pPr>
              <w:pStyle w:val="ListBullet"/>
            </w:pPr>
            <w:r w:rsidRPr="00144C0E">
              <w:t>slips, trips and falls</w:t>
            </w:r>
          </w:p>
          <w:p w:rsidR="00000000" w:rsidRPr="00144C0E" w:rsidP="00144C0E">
            <w:pPr>
              <w:pStyle w:val="ListBullet"/>
            </w:pPr>
            <w:r w:rsidRPr="00144C0E">
              <w:t>syringes and sharps</w:t>
            </w:r>
          </w:p>
          <w:p w:rsidR="00000000" w:rsidP="00144C0E">
            <w:pPr>
              <w:pStyle w:val="ListBullet"/>
              <w:rPr>
                <w:lang w:val="en-NZ"/>
              </w:rPr>
            </w:pPr>
            <w:r w:rsidRPr="00144C0E">
              <w:t>working in confined spaces.</w:t>
            </w:r>
          </w:p>
        </w:tc>
      </w:tr>
      <w:tr w:rsidTr="00144C0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rPr>
                <w:rStyle w:val="BoldandItalics"/>
              </w:rPr>
              <w:t>Health and safety requirements</w:t>
            </w:r>
            <w:r w:rsidRPr="00144C0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144C0E" w:rsidP="00144C0E">
            <w:pPr>
              <w:pStyle w:val="ListBullet"/>
            </w:pPr>
            <w:r w:rsidRPr="00144C0E">
              <w:t>access to communication devices when working alone</w:t>
            </w:r>
          </w:p>
          <w:p w:rsidR="00000000" w:rsidRPr="00144C0E" w:rsidP="00144C0E">
            <w:pPr>
              <w:pStyle w:val="ListBullet"/>
            </w:pPr>
            <w:r w:rsidRPr="00144C0E">
              <w:t>compliance with Safe Work Australia regulations and guidelines</w:t>
            </w:r>
          </w:p>
          <w:p w:rsidR="00000000" w:rsidRPr="00144C0E" w:rsidP="00144C0E">
            <w:pPr>
              <w:pStyle w:val="ListBullet"/>
            </w:pPr>
            <w:r w:rsidRPr="00144C0E">
              <w:t>electrical equipment test and tag compliance</w:t>
            </w:r>
          </w:p>
          <w:p w:rsidR="00000000" w:rsidRPr="00144C0E" w:rsidP="00144C0E">
            <w:pPr>
              <w:pStyle w:val="ListBullet"/>
            </w:pPr>
            <w:r w:rsidRPr="00144C0E">
              <w:t>emergency response procedures</w:t>
            </w:r>
          </w:p>
          <w:p w:rsidR="00000000" w:rsidRPr="00144C0E" w:rsidP="00144C0E">
            <w:pPr>
              <w:pStyle w:val="ListBullet"/>
            </w:pPr>
            <w:r w:rsidRPr="00144C0E">
              <w:t>environmental controls</w:t>
            </w:r>
          </w:p>
          <w:p w:rsidR="00000000" w:rsidRPr="00144C0E" w:rsidP="00144C0E">
            <w:pPr>
              <w:pStyle w:val="ListBullet"/>
            </w:pPr>
            <w:r w:rsidRPr="00144C0E">
              <w:t>hazard signs and barricades</w:t>
            </w:r>
          </w:p>
          <w:p w:rsidR="00000000" w:rsidRPr="00144C0E" w:rsidP="00144C0E">
            <w:pPr>
              <w:pStyle w:val="ListBullet"/>
            </w:pPr>
            <w:r w:rsidRPr="00144C0E">
              <w:t>health and safety induction and refresher training</w:t>
            </w:r>
          </w:p>
          <w:p w:rsidR="00000000" w:rsidRPr="00144C0E" w:rsidP="00144C0E">
            <w:pPr>
              <w:pStyle w:val="ListBullet"/>
            </w:pPr>
            <w:r w:rsidRPr="00144C0E">
              <w:t>manual handling techniques</w:t>
            </w:r>
          </w:p>
          <w:p w:rsidR="00000000" w:rsidRPr="00144C0E" w:rsidP="00144C0E">
            <w:pPr>
              <w:pStyle w:val="ListBullet"/>
            </w:pPr>
            <w:r w:rsidRPr="00144C0E">
              <w:t>processes for safely dispensing chemicals</w:t>
            </w:r>
          </w:p>
          <w:p w:rsidR="00000000" w:rsidRPr="00144C0E" w:rsidP="00144C0E">
            <w:pPr>
              <w:pStyle w:val="ListBullet"/>
            </w:pPr>
            <w:r w:rsidRPr="00144C0E">
              <w:t>risk assessment procedures, including:</w:t>
            </w:r>
          </w:p>
          <w:p w:rsidR="00000000" w:rsidRPr="00144C0E" w:rsidP="00144C0E">
            <w:pPr>
              <w:pStyle w:val="ListBullet2"/>
            </w:pPr>
            <w:r w:rsidRPr="00144C0E">
              <w:t>hazardous chemicals register</w:t>
            </w:r>
          </w:p>
          <w:p w:rsidR="00000000" w:rsidRPr="00144C0E" w:rsidP="00144C0E">
            <w:pPr>
              <w:pStyle w:val="ListBullet2"/>
            </w:pPr>
            <w:r w:rsidRPr="00144C0E">
              <w:t>hierarchy of control</w:t>
            </w:r>
          </w:p>
          <w:p w:rsidR="00000000" w:rsidRPr="00144C0E" w:rsidP="00144C0E">
            <w:pPr>
              <w:pStyle w:val="ListBullet2"/>
            </w:pPr>
            <w:r w:rsidRPr="00144C0E">
              <w:t>job safety analyses (JSA) for low-risk situations</w:t>
            </w:r>
          </w:p>
          <w:p w:rsidR="00000000" w:rsidRPr="00144C0E" w:rsidP="00144C0E">
            <w:pPr>
              <w:pStyle w:val="ListBullet2"/>
            </w:pPr>
            <w:r w:rsidRPr="00144C0E">
              <w:t>safe work method statements (SWMS) for high-risk situations</w:t>
            </w:r>
          </w:p>
          <w:p w:rsidR="00000000" w:rsidRPr="00144C0E" w:rsidP="00144C0E">
            <w:pPr>
              <w:pStyle w:val="ListBullet2"/>
            </w:pPr>
            <w:r w:rsidRPr="00144C0E">
              <w:t>incident reporting</w:t>
            </w:r>
          </w:p>
          <w:p w:rsidR="00000000" w:rsidRPr="00144C0E" w:rsidP="00144C0E">
            <w:pPr>
              <w:pStyle w:val="ListBullet"/>
            </w:pPr>
            <w:r w:rsidRPr="00144C0E">
              <w:t>SDS</w:t>
            </w:r>
          </w:p>
          <w:p w:rsidR="00000000" w:rsidRPr="00144C0E" w:rsidP="00144C0E">
            <w:pPr>
              <w:pStyle w:val="ListBullet"/>
            </w:pPr>
            <w:r w:rsidRPr="00144C0E">
              <w:t>selection and use of required PPE</w:t>
            </w:r>
          </w:p>
          <w:p w:rsidR="00000000" w:rsidRPr="00144C0E" w:rsidP="00144C0E">
            <w:pPr>
              <w:pStyle w:val="ListBullet"/>
            </w:pPr>
            <w:r w:rsidRPr="00144C0E">
              <w:t>storage and maintenance of equipment according to manufacturer specifications</w:t>
            </w:r>
          </w:p>
          <w:p w:rsidR="00000000" w:rsidP="00144C0E">
            <w:pPr>
              <w:pStyle w:val="ListBullet"/>
              <w:rPr>
                <w:lang w:val="en-NZ"/>
              </w:rPr>
            </w:pPr>
            <w:r w:rsidRPr="00144C0E">
              <w:t>use of fir</w:t>
            </w:r>
            <w:r w:rsidRPr="00144C0E">
              <w:t>st aid according to SDS information.</w:t>
            </w:r>
          </w:p>
        </w:tc>
      </w:tr>
      <w:tr w:rsidTr="00144C0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rPr>
                <w:rStyle w:val="BoldandItalics"/>
              </w:rPr>
              <w:t xml:space="preserve">Cleaning equipment </w:t>
            </w:r>
            <w:r w:rsidRPr="00144C0E">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144C0E" w:rsidP="00144C0E">
            <w:pPr>
              <w:pStyle w:val="ListBullet"/>
            </w:pPr>
            <w:r w:rsidRPr="00144C0E">
              <w:t>disposable wipes</w:t>
            </w:r>
          </w:p>
          <w:p w:rsidR="00000000" w:rsidRPr="00144C0E" w:rsidP="00144C0E">
            <w:pPr>
              <w:pStyle w:val="ListBullet"/>
            </w:pPr>
            <w:r w:rsidRPr="00144C0E">
              <w:t>dusting cloths</w:t>
            </w:r>
          </w:p>
          <w:p w:rsidR="00000000" w:rsidRPr="00144C0E" w:rsidP="00144C0E">
            <w:pPr>
              <w:pStyle w:val="ListBullet"/>
            </w:pPr>
            <w:r w:rsidRPr="00144C0E">
              <w:t>microfibre cloths</w:t>
            </w:r>
          </w:p>
          <w:p w:rsidR="00000000" w:rsidRPr="00144C0E" w:rsidP="00144C0E">
            <w:pPr>
              <w:pStyle w:val="ListBullet"/>
            </w:pPr>
            <w:r w:rsidRPr="00144C0E">
              <w:t>pre-impregnated disinfectant wipes</w:t>
            </w:r>
          </w:p>
          <w:p w:rsidR="00000000" w:rsidRPr="00144C0E" w:rsidP="00144C0E">
            <w:pPr>
              <w:pStyle w:val="ListBullet"/>
            </w:pPr>
            <w:r w:rsidRPr="00144C0E">
              <w:t>pre-impregnated dusting wipes</w:t>
            </w:r>
          </w:p>
          <w:p w:rsidR="00000000" w:rsidRPr="00144C0E" w:rsidP="00144C0E">
            <w:pPr>
              <w:pStyle w:val="ListBullet"/>
            </w:pPr>
            <w:r w:rsidRPr="00144C0E">
              <w:t>reusable cleaning cloths</w:t>
            </w:r>
          </w:p>
          <w:p w:rsidR="00000000" w:rsidP="00144C0E">
            <w:pPr>
              <w:pStyle w:val="ListBullet"/>
              <w:rPr>
                <w:lang w:val="en-NZ"/>
              </w:rPr>
            </w:pPr>
            <w:r w:rsidRPr="00144C0E">
              <w:t>spray or squeeze bottles.</w:t>
            </w:r>
          </w:p>
        </w:tc>
      </w:tr>
      <w:tr w:rsidTr="00144C0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rPr>
                <w:rStyle w:val="BoldandItalics"/>
              </w:rPr>
              <w:t xml:space="preserve">Cleaning solutions </w:t>
            </w:r>
            <w:r w:rsidRPr="00144C0E">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144C0E" w:rsidP="00144C0E">
            <w:pPr>
              <w:pStyle w:val="ListBullet"/>
            </w:pPr>
            <w:r w:rsidRPr="00144C0E">
              <w:t>acid cleaners</w:t>
            </w:r>
          </w:p>
          <w:p w:rsidR="00000000" w:rsidRPr="00144C0E" w:rsidP="00144C0E">
            <w:pPr>
              <w:pStyle w:val="ListBullet"/>
            </w:pPr>
            <w:r w:rsidRPr="00144C0E">
              <w:t>alkaline cleaners</w:t>
            </w:r>
          </w:p>
          <w:p w:rsidR="00000000" w:rsidRPr="00144C0E" w:rsidP="00144C0E">
            <w:pPr>
              <w:pStyle w:val="ListBullet"/>
            </w:pPr>
            <w:r w:rsidRPr="00144C0E">
              <w:t>disinfectants</w:t>
            </w:r>
          </w:p>
          <w:p w:rsidR="00000000" w:rsidRPr="00144C0E" w:rsidP="00144C0E">
            <w:pPr>
              <w:pStyle w:val="ListBullet"/>
            </w:pPr>
            <w:r w:rsidRPr="00144C0E">
              <w:t>ionised water</w:t>
            </w:r>
          </w:p>
          <w:p w:rsidR="00000000" w:rsidRPr="00144C0E" w:rsidP="00144C0E">
            <w:pPr>
              <w:pStyle w:val="ListBullet"/>
            </w:pPr>
            <w:r w:rsidRPr="00144C0E">
              <w:t>low environmental impact chemicals</w:t>
            </w:r>
          </w:p>
          <w:p w:rsidR="00000000" w:rsidRPr="00144C0E" w:rsidP="00144C0E">
            <w:pPr>
              <w:pStyle w:val="ListBullet"/>
            </w:pPr>
            <w:r w:rsidRPr="00144C0E">
              <w:t>neutral cleaners</w:t>
            </w:r>
          </w:p>
          <w:p w:rsidR="00000000" w:rsidRPr="00144C0E" w:rsidP="00144C0E">
            <w:pPr>
              <w:pStyle w:val="ListBullet"/>
            </w:pPr>
            <w:r w:rsidRPr="00144C0E">
              <w:t>soapy water</w:t>
            </w:r>
          </w:p>
          <w:p w:rsidR="00000000" w:rsidP="00144C0E">
            <w:pPr>
              <w:pStyle w:val="ListBullet"/>
              <w:rPr>
                <w:lang w:val="en-NZ"/>
              </w:rPr>
            </w:pPr>
            <w:r w:rsidRPr="00144C0E">
              <w:t>water.</w:t>
            </w:r>
          </w:p>
        </w:tc>
      </w:tr>
      <w:tr w:rsidTr="00144C0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rPr>
                <w:rStyle w:val="BoldandItalics"/>
              </w:rPr>
              <w:t xml:space="preserve">Sequence </w:t>
            </w:r>
            <w:r w:rsidRPr="00144C0E">
              <w:t>of cleaning must include cleaning:</w:t>
            </w:r>
          </w:p>
        </w:tc>
        <w:tc>
          <w:tcPr>
            <w:tcW w:w="6708" w:type="dxa"/>
            <w:tcBorders>
              <w:top w:val="nil"/>
              <w:left w:val="nil"/>
              <w:bottom w:val="nil"/>
              <w:right w:val="nil"/>
            </w:tcBorders>
            <w:tcMar>
              <w:top w:w="0" w:type="dxa"/>
              <w:left w:w="62" w:type="dxa"/>
              <w:bottom w:w="0" w:type="dxa"/>
              <w:right w:w="62" w:type="dxa"/>
            </w:tcMar>
          </w:tcPr>
          <w:p w:rsidR="00000000" w:rsidRPr="00144C0E" w:rsidP="00144C0E">
            <w:pPr>
              <w:pStyle w:val="ListBullet"/>
            </w:pPr>
            <w:r w:rsidRPr="00144C0E">
              <w:t>cleanest to dirtiest surfaces</w:t>
            </w:r>
          </w:p>
          <w:p w:rsidR="00000000" w:rsidP="00144C0E">
            <w:pPr>
              <w:pStyle w:val="ListBullet"/>
              <w:rPr>
                <w:lang w:val="en-NZ"/>
              </w:rPr>
            </w:pPr>
            <w:r w:rsidRPr="00144C0E">
              <w:t>top to bottom of vertical surfaces.</w:t>
            </w:r>
          </w:p>
        </w:tc>
      </w:tr>
      <w:tr w:rsidTr="00144C0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44C0E">
            <w:pPr>
              <w:pStyle w:val="BodyText"/>
              <w:rPr>
                <w:lang w:val="en-NZ"/>
              </w:rPr>
            </w:pPr>
            <w:r w:rsidRPr="00144C0E">
              <w:rPr>
                <w:rStyle w:val="BoldandItalics"/>
              </w:rPr>
              <w:t xml:space="preserve">Personal protective equipment </w:t>
            </w:r>
            <w:r w:rsidRPr="00144C0E">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144C0E" w:rsidP="00144C0E">
            <w:pPr>
              <w:pStyle w:val="ListBullet"/>
            </w:pPr>
            <w:r w:rsidRPr="00144C0E">
              <w:t>eye protection</w:t>
            </w:r>
          </w:p>
          <w:p w:rsidR="00000000" w:rsidRPr="00144C0E" w:rsidP="00144C0E">
            <w:pPr>
              <w:pStyle w:val="ListBullet"/>
            </w:pPr>
            <w:r w:rsidRPr="00144C0E">
              <w:t>gloves</w:t>
            </w:r>
          </w:p>
          <w:p w:rsidR="00000000" w:rsidRPr="00144C0E" w:rsidP="00144C0E">
            <w:pPr>
              <w:pStyle w:val="ListBullet"/>
            </w:pPr>
            <w:r w:rsidRPr="00144C0E">
              <w:t xml:space="preserve">masks </w:t>
            </w:r>
          </w:p>
          <w:p w:rsidR="00000000" w:rsidRPr="00144C0E" w:rsidP="00144C0E">
            <w:pPr>
              <w:pStyle w:val="ListBullet"/>
            </w:pPr>
            <w:r w:rsidRPr="00144C0E">
              <w:t>safety shoes.</w:t>
            </w:r>
          </w:p>
        </w:tc>
      </w:tr>
    </w:tbl>
    <w:p w:rsidR="00000000" w:rsidRPr="00144C0E" w:rsidP="00144C0E">
      <w:pPr>
        <w:pStyle w:val="BodyText"/>
      </w:pPr>
    </w:p>
    <w:p w:rsidR="00000000" w:rsidRPr="00144C0E" w:rsidP="00144C0E">
      <w:pPr>
        <w:pStyle w:val="AllowPageBreak"/>
      </w:pPr>
    </w:p>
    <w:p w:rsidR="00000000" w:rsidRPr="00144C0E" w:rsidP="00144C0E">
      <w:pPr>
        <w:pStyle w:val="Heading1"/>
      </w:pPr>
      <w:bookmarkStart w:id="8" w:name="O_956345"/>
      <w:bookmarkEnd w:id="8"/>
      <w:r w:rsidRPr="00144C0E">
        <w:t>Unit Mapping Information</w:t>
      </w:r>
    </w:p>
    <w:p w:rsidR="00000000" w:rsidRPr="00144C0E" w:rsidP="00290D13">
      <w:pPr>
        <w:pStyle w:val="BodyText"/>
      </w:pPr>
      <w:r w:rsidRPr="00144C0E">
        <w:t>No equivalent unit.</w:t>
      </w:r>
    </w:p>
    <w:p w:rsidR="00000000" w:rsidRPr="00144C0E" w:rsidP="00144C0E">
      <w:pPr>
        <w:pStyle w:val="Heading1"/>
      </w:pPr>
      <w:bookmarkStart w:id="9" w:name="O_956353"/>
      <w:bookmarkEnd w:id="9"/>
      <w:r w:rsidRPr="00144C0E">
        <w:t>Links</w:t>
      </w:r>
    </w:p>
    <w:p w:rsidR="00000000" w:rsidRPr="00144C0E" w:rsidP="00290D13">
      <w:pPr>
        <w:pStyle w:val="BodyText"/>
      </w:pPr>
      <w:r w:rsidRPr="00144C0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33DFC">
        <w:rPr>
          <w:rStyle w:val="Hyperlink"/>
        </w:rPr>
        <w:t>https://vetnet.gov.au/Pages/TrainingDocs.aspx?q=6f3f9672-30e8-4835-b348-205dfcf13d9b</w:t>
      </w:r>
      <w:r>
        <w:fldChar w:fldCharType="end"/>
      </w:r>
    </w:p>
    <w:p w:rsidR="00000000" w:rsidRPr="00144C0E" w:rsidP="00290D13">
      <w:pPr>
        <w:pStyle w:val="BodyText"/>
        <w:sectPr w:rsidSect="00144C0E">
          <w:headerReference w:type="default" r:id="rId10"/>
          <w:footerReference w:type="default" r:id="rId11"/>
          <w:pgSz w:w="11908" w:h="16833"/>
          <w:pgMar w:top="1702" w:right="1418" w:bottom="1702" w:left="1418" w:header="992" w:footer="992" w:gutter="0"/>
          <w:cols w:space="720"/>
          <w:noEndnote/>
          <w:docGrid w:linePitch="299"/>
        </w:sectPr>
      </w:pPr>
    </w:p>
    <w:p w:rsidR="00000000" w:rsidRPr="00144C0E" w:rsidP="00144C0E">
      <w:pPr>
        <w:pStyle w:val="SuperHeading"/>
      </w:pPr>
      <w:r w:rsidRPr="00144C0E">
        <w:t>Assessment Requirements for CPPCLO3045 Clean high-touch surfaces</w:t>
      </w:r>
    </w:p>
    <w:p w:rsidR="00000000" w:rsidRPr="00144C0E" w:rsidP="00144C0E">
      <w:pPr>
        <w:pStyle w:val="Heading1"/>
      </w:pPr>
      <w:bookmarkStart w:id="10" w:name="O_956343"/>
      <w:bookmarkEnd w:id="10"/>
      <w:r w:rsidRPr="00144C0E">
        <w:t>Modification History</w:t>
      </w:r>
    </w:p>
    <w:tbl>
      <w:tblPr>
        <w:tblW w:w="0" w:type="auto"/>
        <w:tblCellMar>
          <w:left w:w="62" w:type="dxa"/>
          <w:right w:w="62" w:type="dxa"/>
        </w:tblCellMar>
        <w:tblLook w:val="0000"/>
      </w:tblPr>
      <w:tblGrid>
        <w:gridCol w:w="1975"/>
        <w:gridCol w:w="7221"/>
      </w:tblGrid>
      <w:tr w:rsidTr="00290D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C0E" w:rsidP="00144C0E">
            <w:pPr>
              <w:pStyle w:val="BodyText"/>
            </w:pPr>
            <w:r w:rsidRPr="00144C0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C0E">
            <w:pPr>
              <w:pStyle w:val="BodyText"/>
              <w:rPr>
                <w:lang w:val="en-NZ"/>
              </w:rPr>
            </w:pPr>
            <w:r w:rsidRPr="00144C0E">
              <w:rPr>
                <w:rStyle w:val="SpecialBold"/>
              </w:rPr>
              <w:t>Comment</w:t>
            </w:r>
          </w:p>
        </w:tc>
      </w:tr>
      <w:tr w:rsidTr="00290D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C0E">
            <w:pPr>
              <w:pStyle w:val="BodyText"/>
              <w:rPr>
                <w:lang w:val="en-NZ"/>
              </w:rPr>
            </w:pPr>
            <w:r w:rsidRPr="00144C0E">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C0E">
            <w:pPr>
              <w:pStyle w:val="BodyText"/>
              <w:rPr>
                <w:lang w:val="en-NZ"/>
              </w:rPr>
            </w:pPr>
            <w:r w:rsidRPr="00144C0E">
              <w:t xml:space="preserve">Replaces superseded non-equivalent CPPCLO3044A Clean using steam sanitising </w:t>
            </w:r>
            <w:r w:rsidRPr="00144C0E">
              <w:t>techniques. This version first released with CPP Property Services Training Package Version 4.</w:t>
            </w:r>
          </w:p>
        </w:tc>
      </w:tr>
      <w:tr w:rsidTr="00290D1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C0E">
            <w:pPr>
              <w:pStyle w:val="BodyText"/>
              <w:rPr>
                <w:lang w:val="en-NZ"/>
              </w:rPr>
            </w:pPr>
            <w:r w:rsidRPr="00144C0E">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C0E" w:rsidP="00144C0E">
            <w:pPr>
              <w:pStyle w:val="BodyText"/>
            </w:pPr>
            <w:r w:rsidRPr="00144C0E">
              <w:t xml:space="preserve">Minor update to typo in the Knowledge Evidence, replace </w:t>
            </w:r>
            <w:r>
              <w:t>‘</w:t>
            </w:r>
            <w:r w:rsidRPr="00144C0E">
              <w:t>distilling</w:t>
            </w:r>
            <w:r>
              <w:t>’</w:t>
            </w:r>
            <w:r w:rsidRPr="00144C0E">
              <w:t xml:space="preserve"> with </w:t>
            </w:r>
            <w:r>
              <w:t>‘</w:t>
            </w:r>
            <w:r w:rsidRPr="00144C0E">
              <w:t>diluting</w:t>
            </w:r>
            <w:r>
              <w:t>’</w:t>
            </w:r>
            <w:r w:rsidRPr="00144C0E">
              <w:t>. This version released with CPP Property Services Training Packag</w:t>
            </w:r>
            <w:r w:rsidRPr="00144C0E">
              <w:t>e Version 5.</w:t>
            </w:r>
          </w:p>
        </w:tc>
      </w:tr>
    </w:tbl>
    <w:p w:rsidR="00000000" w:rsidRPr="00144C0E" w:rsidP="00144C0E">
      <w:pPr>
        <w:pStyle w:val="BodyText"/>
      </w:pPr>
    </w:p>
    <w:p w:rsidR="00000000" w:rsidRPr="00144C0E" w:rsidP="00144C0E">
      <w:pPr>
        <w:pStyle w:val="AllowPageBreak"/>
      </w:pPr>
    </w:p>
    <w:p w:rsidR="00000000" w:rsidRPr="00144C0E" w:rsidP="00144C0E">
      <w:pPr>
        <w:pStyle w:val="Heading1"/>
      </w:pPr>
      <w:bookmarkStart w:id="11" w:name="O_956342"/>
      <w:bookmarkEnd w:id="11"/>
      <w:r w:rsidRPr="00144C0E">
        <w:t>Performance Evidence</w:t>
      </w:r>
    </w:p>
    <w:p w:rsidR="00000000" w:rsidRPr="00144C0E" w:rsidP="00290D13">
      <w:pPr>
        <w:pStyle w:val="BodyText"/>
      </w:pPr>
      <w:r w:rsidRPr="00144C0E">
        <w:t>A person demonstrating competency in this unit must satisfy the requirements of the elements, performance criteria, foundation skills and range of conditions of this unit.</w:t>
      </w:r>
    </w:p>
    <w:p w:rsidR="00000000" w:rsidRPr="00144C0E" w:rsidP="00290D13">
      <w:pPr>
        <w:pStyle w:val="BodyText"/>
      </w:pPr>
      <w:r w:rsidRPr="00144C0E">
        <w:t>The person must also clean fiv</w:t>
      </w:r>
      <w:r w:rsidRPr="00144C0E">
        <w:t>e of the following high-touch surfaces:</w:t>
      </w:r>
    </w:p>
    <w:p w:rsidR="00000000" w:rsidRPr="00144C0E" w:rsidP="00144C0E">
      <w:pPr>
        <w:pStyle w:val="ListBullet"/>
      </w:pPr>
      <w:r w:rsidRPr="00144C0E">
        <w:t>computer keyboards and mouse</w:t>
      </w:r>
    </w:p>
    <w:p w:rsidR="00000000" w:rsidRPr="00144C0E" w:rsidP="00144C0E">
      <w:pPr>
        <w:pStyle w:val="ListBullet"/>
      </w:pPr>
      <w:r w:rsidRPr="00144C0E">
        <w:t>desks</w:t>
      </w:r>
    </w:p>
    <w:p w:rsidR="00000000" w:rsidRPr="00144C0E" w:rsidP="00144C0E">
      <w:pPr>
        <w:pStyle w:val="ListBullet"/>
      </w:pPr>
      <w:r w:rsidRPr="00144C0E">
        <w:t>dining tables</w:t>
      </w:r>
    </w:p>
    <w:p w:rsidR="00000000" w:rsidRPr="00144C0E" w:rsidP="00144C0E">
      <w:pPr>
        <w:pStyle w:val="ListBullet"/>
      </w:pPr>
      <w:r w:rsidRPr="00144C0E">
        <w:t>door handles</w:t>
      </w:r>
    </w:p>
    <w:p w:rsidR="00000000" w:rsidRPr="00144C0E" w:rsidP="00144C0E">
      <w:pPr>
        <w:pStyle w:val="ListBullet"/>
      </w:pPr>
      <w:r w:rsidRPr="00144C0E">
        <w:t>hand railings</w:t>
      </w:r>
    </w:p>
    <w:p w:rsidR="00000000" w:rsidRPr="00144C0E" w:rsidP="00144C0E">
      <w:pPr>
        <w:pStyle w:val="ListBullet"/>
      </w:pPr>
      <w:r w:rsidRPr="00144C0E">
        <w:t>light switches</w:t>
      </w:r>
    </w:p>
    <w:p w:rsidR="00000000" w:rsidRPr="00144C0E" w:rsidP="00144C0E">
      <w:pPr>
        <w:pStyle w:val="ListBullet"/>
      </w:pPr>
      <w:r w:rsidRPr="00144C0E">
        <w:t>nappy change tables</w:t>
      </w:r>
    </w:p>
    <w:p w:rsidR="00000000" w:rsidRPr="00144C0E" w:rsidP="00144C0E">
      <w:pPr>
        <w:pStyle w:val="ListBullet"/>
      </w:pPr>
      <w:r w:rsidRPr="00144C0E">
        <w:t>reception counters</w:t>
      </w:r>
    </w:p>
    <w:p w:rsidR="00000000" w:rsidRPr="00144C0E" w:rsidP="00144C0E">
      <w:pPr>
        <w:pStyle w:val="ListBullet"/>
      </w:pPr>
      <w:r w:rsidRPr="00144C0E">
        <w:t>telephone receivers.</w:t>
      </w:r>
    </w:p>
    <w:p w:rsidR="00000000" w:rsidRPr="00144C0E" w:rsidP="00144C0E">
      <w:pPr>
        <w:pStyle w:val="BodyText"/>
      </w:pPr>
    </w:p>
    <w:p w:rsidR="00000000" w:rsidRPr="00144C0E" w:rsidP="00290D13">
      <w:pPr>
        <w:pStyle w:val="BodyText"/>
      </w:pPr>
      <w:r w:rsidRPr="00144C0E">
        <w:t>In doing the above work, the person must:</w:t>
      </w:r>
    </w:p>
    <w:p w:rsidR="00000000" w:rsidRPr="00144C0E" w:rsidP="00144C0E">
      <w:pPr>
        <w:pStyle w:val="ListBullet"/>
      </w:pPr>
      <w:r w:rsidRPr="00144C0E">
        <w:t>identify site hazards and control risks before commencing cleaning tasks</w:t>
      </w:r>
    </w:p>
    <w:p w:rsidR="00000000" w:rsidRPr="00144C0E" w:rsidP="00144C0E">
      <w:pPr>
        <w:pStyle w:val="ListBullet"/>
      </w:pPr>
      <w:r w:rsidRPr="00144C0E">
        <w:t>select and prepare cleaning solutions and equipment required for the task</w:t>
      </w:r>
    </w:p>
    <w:p w:rsidR="00000000" w:rsidRPr="00144C0E" w:rsidP="00144C0E">
      <w:pPr>
        <w:pStyle w:val="ListBullet"/>
      </w:pPr>
      <w:r w:rsidRPr="00144C0E">
        <w:t>ensure surfaces are completely free of all soil types.</w:t>
      </w:r>
    </w:p>
    <w:p w:rsidR="00000000" w:rsidRPr="00144C0E" w:rsidP="00144C0E">
      <w:pPr>
        <w:pStyle w:val="AllowPageBreak"/>
      </w:pPr>
    </w:p>
    <w:p w:rsidR="00000000" w:rsidRPr="00144C0E" w:rsidP="00144C0E">
      <w:pPr>
        <w:pStyle w:val="Heading1"/>
      </w:pPr>
      <w:bookmarkStart w:id="12" w:name="O_956341"/>
      <w:bookmarkEnd w:id="12"/>
      <w:r w:rsidRPr="00144C0E">
        <w:t>Knowledge Evidence</w:t>
      </w:r>
    </w:p>
    <w:p w:rsidR="00000000" w:rsidRPr="00144C0E" w:rsidP="00290D13">
      <w:pPr>
        <w:pStyle w:val="BodyText"/>
      </w:pPr>
      <w:r w:rsidRPr="00144C0E">
        <w:t>A person demonstra</w:t>
      </w:r>
      <w:r w:rsidRPr="00144C0E">
        <w:t>ting competency in this unit must demonstrate knowledge of:</w:t>
      </w:r>
    </w:p>
    <w:p w:rsidR="00000000" w:rsidRPr="00144C0E" w:rsidP="00144C0E">
      <w:pPr>
        <w:pStyle w:val="ListBullet"/>
      </w:pPr>
      <w:r w:rsidRPr="00144C0E">
        <w:t>application and limitation of different cleaning solutions</w:t>
      </w:r>
    </w:p>
    <w:p w:rsidR="00000000" w:rsidRPr="00144C0E" w:rsidP="00144C0E">
      <w:pPr>
        <w:pStyle w:val="ListBullet"/>
      </w:pPr>
      <w:r w:rsidRPr="00144C0E">
        <w:t>cleaning techniques for nappy change tables</w:t>
      </w:r>
    </w:p>
    <w:p w:rsidR="00000000" w:rsidRPr="00144C0E" w:rsidP="00144C0E">
      <w:pPr>
        <w:pStyle w:val="ListBullet"/>
      </w:pPr>
      <w:r w:rsidRPr="00144C0E">
        <w:t>processes for preventing cross-contamination while cleaning, including:</w:t>
      </w:r>
    </w:p>
    <w:p w:rsidR="00000000" w:rsidRPr="00144C0E" w:rsidP="00144C0E">
      <w:pPr>
        <w:pStyle w:val="ListBullet2"/>
      </w:pPr>
      <w:r w:rsidRPr="00144C0E">
        <w:t>application and use</w:t>
      </w:r>
      <w:r w:rsidRPr="00144C0E">
        <w:t xml:space="preserve"> of colour-coded cleaning equipment</w:t>
      </w:r>
    </w:p>
    <w:p w:rsidR="00000000" w:rsidRPr="00144C0E" w:rsidP="00144C0E">
      <w:pPr>
        <w:pStyle w:val="ListBullet2"/>
      </w:pPr>
      <w:r w:rsidRPr="00144C0E">
        <w:t>sequence cleaning tasks to ensure hygiene and efficiency</w:t>
      </w:r>
    </w:p>
    <w:p w:rsidR="00000000" w:rsidRPr="00144C0E" w:rsidP="00144C0E">
      <w:pPr>
        <w:pStyle w:val="ListBullet2"/>
      </w:pPr>
      <w:r w:rsidRPr="00144C0E">
        <w:t>maintenance and storage of cleaning equipment</w:t>
      </w:r>
    </w:p>
    <w:p w:rsidR="00000000" w:rsidRPr="00144C0E" w:rsidP="00144C0E">
      <w:pPr>
        <w:pStyle w:val="ListBullet"/>
      </w:pPr>
      <w:r w:rsidRPr="00144C0E">
        <w:t>processes for maintaining personal hygiene to minimise spread of infection and germs</w:t>
      </w:r>
    </w:p>
    <w:p w:rsidR="00000000" w:rsidRPr="00144C0E" w:rsidP="00144C0E">
      <w:pPr>
        <w:pStyle w:val="ListBullet"/>
      </w:pPr>
      <w:r w:rsidRPr="00144C0E">
        <w:t xml:space="preserve">safe handling techniques for </w:t>
      </w:r>
      <w:r w:rsidRPr="00144C0E">
        <w:t>working with hazardous chemicals, including:</w:t>
      </w:r>
    </w:p>
    <w:p w:rsidR="00000000" w:rsidRPr="00144C0E" w:rsidP="00144C0E">
      <w:pPr>
        <w:pStyle w:val="ListBullet2"/>
      </w:pPr>
      <w:r w:rsidRPr="00144C0E">
        <w:t>emergency chemical spill control measures</w:t>
      </w:r>
    </w:p>
    <w:p w:rsidR="00000000" w:rsidRPr="00144C0E" w:rsidP="00144C0E">
      <w:pPr>
        <w:pStyle w:val="ListBullet2"/>
      </w:pPr>
      <w:r w:rsidRPr="00144C0E">
        <w:t>routes of entry and potential symptoms of exposure to chemicals</w:t>
      </w:r>
    </w:p>
    <w:p w:rsidR="00000000" w:rsidRPr="00144C0E" w:rsidP="00144C0E">
      <w:pPr>
        <w:pStyle w:val="ListBullet2"/>
      </w:pPr>
      <w:r w:rsidRPr="00144C0E">
        <w:t>safe methods for diluting chemicals</w:t>
      </w:r>
    </w:p>
    <w:p w:rsidR="00000000" w:rsidRPr="00144C0E" w:rsidP="00144C0E">
      <w:pPr>
        <w:pStyle w:val="ListBullet2"/>
      </w:pPr>
      <w:r w:rsidRPr="00144C0E">
        <w:t>working according to safety data sheets (SDS).</w:t>
      </w:r>
    </w:p>
    <w:p w:rsidR="00000000" w:rsidRPr="00144C0E" w:rsidP="00144C0E">
      <w:pPr>
        <w:pStyle w:val="AllowPageBreak"/>
      </w:pPr>
    </w:p>
    <w:p w:rsidR="00000000" w:rsidRPr="00144C0E" w:rsidP="00144C0E">
      <w:pPr>
        <w:pStyle w:val="Heading1"/>
      </w:pPr>
      <w:bookmarkStart w:id="13" w:name="O_956340"/>
      <w:bookmarkEnd w:id="13"/>
      <w:r w:rsidRPr="00144C0E">
        <w:t>Asse</w:t>
      </w:r>
      <w:r w:rsidRPr="00144C0E">
        <w:t>ssment Conditions</w:t>
      </w:r>
    </w:p>
    <w:p w:rsidR="00000000" w:rsidRPr="00144C0E" w:rsidP="00290D13">
      <w:pPr>
        <w:pStyle w:val="BodyText"/>
      </w:pPr>
      <w:r w:rsidRPr="00144C0E">
        <w:t>The following must be present and available to learners during assessment activities:</w:t>
      </w:r>
    </w:p>
    <w:p w:rsidR="00000000" w:rsidRPr="00144C0E" w:rsidP="00144C0E">
      <w:pPr>
        <w:pStyle w:val="ListBullet"/>
      </w:pPr>
      <w:r w:rsidRPr="00144C0E">
        <w:t>equipment:</w:t>
      </w:r>
    </w:p>
    <w:p w:rsidR="00000000" w:rsidRPr="00144C0E" w:rsidP="00144C0E">
      <w:pPr>
        <w:pStyle w:val="ListBullet2"/>
      </w:pPr>
      <w:r w:rsidRPr="00144C0E">
        <w:t>cleaning equipment as listed in the range of conditions</w:t>
      </w:r>
    </w:p>
    <w:p w:rsidR="00000000" w:rsidRPr="00144C0E" w:rsidP="00144C0E">
      <w:pPr>
        <w:pStyle w:val="ListBullet2"/>
      </w:pPr>
      <w:r w:rsidRPr="00144C0E">
        <w:t>personal protective equipment (PPE) as listed in the range of conditions</w:t>
      </w:r>
    </w:p>
    <w:p w:rsidR="00000000" w:rsidRPr="00144C0E" w:rsidP="00144C0E">
      <w:pPr>
        <w:pStyle w:val="ListBullet"/>
      </w:pPr>
      <w:r w:rsidRPr="00144C0E">
        <w:t>materials:</w:t>
      </w:r>
    </w:p>
    <w:p w:rsidR="00000000" w:rsidRPr="00144C0E" w:rsidP="00144C0E">
      <w:pPr>
        <w:pStyle w:val="ListBullet2"/>
      </w:pPr>
      <w:r w:rsidRPr="00144C0E">
        <w:t>cleaning solutions as listed in the range of conditions</w:t>
      </w:r>
    </w:p>
    <w:p w:rsidR="00000000" w:rsidRPr="00144C0E" w:rsidP="00144C0E">
      <w:pPr>
        <w:pStyle w:val="ListBullet"/>
      </w:pPr>
      <w:r w:rsidRPr="00144C0E">
        <w:t>specifications:</w:t>
      </w:r>
    </w:p>
    <w:p w:rsidR="00000000" w:rsidRPr="00144C0E" w:rsidP="00144C0E">
      <w:pPr>
        <w:pStyle w:val="ListBullet2"/>
      </w:pPr>
      <w:r w:rsidRPr="00144C0E">
        <w:t>Safe Work Australia regulations and guidelines</w:t>
      </w:r>
    </w:p>
    <w:p w:rsidR="00000000" w:rsidRPr="00144C0E" w:rsidP="00144C0E">
      <w:pPr>
        <w:pStyle w:val="ListBullet2"/>
      </w:pPr>
      <w:r w:rsidRPr="00144C0E">
        <w:t>SDS</w:t>
      </w:r>
    </w:p>
    <w:p w:rsidR="00000000" w:rsidRPr="00144C0E" w:rsidP="00144C0E">
      <w:pPr>
        <w:pStyle w:val="ListBullet"/>
      </w:pPr>
      <w:r w:rsidRPr="00144C0E">
        <w:t>physical conditions:</w:t>
      </w:r>
    </w:p>
    <w:p w:rsidR="00000000" w:rsidRPr="00144C0E" w:rsidP="00144C0E">
      <w:pPr>
        <w:pStyle w:val="ListBullet2"/>
      </w:pPr>
      <w:r w:rsidRPr="00144C0E">
        <w:t>suitable venue with access to high-touch surfaces listed in the range of conditions</w:t>
      </w:r>
    </w:p>
    <w:p w:rsidR="00000000" w:rsidRPr="00144C0E" w:rsidP="00144C0E">
      <w:pPr>
        <w:pStyle w:val="ListBullet"/>
      </w:pPr>
      <w:r w:rsidRPr="00144C0E">
        <w:t>relationshi</w:t>
      </w:r>
      <w:r w:rsidRPr="00144C0E">
        <w:t>ps with team members and supervisor:</w:t>
      </w:r>
    </w:p>
    <w:p w:rsidR="00000000" w:rsidRPr="00144C0E" w:rsidP="00144C0E">
      <w:pPr>
        <w:pStyle w:val="ListBullet2"/>
      </w:pPr>
      <w:r w:rsidRPr="00144C0E">
        <w:t>work may be conducted alone or as part of a team.</w:t>
      </w:r>
    </w:p>
    <w:p w:rsidR="00000000" w:rsidRPr="00144C0E" w:rsidP="00144C0E">
      <w:pPr>
        <w:pStyle w:val="BodyText"/>
      </w:pPr>
    </w:p>
    <w:p w:rsidR="00000000" w:rsidRPr="00144C0E" w:rsidP="00290D13">
      <w:pPr>
        <w:pStyle w:val="BodyText"/>
      </w:pPr>
      <w:r w:rsidRPr="00144C0E">
        <w:t>Timeframe:</w:t>
      </w:r>
    </w:p>
    <w:p w:rsidR="00000000" w:rsidRPr="00144C0E" w:rsidP="00144C0E">
      <w:pPr>
        <w:pStyle w:val="ListBullet"/>
      </w:pPr>
      <w:r w:rsidRPr="00144C0E">
        <w:t>as specified by the task.</w:t>
      </w:r>
    </w:p>
    <w:p w:rsidR="00000000" w:rsidRPr="00144C0E" w:rsidP="00144C0E">
      <w:pPr>
        <w:pStyle w:val="BodyText"/>
      </w:pPr>
    </w:p>
    <w:p w:rsidR="00000000" w:rsidRPr="00144C0E" w:rsidP="00290D13">
      <w:pPr>
        <w:pStyle w:val="Heading4"/>
      </w:pPr>
      <w:r w:rsidRPr="00144C0E">
        <w:rPr>
          <w:rStyle w:val="SpecialBold"/>
        </w:rPr>
        <w:t>Assessor requirements</w:t>
      </w:r>
    </w:p>
    <w:p w:rsidR="00000000" w:rsidRPr="00144C0E" w:rsidP="00290D13">
      <w:pPr>
        <w:pStyle w:val="BodyText"/>
      </w:pPr>
      <w:r w:rsidRPr="00144C0E">
        <w:t>As a minimum, assessors must satisfy the assessor requirements in the Standards for Registered Training Organisations (RTOs) current at the time of assessment.</w:t>
      </w:r>
    </w:p>
    <w:p w:rsidR="00000000" w:rsidRPr="00144C0E" w:rsidP="00144C0E">
      <w:pPr>
        <w:pStyle w:val="Heading1"/>
      </w:pPr>
      <w:bookmarkStart w:id="14" w:name="O_956354"/>
      <w:bookmarkEnd w:id="14"/>
      <w:r w:rsidRPr="00144C0E">
        <w:t>Links</w:t>
      </w:r>
    </w:p>
    <w:p w:rsidR="00000000" w:rsidRPr="00144C0E" w:rsidP="00290D13">
      <w:pPr>
        <w:pStyle w:val="BodyText"/>
      </w:pPr>
      <w:r w:rsidRPr="00144C0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33DFC">
        <w:rPr>
          <w:rStyle w:val="Hyperlink"/>
        </w:rPr>
        <w:t>https://vetnet.gov.au/Pages/TrainingDocs.aspx?q=6f3f9672-30e8-4835-b348-205dfcf13d9b</w:t>
      </w:r>
      <w:r>
        <w:fldChar w:fldCharType="end"/>
      </w:r>
    </w:p>
    <w:p w:rsidR="00000000" w:rsidRPr="00144C0E" w:rsidP="00144C0E"/>
    <w:sectPr w:rsidSect="00144C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0E" w:rsidRPr="00290D13" w:rsidP="00290D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13" w:rsidP="00144C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90D13" w:rsidP="00144C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90D13" w:rsidP="00144C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0E" w:rsidP="00144C0E">
    <w:pPr>
      <w:pStyle w:val="Footer"/>
      <w:framePr w:wrap="around"/>
    </w:pPr>
    <w:r>
      <w:fldChar w:fldCharType="begin"/>
    </w:r>
    <w:r>
      <w:instrText xml:space="preserve"> DOCPROPERTY  Subject  \* MERGEFORMAT </w:instrText>
    </w:r>
    <w:r>
      <w:fldChar w:fldCharType="separate"/>
    </w:r>
    <w:r w:rsidR="00290D13">
      <w:t>Approved</w:t>
    </w:r>
    <w:r w:rsidR="00290D13">
      <w:fldChar w:fldCharType="end"/>
    </w:r>
    <w:r>
      <w:tab/>
      <w:t xml:space="preserve">Page </w:t>
    </w:r>
    <w:r>
      <w:fldChar w:fldCharType="begin"/>
    </w:r>
    <w:r>
      <w:instrText xml:space="preserve"> PAGE  \* Arabic  \* MERGEFORMAT </w:instrText>
    </w:r>
    <w:r>
      <w:fldChar w:fldCharType="separate"/>
    </w:r>
    <w:r w:rsidR="00290D1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0D13">
      <w:rPr>
        <w:noProof/>
      </w:rPr>
      <w:t>6</w:t>
    </w:r>
    <w:r>
      <w:rPr>
        <w:noProof/>
      </w:rPr>
      <w:fldChar w:fldCharType="end"/>
    </w:r>
  </w:p>
  <w:p w:rsidR="00144C0E" w:rsidP="00144C0E">
    <w:pPr>
      <w:pStyle w:val="Footer"/>
      <w:framePr w:wrap="around"/>
    </w:pPr>
    <w:r>
      <w:t xml:space="preserve">© Commonwealth of Australia, </w:t>
    </w:r>
    <w:r>
      <w:fldChar w:fldCharType="begin"/>
    </w:r>
    <w:r>
      <w:instrText xml:space="preserve"> DATE  \@ "yyyy"  \* MERGEFORMAT </w:instrText>
    </w:r>
    <w:r>
      <w:fldChar w:fldCharType="separate"/>
    </w:r>
    <w:r w:rsidR="00290D13">
      <w:rPr>
        <w:noProof/>
      </w:rPr>
      <w:t>2025</w:t>
    </w:r>
    <w:r>
      <w:fldChar w:fldCharType="end"/>
    </w:r>
    <w:r>
      <w:tab/>
    </w:r>
    <w:r>
      <w:fldChar w:fldCharType="begin"/>
    </w:r>
    <w:r>
      <w:instrText xml:space="preserve"> DOCPROPERTY  Author  \* MERGEFORMAT </w:instrText>
    </w:r>
    <w:r>
      <w:fldChar w:fldCharType="separate"/>
    </w:r>
    <w:r w:rsidR="00290D13">
      <w:t>BuildSkills Australia</w:t>
    </w:r>
    <w:r w:rsidR="00290D13">
      <w:fldChar w:fldCharType="end"/>
    </w:r>
  </w:p>
  <w:p w:rsidR="00144C0E" w:rsidP="00144C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4C0E" w:rsidRPr="00290D13" w:rsidP="00290D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13" w:rsidRPr="002D2AF8" w:rsidP="00144C0E">
    <w:pPr>
      <w:pStyle w:val="Header"/>
      <w:framePr w:wrap="around"/>
    </w:pPr>
    <w:r>
      <w:fldChar w:fldCharType="begin"/>
    </w:r>
    <w:r>
      <w:instrText xml:space="preserve"> TITLE   \* MERGEFORMAT </w:instrText>
    </w:r>
    <w:r>
      <w:fldChar w:fldCharType="separate"/>
    </w:r>
    <w:r>
      <w:t>CPPCLO3045 Clean high-touch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0D13" w:rsidP="00144C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0E" w:rsidRPr="002D2AF8" w:rsidP="00144C0E">
    <w:pPr>
      <w:pStyle w:val="Header"/>
      <w:framePr w:wrap="around"/>
    </w:pPr>
    <w:r>
      <w:fldChar w:fldCharType="begin"/>
    </w:r>
    <w:r>
      <w:instrText xml:space="preserve"> TITLE   \* MERGEFORMAT </w:instrText>
    </w:r>
    <w:r>
      <w:fldChar w:fldCharType="separate"/>
    </w:r>
    <w:r w:rsidR="00290D13">
      <w:t>CPPCLO3045 Clean high-touch surfaces</w:t>
    </w:r>
    <w:r w:rsidR="00290D13">
      <w:fldChar w:fldCharType="end"/>
    </w:r>
    <w:r>
      <w:tab/>
      <w:t xml:space="preserve">Date this document was generated: </w:t>
    </w:r>
    <w:r>
      <w:fldChar w:fldCharType="begin"/>
    </w:r>
    <w:r>
      <w:instrText xml:space="preserve"> CREATEDATE  \@ "d MMMM yyyy"  \* MERGEFORMAT </w:instrText>
    </w:r>
    <w:r>
      <w:fldChar w:fldCharType="separate"/>
    </w:r>
    <w:r w:rsidR="00290D13">
      <w:rPr>
        <w:noProof/>
      </w:rPr>
      <w:t>2 March 2025</w:t>
    </w:r>
    <w:r>
      <w:fldChar w:fldCharType="end"/>
    </w:r>
  </w:p>
  <w:p w:rsidR="00144C0E" w:rsidP="00144C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A45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5E56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B210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C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C0E"/>
    <w:pPr>
      <w:spacing w:before="360" w:after="60"/>
      <w:outlineLvl w:val="0"/>
    </w:pPr>
    <w:rPr>
      <w:sz w:val="32"/>
    </w:rPr>
  </w:style>
  <w:style w:type="paragraph" w:styleId="Heading2">
    <w:name w:val="heading 2"/>
    <w:basedOn w:val="HeadingBase"/>
    <w:next w:val="BodyText"/>
    <w:link w:val="Heading2Char"/>
    <w:qFormat/>
    <w:rsid w:val="00144C0E"/>
    <w:pPr>
      <w:keepLines/>
      <w:spacing w:before="240" w:after="120"/>
      <w:outlineLvl w:val="1"/>
    </w:pPr>
    <w:rPr>
      <w:sz w:val="28"/>
      <w:szCs w:val="40"/>
    </w:rPr>
  </w:style>
  <w:style w:type="paragraph" w:styleId="Heading3">
    <w:name w:val="heading 3"/>
    <w:basedOn w:val="HeadingBase"/>
    <w:next w:val="BodyText"/>
    <w:link w:val="Heading3Char"/>
    <w:qFormat/>
    <w:rsid w:val="00144C0E"/>
    <w:pPr>
      <w:spacing w:before="180" w:after="120"/>
      <w:outlineLvl w:val="2"/>
    </w:pPr>
    <w:rPr>
      <w:spacing w:val="-10"/>
      <w:kern w:val="32"/>
    </w:rPr>
  </w:style>
  <w:style w:type="paragraph" w:styleId="Heading4">
    <w:name w:val="heading 4"/>
    <w:basedOn w:val="HeadingBase"/>
    <w:next w:val="BodyText"/>
    <w:link w:val="Heading4Char"/>
    <w:qFormat/>
    <w:rsid w:val="00144C0E"/>
    <w:pPr>
      <w:spacing w:before="160" w:after="120"/>
      <w:outlineLvl w:val="3"/>
    </w:pPr>
    <w:rPr>
      <w:sz w:val="22"/>
    </w:rPr>
  </w:style>
  <w:style w:type="paragraph" w:styleId="Heading5">
    <w:name w:val="heading 5"/>
    <w:basedOn w:val="HeadingBase"/>
    <w:next w:val="Normal"/>
    <w:link w:val="Heading5Char"/>
    <w:qFormat/>
    <w:rsid w:val="00144C0E"/>
    <w:pPr>
      <w:spacing w:before="80"/>
      <w:outlineLvl w:val="4"/>
    </w:pPr>
    <w:rPr>
      <w:color w:val="918585"/>
      <w:sz w:val="20"/>
    </w:rPr>
  </w:style>
  <w:style w:type="paragraph" w:styleId="Heading6">
    <w:name w:val="heading 6"/>
    <w:basedOn w:val="HeadingBase"/>
    <w:next w:val="Normal"/>
    <w:link w:val="Heading6Char"/>
    <w:qFormat/>
    <w:rsid w:val="00144C0E"/>
    <w:pPr>
      <w:spacing w:before="60"/>
      <w:outlineLvl w:val="5"/>
    </w:pPr>
    <w:rPr>
      <w:color w:val="918585"/>
      <w:sz w:val="20"/>
    </w:rPr>
  </w:style>
  <w:style w:type="paragraph" w:styleId="Heading7">
    <w:name w:val="heading 7"/>
    <w:basedOn w:val="Normal"/>
    <w:next w:val="Normal"/>
    <w:link w:val="Heading7Char"/>
    <w:qFormat/>
    <w:rsid w:val="00144C0E"/>
    <w:pPr>
      <w:ind w:left="720"/>
      <w:outlineLvl w:val="6"/>
    </w:pPr>
    <w:rPr>
      <w:i/>
    </w:rPr>
  </w:style>
  <w:style w:type="paragraph" w:styleId="Heading8">
    <w:name w:val="heading 8"/>
    <w:basedOn w:val="Normal"/>
    <w:next w:val="Normal"/>
    <w:link w:val="Heading8Char"/>
    <w:qFormat/>
    <w:rsid w:val="00144C0E"/>
    <w:pPr>
      <w:ind w:left="720"/>
      <w:outlineLvl w:val="7"/>
    </w:pPr>
    <w:rPr>
      <w:i/>
    </w:rPr>
  </w:style>
  <w:style w:type="paragraph" w:styleId="Heading9">
    <w:name w:val="heading 9"/>
    <w:basedOn w:val="Normal"/>
    <w:next w:val="Normal"/>
    <w:link w:val="Heading9Char"/>
    <w:qFormat/>
    <w:rsid w:val="00144C0E"/>
    <w:pPr>
      <w:ind w:left="720"/>
      <w:outlineLvl w:val="8"/>
    </w:pPr>
    <w:rPr>
      <w:i/>
    </w:rPr>
  </w:style>
  <w:style w:type="character" w:default="1" w:styleId="DefaultParagraphFont">
    <w:name w:val="Default Paragraph Font"/>
    <w:uiPriority w:val="1"/>
    <w:unhideWhenUsed/>
    <w:rsid w:val="00144C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C0E"/>
  </w:style>
  <w:style w:type="character" w:customStyle="1" w:styleId="Heading1Char">
    <w:name w:val="Heading 1 Char"/>
    <w:basedOn w:val="DefaultParagraphFont"/>
    <w:link w:val="Heading1"/>
    <w:rsid w:val="00144C0E"/>
    <w:rPr>
      <w:rFonts w:ascii="Times New Roman" w:eastAsia="Times New Roman" w:hAnsi="Times New Roman" w:cs="Times New Roman"/>
      <w:b/>
      <w:sz w:val="32"/>
      <w:szCs w:val="20"/>
      <w:lang w:eastAsia="en-US"/>
    </w:rPr>
  </w:style>
  <w:style w:type="paragraph" w:styleId="BodyText">
    <w:name w:val="Body Text"/>
    <w:basedOn w:val="Normal"/>
    <w:link w:val="BodyTextChar"/>
    <w:rsid w:val="00144C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4C0E"/>
    <w:rPr>
      <w:rFonts w:ascii="Times New Roman" w:eastAsia="Times New Roman" w:hAnsi="Times New Roman" w:cs="Times New Roman"/>
      <w:sz w:val="24"/>
      <w:lang w:eastAsia="en-US"/>
    </w:rPr>
  </w:style>
  <w:style w:type="paragraph" w:styleId="ListBullet">
    <w:name w:val="List Bullet"/>
    <w:basedOn w:val="List"/>
    <w:rsid w:val="00144C0E"/>
    <w:pPr>
      <w:numPr>
        <w:numId w:val="12"/>
      </w:numPr>
      <w:tabs>
        <w:tab w:val="clear" w:pos="340"/>
      </w:tabs>
      <w:spacing w:before="40" w:after="40"/>
    </w:pPr>
  </w:style>
  <w:style w:type="character" w:customStyle="1" w:styleId="SpecialBold">
    <w:name w:val="Special Bold"/>
    <w:basedOn w:val="DefaultParagraphFont"/>
    <w:rsid w:val="00144C0E"/>
    <w:rPr>
      <w:b/>
      <w:spacing w:val="0"/>
    </w:rPr>
  </w:style>
  <w:style w:type="paragraph" w:styleId="ListBullet2">
    <w:name w:val="List Bullet 2"/>
    <w:basedOn w:val="List2"/>
    <w:rsid w:val="00144C0E"/>
    <w:pPr>
      <w:numPr>
        <w:numId w:val="13"/>
      </w:numPr>
      <w:tabs>
        <w:tab w:val="clear" w:pos="680"/>
      </w:tabs>
    </w:pPr>
  </w:style>
  <w:style w:type="paragraph" w:customStyle="1" w:styleId="SuperHeading">
    <w:name w:val="SuperHeading"/>
    <w:basedOn w:val="Normal"/>
    <w:rsid w:val="00144C0E"/>
    <w:pPr>
      <w:spacing w:before="240" w:after="120"/>
      <w:outlineLvl w:val="0"/>
    </w:pPr>
    <w:rPr>
      <w:rFonts w:ascii="Times New Roman" w:hAnsi="Times New Roman"/>
      <w:b/>
      <w:sz w:val="32"/>
    </w:rPr>
  </w:style>
  <w:style w:type="paragraph" w:customStyle="1" w:styleId="AllowPageBreak">
    <w:name w:val="AllowPageBreak"/>
    <w:rsid w:val="00144C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4C0E"/>
    <w:rPr>
      <w:b/>
      <w:i/>
      <w:u w:val="none"/>
    </w:rPr>
  </w:style>
  <w:style w:type="character" w:customStyle="1" w:styleId="Heading2Char">
    <w:name w:val="Heading 2 Char"/>
    <w:basedOn w:val="DefaultParagraphFont"/>
    <w:link w:val="Heading2"/>
    <w:rsid w:val="00144C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C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C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C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C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C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C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C0E"/>
    <w:rPr>
      <w:rFonts w:ascii="Courier New" w:eastAsia="Times New Roman" w:hAnsi="Courier New" w:cs="Times New Roman"/>
      <w:i/>
      <w:szCs w:val="20"/>
      <w:lang w:eastAsia="en-US"/>
    </w:rPr>
  </w:style>
  <w:style w:type="paragraph" w:customStyle="1" w:styleId="HeadingBase">
    <w:name w:val="Heading Base"/>
    <w:rsid w:val="00144C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C0E"/>
    <w:pPr>
      <w:tabs>
        <w:tab w:val="right" w:leader="dot" w:pos="9072"/>
      </w:tabs>
      <w:ind w:left="567"/>
    </w:pPr>
    <w:rPr>
      <w:szCs w:val="22"/>
    </w:rPr>
  </w:style>
  <w:style w:type="paragraph" w:customStyle="1" w:styleId="TOCBase">
    <w:name w:val="TOC Base"/>
    <w:rsid w:val="00144C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C0E"/>
    <w:pPr>
      <w:tabs>
        <w:tab w:val="right" w:leader="dot" w:pos="9072"/>
      </w:tabs>
      <w:spacing w:before="40" w:after="40"/>
      <w:ind w:left="284"/>
    </w:pPr>
    <w:rPr>
      <w:rFonts w:ascii="Times New Roman" w:hAnsi="Times New Roman"/>
    </w:rPr>
  </w:style>
  <w:style w:type="paragraph" w:styleId="TOC1">
    <w:name w:val="toc 1"/>
    <w:basedOn w:val="TOCBase"/>
    <w:next w:val="Normal"/>
    <w:rsid w:val="00144C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C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C0E"/>
    <w:rPr>
      <w:rFonts w:ascii="Times New Roman" w:eastAsia="Times New Roman" w:hAnsi="Times New Roman" w:cs="Times New Roman"/>
      <w:sz w:val="16"/>
      <w:lang w:eastAsia="en-US"/>
    </w:rPr>
  </w:style>
  <w:style w:type="paragraph" w:styleId="Title">
    <w:name w:val="Title"/>
    <w:basedOn w:val="HeadingBase"/>
    <w:link w:val="TitleChar"/>
    <w:qFormat/>
    <w:rsid w:val="00144C0E"/>
    <w:pPr>
      <w:spacing w:before="5040"/>
      <w:jc w:val="center"/>
    </w:pPr>
    <w:rPr>
      <w:sz w:val="48"/>
      <w:szCs w:val="72"/>
      <w:lang w:val="en-US"/>
    </w:rPr>
  </w:style>
  <w:style w:type="character" w:customStyle="1" w:styleId="TitleChar">
    <w:name w:val="Title Char"/>
    <w:basedOn w:val="DefaultParagraphFont"/>
    <w:link w:val="Title"/>
    <w:rsid w:val="00144C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C0E"/>
    <w:pPr>
      <w:tabs>
        <w:tab w:val="left" w:pos="3600"/>
        <w:tab w:val="left" w:pos="3958"/>
      </w:tabs>
    </w:pPr>
  </w:style>
  <w:style w:type="paragraph" w:styleId="List">
    <w:name w:val="List"/>
    <w:basedOn w:val="BodyText"/>
    <w:next w:val="BodyText"/>
    <w:rsid w:val="00144C0E"/>
    <w:pPr>
      <w:tabs>
        <w:tab w:val="left" w:pos="340"/>
      </w:tabs>
      <w:spacing w:before="60" w:after="60"/>
      <w:ind w:left="340" w:hanging="340"/>
    </w:pPr>
  </w:style>
  <w:style w:type="paragraph" w:customStyle="1" w:styleId="Note">
    <w:name w:val="Note"/>
    <w:basedOn w:val="BodyText"/>
    <w:rsid w:val="00144C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C0E"/>
    <w:pPr>
      <w:framePr w:wrap="auto" w:hAnchor="text" w:y="6049"/>
    </w:pPr>
    <w:rPr>
      <w:color w:val="000000"/>
      <w:sz w:val="40"/>
    </w:rPr>
  </w:style>
  <w:style w:type="paragraph" w:customStyle="1" w:styleId="TOCTitle">
    <w:name w:val="TOCTitle"/>
    <w:basedOn w:val="Heading1"/>
    <w:rsid w:val="00144C0E"/>
    <w:pPr>
      <w:spacing w:after="240"/>
      <w:jc w:val="center"/>
      <w:outlineLvl w:val="9"/>
    </w:pPr>
    <w:rPr>
      <w:caps/>
    </w:rPr>
  </w:style>
  <w:style w:type="paragraph" w:customStyle="1" w:styleId="Version">
    <w:name w:val="Version"/>
    <w:rsid w:val="00144C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C0E"/>
    <w:pPr>
      <w:keepNext w:val="0"/>
      <w:tabs>
        <w:tab w:val="right" w:pos="4176"/>
      </w:tabs>
      <w:ind w:left="198" w:hanging="198"/>
    </w:pPr>
    <w:rPr>
      <w:rFonts w:ascii="Garamond" w:hAnsi="Garamond"/>
    </w:rPr>
  </w:style>
  <w:style w:type="paragraph" w:styleId="IndexHeading">
    <w:name w:val="index heading"/>
    <w:basedOn w:val="Normal"/>
    <w:next w:val="Index1"/>
    <w:semiHidden/>
    <w:rsid w:val="00144C0E"/>
    <w:pPr>
      <w:spacing w:before="120" w:after="120"/>
    </w:pPr>
    <w:rPr>
      <w:rFonts w:ascii="Arial" w:hAnsi="Arial"/>
      <w:b/>
      <w:color w:val="918585"/>
      <w:sz w:val="24"/>
    </w:rPr>
  </w:style>
  <w:style w:type="paragraph" w:styleId="Header">
    <w:name w:val="header"/>
    <w:basedOn w:val="Normal"/>
    <w:link w:val="HeaderChar"/>
    <w:rsid w:val="00144C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C0E"/>
    <w:rPr>
      <w:rFonts w:ascii="Times New Roman" w:eastAsia="Times New Roman" w:hAnsi="Times New Roman" w:cs="Times New Roman"/>
      <w:sz w:val="16"/>
      <w:szCs w:val="20"/>
      <w:lang w:val="en-GB" w:eastAsia="en-US"/>
    </w:rPr>
  </w:style>
  <w:style w:type="paragraph" w:customStyle="1" w:styleId="Chapter">
    <w:name w:val="Chapter"/>
    <w:basedOn w:val="Normal"/>
    <w:rsid w:val="00144C0E"/>
    <w:pPr>
      <w:spacing w:before="240"/>
    </w:pPr>
    <w:rPr>
      <w:rFonts w:ascii="Times New Roman" w:hAnsi="Times New Roman"/>
      <w:smallCaps/>
      <w:spacing w:val="80"/>
      <w:sz w:val="28"/>
    </w:rPr>
  </w:style>
  <w:style w:type="paragraph" w:customStyle="1" w:styleId="InChapter">
    <w:name w:val="InChapter"/>
    <w:basedOn w:val="Heading3"/>
    <w:rsid w:val="00144C0E"/>
    <w:pPr>
      <w:spacing w:after="240"/>
      <w:outlineLvl w:val="9"/>
    </w:pPr>
    <w:rPr>
      <w:noProof/>
    </w:rPr>
  </w:style>
  <w:style w:type="paragraph" w:styleId="Index2">
    <w:name w:val="index 2"/>
    <w:basedOn w:val="Normal"/>
    <w:next w:val="Normal"/>
    <w:semiHidden/>
    <w:rsid w:val="00144C0E"/>
    <w:pPr>
      <w:tabs>
        <w:tab w:val="right" w:pos="4176"/>
      </w:tabs>
      <w:ind w:left="568" w:hanging="284"/>
    </w:pPr>
    <w:rPr>
      <w:rFonts w:ascii="Garamond" w:hAnsi="Garamond"/>
    </w:rPr>
  </w:style>
  <w:style w:type="paragraph" w:customStyle="1" w:styleId="Byline">
    <w:name w:val="Byline"/>
    <w:rsid w:val="00144C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C0E"/>
    <w:pPr>
      <w:tabs>
        <w:tab w:val="clear" w:pos="3600"/>
        <w:tab w:val="clear" w:pos="3958"/>
      </w:tabs>
      <w:jc w:val="right"/>
    </w:pPr>
  </w:style>
  <w:style w:type="character" w:styleId="Emphasis">
    <w:name w:val="Emphasis"/>
    <w:basedOn w:val="DefaultParagraphFont"/>
    <w:qFormat/>
    <w:rsid w:val="00144C0E"/>
    <w:rPr>
      <w:i/>
    </w:rPr>
  </w:style>
  <w:style w:type="paragraph" w:styleId="Caption">
    <w:name w:val="caption"/>
    <w:basedOn w:val="BodyText"/>
    <w:next w:val="Normal"/>
    <w:qFormat/>
    <w:rsid w:val="00144C0E"/>
    <w:pPr>
      <w:framePr w:w="2268" w:hSpace="181" w:vSpace="181" w:wrap="around" w:vAnchor="text" w:hAnchor="page" w:x="1135" w:y="285" w:anchorLock="1"/>
    </w:pPr>
    <w:rPr>
      <w:i/>
    </w:rPr>
  </w:style>
  <w:style w:type="paragraph" w:customStyle="1" w:styleId="MiniTOCTitle">
    <w:name w:val="MiniTOCTitle"/>
    <w:basedOn w:val="Heading4"/>
    <w:rsid w:val="00144C0E"/>
    <w:pPr>
      <w:spacing w:before="240"/>
      <w:outlineLvl w:val="9"/>
    </w:pPr>
    <w:rPr>
      <w:noProof/>
      <w:sz w:val="24"/>
    </w:rPr>
  </w:style>
  <w:style w:type="paragraph" w:customStyle="1" w:styleId="MiniTOCItem">
    <w:name w:val="MiniTOCItem"/>
    <w:basedOn w:val="ListBullet"/>
    <w:rsid w:val="00144C0E"/>
    <w:pPr>
      <w:numPr>
        <w:numId w:val="0"/>
      </w:numPr>
      <w:tabs>
        <w:tab w:val="right" w:leader="dot" w:pos="6521"/>
      </w:tabs>
      <w:spacing w:before="0" w:after="0"/>
    </w:pPr>
  </w:style>
  <w:style w:type="paragraph" w:customStyle="1" w:styleId="TOFTitle">
    <w:name w:val="TOFTitle"/>
    <w:basedOn w:val="TOCTitle"/>
    <w:rsid w:val="00144C0E"/>
  </w:style>
  <w:style w:type="paragraph" w:styleId="TableofFigures">
    <w:name w:val="table of figures"/>
    <w:basedOn w:val="Normal"/>
    <w:next w:val="Normal"/>
    <w:semiHidden/>
    <w:rsid w:val="00144C0E"/>
    <w:pPr>
      <w:tabs>
        <w:tab w:val="right" w:leader="dot" w:pos="9072"/>
      </w:tabs>
      <w:ind w:left="970" w:hanging="403"/>
    </w:pPr>
    <w:rPr>
      <w:rFonts w:ascii="Times New Roman" w:hAnsi="Times New Roman"/>
      <w:b/>
    </w:rPr>
  </w:style>
  <w:style w:type="paragraph" w:styleId="ListNumber">
    <w:name w:val="List Number"/>
    <w:basedOn w:val="List"/>
    <w:rsid w:val="00144C0E"/>
    <w:pPr>
      <w:numPr>
        <w:numId w:val="15"/>
      </w:numPr>
      <w:tabs>
        <w:tab w:val="clear" w:pos="340"/>
      </w:tabs>
    </w:pPr>
  </w:style>
  <w:style w:type="character" w:customStyle="1" w:styleId="WingdingSymbols">
    <w:name w:val="Wingding Symbols"/>
    <w:rsid w:val="00144C0E"/>
    <w:rPr>
      <w:rFonts w:ascii="Wingdings" w:hAnsi="Wingdings"/>
    </w:rPr>
  </w:style>
  <w:style w:type="paragraph" w:customStyle="1" w:styleId="TableHeading">
    <w:name w:val="Table Heading"/>
    <w:basedOn w:val="HeadingBase"/>
    <w:rsid w:val="00144C0E"/>
    <w:pPr>
      <w:keepLines/>
      <w:pBdr>
        <w:bottom w:val="single" w:sz="6" w:space="1" w:color="918585"/>
      </w:pBdr>
      <w:spacing w:before="240"/>
    </w:pPr>
  </w:style>
  <w:style w:type="character" w:customStyle="1" w:styleId="HotSpot">
    <w:name w:val="HotSpot"/>
    <w:rsid w:val="00144C0E"/>
    <w:rPr>
      <w:color w:val="0033CC"/>
      <w:u w:val="none"/>
    </w:rPr>
  </w:style>
  <w:style w:type="paragraph" w:customStyle="1" w:styleId="BodyTextRight">
    <w:name w:val="Body Text Right"/>
    <w:basedOn w:val="BodyText"/>
    <w:rsid w:val="00144C0E"/>
    <w:pPr>
      <w:spacing w:before="0" w:after="0"/>
      <w:jc w:val="right"/>
    </w:pPr>
  </w:style>
  <w:style w:type="paragraph" w:styleId="Index3">
    <w:name w:val="index 3"/>
    <w:basedOn w:val="ListNumber2"/>
    <w:next w:val="Normal"/>
    <w:semiHidden/>
    <w:rsid w:val="00144C0E"/>
    <w:pPr>
      <w:numPr>
        <w:numId w:val="0"/>
      </w:numPr>
      <w:tabs>
        <w:tab w:val="right" w:leader="dot" w:pos="4176"/>
      </w:tabs>
    </w:pPr>
  </w:style>
  <w:style w:type="paragraph" w:styleId="ListNumber2">
    <w:name w:val="List Number 2"/>
    <w:basedOn w:val="List2"/>
    <w:rsid w:val="00144C0E"/>
    <w:pPr>
      <w:numPr>
        <w:numId w:val="10"/>
      </w:numPr>
      <w:tabs>
        <w:tab w:val="clear" w:pos="1060"/>
      </w:tabs>
    </w:pPr>
  </w:style>
  <w:style w:type="paragraph" w:customStyle="1" w:styleId="MarginNote">
    <w:name w:val="Margin Note"/>
    <w:basedOn w:val="BodyText"/>
    <w:rsid w:val="00144C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C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C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C0E"/>
    <w:rPr>
      <w:sz w:val="32"/>
    </w:rPr>
  </w:style>
  <w:style w:type="paragraph" w:customStyle="1" w:styleId="HeadingProcedure">
    <w:name w:val="Heading Procedure"/>
    <w:basedOn w:val="HeadingBase"/>
    <w:next w:val="Normal"/>
    <w:rsid w:val="00144C0E"/>
    <w:pPr>
      <w:tabs>
        <w:tab w:val="left" w:pos="0"/>
      </w:tabs>
      <w:spacing w:before="120" w:after="60"/>
    </w:pPr>
    <w:rPr>
      <w:i/>
      <w:color w:val="918585"/>
      <w:sz w:val="22"/>
    </w:rPr>
  </w:style>
  <w:style w:type="paragraph" w:customStyle="1" w:styleId="TableBodyText">
    <w:name w:val="Table Body Text"/>
    <w:basedOn w:val="BodyText"/>
    <w:rsid w:val="00144C0E"/>
    <w:pPr>
      <w:spacing w:before="60" w:after="60"/>
    </w:pPr>
  </w:style>
  <w:style w:type="paragraph" w:styleId="ListContinue">
    <w:name w:val="List Continue"/>
    <w:basedOn w:val="List"/>
    <w:rsid w:val="00144C0E"/>
    <w:pPr>
      <w:ind w:firstLine="0"/>
    </w:pPr>
  </w:style>
  <w:style w:type="paragraph" w:customStyle="1" w:styleId="ListNote">
    <w:name w:val="List Note"/>
    <w:basedOn w:val="List"/>
    <w:rsid w:val="00144C0E"/>
    <w:pPr>
      <w:pBdr>
        <w:top w:val="single" w:sz="6" w:space="2" w:color="918585"/>
        <w:bottom w:val="single" w:sz="6" w:space="2" w:color="918585"/>
      </w:pBdr>
      <w:tabs>
        <w:tab w:val="left" w:pos="1021"/>
      </w:tabs>
      <w:ind w:firstLine="0"/>
    </w:pPr>
  </w:style>
  <w:style w:type="paragraph" w:customStyle="1" w:styleId="Warning">
    <w:name w:val="Warning"/>
    <w:basedOn w:val="BodyText"/>
    <w:rsid w:val="00144C0E"/>
    <w:pPr>
      <w:shd w:val="clear" w:color="auto" w:fill="D9D9D9"/>
      <w:tabs>
        <w:tab w:val="left" w:pos="992"/>
      </w:tabs>
      <w:ind w:left="119" w:right="119"/>
    </w:pPr>
    <w:rPr>
      <w:sz w:val="20"/>
    </w:rPr>
  </w:style>
  <w:style w:type="paragraph" w:customStyle="1" w:styleId="MarginIcons">
    <w:name w:val="Margin Icons"/>
    <w:basedOn w:val="BodyText"/>
    <w:rsid w:val="00144C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C0E"/>
    <w:rPr>
      <w:rFonts w:ascii="Courier New" w:hAnsi="Courier New"/>
    </w:rPr>
  </w:style>
  <w:style w:type="paragraph" w:customStyle="1" w:styleId="NoteBullet">
    <w:name w:val="Note Bullet"/>
    <w:basedOn w:val="Note"/>
    <w:rsid w:val="00144C0E"/>
    <w:pPr>
      <w:tabs>
        <w:tab w:val="clear" w:pos="680"/>
      </w:tabs>
      <w:spacing w:before="60" w:after="60"/>
    </w:pPr>
  </w:style>
  <w:style w:type="paragraph" w:customStyle="1" w:styleId="SubHeading2">
    <w:name w:val="SubHeading2"/>
    <w:basedOn w:val="HeadingBase"/>
    <w:rsid w:val="00144C0E"/>
    <w:pPr>
      <w:spacing w:before="240" w:after="60"/>
    </w:pPr>
    <w:rPr>
      <w:sz w:val="20"/>
    </w:rPr>
  </w:style>
  <w:style w:type="paragraph" w:customStyle="1" w:styleId="SubHeading1">
    <w:name w:val="SubHeading1"/>
    <w:basedOn w:val="HeadingBase"/>
    <w:rsid w:val="00144C0E"/>
    <w:pPr>
      <w:spacing w:before="240" w:after="60"/>
    </w:pPr>
    <w:rPr>
      <w:color w:val="918585"/>
      <w:sz w:val="22"/>
    </w:rPr>
  </w:style>
  <w:style w:type="paragraph" w:customStyle="1" w:styleId="SideHeading">
    <w:name w:val="Side Heading"/>
    <w:basedOn w:val="HeadingBase"/>
    <w:rsid w:val="00144C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C0E"/>
    <w:pPr>
      <w:tabs>
        <w:tab w:val="num" w:pos="360"/>
      </w:tabs>
    </w:pPr>
  </w:style>
  <w:style w:type="paragraph" w:styleId="PlainText">
    <w:name w:val="Plain Text"/>
    <w:basedOn w:val="Normal"/>
    <w:link w:val="PlainTextChar"/>
    <w:rsid w:val="00144C0E"/>
    <w:rPr>
      <w:sz w:val="20"/>
    </w:rPr>
  </w:style>
  <w:style w:type="character" w:customStyle="1" w:styleId="PlainTextChar">
    <w:name w:val="Plain Text Char"/>
    <w:basedOn w:val="DefaultParagraphFont"/>
    <w:link w:val="PlainText"/>
    <w:rsid w:val="00144C0E"/>
    <w:rPr>
      <w:rFonts w:ascii="Courier New" w:eastAsia="Times New Roman" w:hAnsi="Courier New" w:cs="Times New Roman"/>
      <w:sz w:val="20"/>
      <w:szCs w:val="20"/>
      <w:lang w:eastAsia="en-US"/>
    </w:rPr>
  </w:style>
  <w:style w:type="character" w:customStyle="1" w:styleId="MenuOption">
    <w:name w:val="Menu Option"/>
    <w:basedOn w:val="DefaultParagraphFont"/>
    <w:rsid w:val="00144C0E"/>
    <w:rPr>
      <w:b/>
      <w:smallCaps/>
    </w:rPr>
  </w:style>
  <w:style w:type="paragraph" w:customStyle="1" w:styleId="TableListNumber">
    <w:name w:val="Table List Number"/>
    <w:basedOn w:val="ListNumber"/>
    <w:rsid w:val="00144C0E"/>
    <w:pPr>
      <w:numPr>
        <w:numId w:val="0"/>
      </w:numPr>
    </w:pPr>
  </w:style>
  <w:style w:type="paragraph" w:styleId="TOC4">
    <w:name w:val="toc 4"/>
    <w:basedOn w:val="TOCBase"/>
    <w:next w:val="Normal"/>
    <w:semiHidden/>
    <w:rsid w:val="00144C0E"/>
    <w:pPr>
      <w:tabs>
        <w:tab w:val="right" w:leader="dot" w:pos="9071"/>
      </w:tabs>
      <w:ind w:left="1701"/>
    </w:pPr>
  </w:style>
  <w:style w:type="paragraph" w:customStyle="1" w:styleId="ListAlpha">
    <w:name w:val="List Alpha"/>
    <w:basedOn w:val="List"/>
    <w:rsid w:val="00144C0E"/>
    <w:pPr>
      <w:numPr>
        <w:numId w:val="9"/>
      </w:numPr>
    </w:pPr>
  </w:style>
  <w:style w:type="paragraph" w:customStyle="1" w:styleId="ListAlpha2">
    <w:name w:val="List Alpha 2"/>
    <w:basedOn w:val="List2"/>
    <w:rsid w:val="00144C0E"/>
    <w:pPr>
      <w:numPr>
        <w:numId w:val="8"/>
      </w:numPr>
    </w:pPr>
  </w:style>
  <w:style w:type="paragraph" w:styleId="List2">
    <w:name w:val="List 2"/>
    <w:basedOn w:val="BodyText"/>
    <w:rsid w:val="00144C0E"/>
    <w:pPr>
      <w:tabs>
        <w:tab w:val="left" w:pos="680"/>
      </w:tabs>
      <w:spacing w:before="60" w:after="60"/>
      <w:ind w:left="680" w:hanging="340"/>
    </w:pPr>
  </w:style>
  <w:style w:type="paragraph" w:styleId="List3">
    <w:name w:val="List 3"/>
    <w:basedOn w:val="BodyText"/>
    <w:rsid w:val="00144C0E"/>
    <w:pPr>
      <w:tabs>
        <w:tab w:val="left" w:pos="1021"/>
      </w:tabs>
      <w:spacing w:before="60" w:after="60"/>
      <w:ind w:left="1020" w:hanging="340"/>
    </w:pPr>
  </w:style>
  <w:style w:type="paragraph" w:styleId="List4">
    <w:name w:val="List 4"/>
    <w:basedOn w:val="BodyText"/>
    <w:rsid w:val="00144C0E"/>
    <w:pPr>
      <w:tabs>
        <w:tab w:val="left" w:pos="1361"/>
      </w:tabs>
      <w:spacing w:before="60" w:after="60"/>
      <w:ind w:left="1361" w:hanging="340"/>
    </w:pPr>
  </w:style>
  <w:style w:type="paragraph" w:styleId="List5">
    <w:name w:val="List 5"/>
    <w:basedOn w:val="BodyText"/>
    <w:rsid w:val="00144C0E"/>
    <w:pPr>
      <w:tabs>
        <w:tab w:val="left" w:pos="1701"/>
      </w:tabs>
      <w:spacing w:before="60" w:after="60"/>
      <w:ind w:left="1701" w:hanging="340"/>
    </w:pPr>
  </w:style>
  <w:style w:type="paragraph" w:styleId="ListBullet3">
    <w:name w:val="List Bullet 3"/>
    <w:basedOn w:val="List3"/>
    <w:rsid w:val="00144C0E"/>
    <w:pPr>
      <w:numPr>
        <w:numId w:val="14"/>
      </w:numPr>
      <w:tabs>
        <w:tab w:val="clear" w:pos="1021"/>
      </w:tabs>
      <w:ind w:left="1037" w:hanging="357"/>
    </w:pPr>
  </w:style>
  <w:style w:type="paragraph" w:styleId="ListBullet4">
    <w:name w:val="List Bullet 4"/>
    <w:basedOn w:val="List4"/>
    <w:rsid w:val="00144C0E"/>
    <w:pPr>
      <w:numPr>
        <w:numId w:val="3"/>
      </w:numPr>
      <w:tabs>
        <w:tab w:val="clear" w:pos="1361"/>
      </w:tabs>
    </w:pPr>
  </w:style>
  <w:style w:type="paragraph" w:styleId="ListBullet5">
    <w:name w:val="List Bullet 5"/>
    <w:basedOn w:val="List5"/>
    <w:rsid w:val="00144C0E"/>
    <w:pPr>
      <w:numPr>
        <w:numId w:val="4"/>
      </w:numPr>
    </w:pPr>
  </w:style>
  <w:style w:type="paragraph" w:styleId="ListContinue2">
    <w:name w:val="List Continue 2"/>
    <w:basedOn w:val="List2"/>
    <w:rsid w:val="00144C0E"/>
    <w:pPr>
      <w:ind w:firstLine="0"/>
    </w:pPr>
  </w:style>
  <w:style w:type="paragraph" w:styleId="ListContinue3">
    <w:name w:val="List Continue 3"/>
    <w:basedOn w:val="List3"/>
    <w:rsid w:val="00144C0E"/>
    <w:pPr>
      <w:ind w:left="1021" w:firstLine="0"/>
    </w:pPr>
  </w:style>
  <w:style w:type="paragraph" w:styleId="ListContinue4">
    <w:name w:val="List Continue 4"/>
    <w:basedOn w:val="List4"/>
    <w:rsid w:val="00144C0E"/>
    <w:pPr>
      <w:ind w:firstLine="0"/>
    </w:pPr>
  </w:style>
  <w:style w:type="paragraph" w:styleId="ListContinue5">
    <w:name w:val="List Continue 5"/>
    <w:basedOn w:val="List5"/>
    <w:rsid w:val="00144C0E"/>
    <w:pPr>
      <w:ind w:firstLine="0"/>
    </w:pPr>
  </w:style>
  <w:style w:type="paragraph" w:styleId="ListNumber3">
    <w:name w:val="List Number 3"/>
    <w:basedOn w:val="List3"/>
    <w:rsid w:val="00144C0E"/>
    <w:pPr>
      <w:numPr>
        <w:numId w:val="5"/>
      </w:numPr>
    </w:pPr>
  </w:style>
  <w:style w:type="paragraph" w:styleId="ListNumber4">
    <w:name w:val="List Number 4"/>
    <w:basedOn w:val="List4"/>
    <w:rsid w:val="00144C0E"/>
    <w:pPr>
      <w:numPr>
        <w:numId w:val="6"/>
      </w:numPr>
    </w:pPr>
  </w:style>
  <w:style w:type="paragraph" w:styleId="ListNumber5">
    <w:name w:val="List Number 5"/>
    <w:basedOn w:val="List5"/>
    <w:rsid w:val="00144C0E"/>
    <w:pPr>
      <w:numPr>
        <w:numId w:val="7"/>
      </w:numPr>
    </w:pPr>
  </w:style>
  <w:style w:type="paragraph" w:styleId="BlockText">
    <w:name w:val="Block Text"/>
    <w:basedOn w:val="Normal"/>
    <w:rsid w:val="00144C0E"/>
    <w:pPr>
      <w:spacing w:after="120"/>
      <w:ind w:left="1440" w:right="1440"/>
    </w:pPr>
  </w:style>
  <w:style w:type="character" w:customStyle="1" w:styleId="Subscript">
    <w:name w:val="Subscript"/>
    <w:basedOn w:val="DefaultParagraphFont"/>
    <w:rsid w:val="00144C0E"/>
    <w:rPr>
      <w:sz w:val="16"/>
      <w:vertAlign w:val="subscript"/>
    </w:rPr>
  </w:style>
  <w:style w:type="character" w:customStyle="1" w:styleId="Superscript">
    <w:name w:val="Superscript"/>
    <w:basedOn w:val="DefaultParagraphFont"/>
    <w:rsid w:val="00144C0E"/>
    <w:rPr>
      <w:sz w:val="16"/>
      <w:vertAlign w:val="superscript"/>
    </w:rPr>
  </w:style>
  <w:style w:type="character" w:customStyle="1" w:styleId="Symbols">
    <w:name w:val="Symbols"/>
    <w:basedOn w:val="DefaultParagraphFont"/>
    <w:rsid w:val="00144C0E"/>
    <w:rPr>
      <w:rFonts w:ascii="Symbol" w:hAnsi="Symbol"/>
    </w:rPr>
  </w:style>
  <w:style w:type="character" w:customStyle="1" w:styleId="MenuOptions">
    <w:name w:val="Menu Options"/>
    <w:basedOn w:val="DefaultParagraphFont"/>
    <w:rsid w:val="00144C0E"/>
    <w:rPr>
      <w:rFonts w:ascii="Arial Narrow" w:hAnsi="Arial Narrow"/>
      <w:smallCaps/>
    </w:rPr>
  </w:style>
  <w:style w:type="character" w:customStyle="1" w:styleId="Buttons">
    <w:name w:val="Buttons"/>
    <w:basedOn w:val="DefaultParagraphFont"/>
    <w:rsid w:val="00144C0E"/>
    <w:rPr>
      <w:b/>
    </w:rPr>
  </w:style>
  <w:style w:type="character" w:customStyle="1" w:styleId="Underlined">
    <w:name w:val="Underlined"/>
    <w:basedOn w:val="DefaultParagraphFont"/>
    <w:rsid w:val="00144C0E"/>
    <w:rPr>
      <w:u w:val="single"/>
    </w:rPr>
  </w:style>
  <w:style w:type="paragraph" w:customStyle="1" w:styleId="TableBodyTextRight">
    <w:name w:val="Table Body Text Right"/>
    <w:basedOn w:val="TableBodyText"/>
    <w:rsid w:val="00144C0E"/>
    <w:pPr>
      <w:widowControl w:val="0"/>
      <w:autoSpaceDE w:val="0"/>
      <w:autoSpaceDN w:val="0"/>
      <w:adjustRightInd w:val="0"/>
      <w:jc w:val="right"/>
    </w:pPr>
    <w:rPr>
      <w:rFonts w:cs="Arial"/>
      <w:szCs w:val="18"/>
    </w:rPr>
  </w:style>
  <w:style w:type="paragraph" w:customStyle="1" w:styleId="CopyrightText">
    <w:name w:val="Copyright Text"/>
    <w:basedOn w:val="BodyText"/>
    <w:rsid w:val="00144C0E"/>
    <w:rPr>
      <w:sz w:val="18"/>
    </w:rPr>
  </w:style>
  <w:style w:type="paragraph" w:customStyle="1" w:styleId="BodySmallRight">
    <w:name w:val="Body Small Right"/>
    <w:basedOn w:val="BodyTextRight"/>
    <w:rsid w:val="00144C0E"/>
    <w:rPr>
      <w:sz w:val="18"/>
      <w:szCs w:val="18"/>
    </w:rPr>
  </w:style>
  <w:style w:type="paragraph" w:customStyle="1" w:styleId="MarginEdition">
    <w:name w:val="Margin Edition"/>
    <w:basedOn w:val="MarginNote"/>
    <w:rsid w:val="00144C0E"/>
    <w:pPr>
      <w:spacing w:before="0" w:after="0"/>
    </w:pPr>
    <w:rPr>
      <w:rFonts w:ascii="Times New Roman" w:hAnsi="Times New Roman"/>
      <w:color w:val="999999"/>
    </w:rPr>
  </w:style>
  <w:style w:type="paragraph" w:customStyle="1" w:styleId="Spacer">
    <w:name w:val="Spacer"/>
    <w:basedOn w:val="Normal"/>
    <w:rsid w:val="00144C0E"/>
    <w:rPr>
      <w:sz w:val="2"/>
      <w:szCs w:val="2"/>
    </w:rPr>
  </w:style>
  <w:style w:type="character" w:customStyle="1" w:styleId="Small">
    <w:name w:val="Small"/>
    <w:basedOn w:val="DefaultParagraphFont"/>
    <w:rsid w:val="00144C0E"/>
    <w:rPr>
      <w:sz w:val="16"/>
    </w:rPr>
  </w:style>
  <w:style w:type="paragraph" w:customStyle="1" w:styleId="WideTable">
    <w:name w:val="Wide Table"/>
    <w:basedOn w:val="Normal"/>
    <w:rsid w:val="00144C0E"/>
    <w:pPr>
      <w:ind w:left="-1418"/>
    </w:pPr>
    <w:rPr>
      <w:sz w:val="2"/>
      <w:szCs w:val="2"/>
    </w:rPr>
  </w:style>
  <w:style w:type="character" w:styleId="PageNumber">
    <w:name w:val="page number"/>
    <w:basedOn w:val="DefaultParagraphFont"/>
    <w:rsid w:val="00144C0E"/>
  </w:style>
  <w:style w:type="paragraph" w:styleId="Quote">
    <w:name w:val="Quote"/>
    <w:basedOn w:val="Heading1"/>
    <w:link w:val="QuoteChar"/>
    <w:qFormat/>
    <w:rsid w:val="00144C0E"/>
    <w:rPr>
      <w:b w:val="0"/>
      <w:sz w:val="72"/>
      <w:szCs w:val="72"/>
      <w:lang w:val="en-NZ"/>
    </w:rPr>
  </w:style>
  <w:style w:type="character" w:customStyle="1" w:styleId="QuoteChar">
    <w:name w:val="Quote Char"/>
    <w:basedOn w:val="DefaultParagraphFont"/>
    <w:link w:val="Quote"/>
    <w:rsid w:val="00144C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C0E"/>
    <w:pPr>
      <w:pageBreakBefore/>
    </w:pPr>
  </w:style>
  <w:style w:type="paragraph" w:customStyle="1" w:styleId="Border">
    <w:name w:val="Border"/>
    <w:basedOn w:val="Normal"/>
    <w:qFormat/>
    <w:rsid w:val="00144C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C0E"/>
    <w:rPr>
      <w:b/>
      <w:bCs/>
      <w:i/>
      <w:iCs/>
      <w:color w:val="auto"/>
    </w:rPr>
  </w:style>
  <w:style w:type="paragraph" w:styleId="IntenseQuote">
    <w:name w:val="Intense Quote"/>
    <w:basedOn w:val="Normal"/>
    <w:next w:val="Normal"/>
    <w:link w:val="IntenseQuoteChar"/>
    <w:uiPriority w:val="30"/>
    <w:qFormat/>
    <w:rsid w:val="00144C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C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C0E"/>
    <w:rPr>
      <w:smallCaps/>
      <w:color w:val="auto"/>
      <w:u w:val="single"/>
    </w:rPr>
  </w:style>
  <w:style w:type="character" w:styleId="IntenseReference">
    <w:name w:val="Intense Reference"/>
    <w:basedOn w:val="DefaultParagraphFont"/>
    <w:uiPriority w:val="32"/>
    <w:qFormat/>
    <w:rsid w:val="00144C0E"/>
    <w:rPr>
      <w:b/>
      <w:bCs/>
      <w:smallCaps/>
      <w:color w:val="auto"/>
      <w:spacing w:val="5"/>
      <w:u w:val="single"/>
    </w:rPr>
  </w:style>
  <w:style w:type="paragraph" w:customStyle="1" w:styleId="2ColumnHeading">
    <w:name w:val="2Column Heading"/>
    <w:basedOn w:val="BodyText"/>
    <w:qFormat/>
    <w:rsid w:val="00144C0E"/>
    <w:pPr>
      <w:spacing w:after="60"/>
      <w:ind w:left="-2268"/>
    </w:pPr>
    <w:rPr>
      <w:b/>
    </w:rPr>
  </w:style>
  <w:style w:type="paragraph" w:customStyle="1" w:styleId="Heading1TOC">
    <w:name w:val="Heading1 TOC"/>
    <w:basedOn w:val="Normal"/>
    <w:qFormat/>
    <w:rsid w:val="00144C0E"/>
    <w:pPr>
      <w:spacing w:before="240" w:after="120"/>
    </w:pPr>
    <w:rPr>
      <w:rFonts w:ascii="Times New Roman" w:hAnsi="Times New Roman"/>
      <w:b/>
      <w:sz w:val="32"/>
    </w:rPr>
  </w:style>
  <w:style w:type="paragraph" w:customStyle="1" w:styleId="Heading2TOC">
    <w:name w:val="Heading2 TOC"/>
    <w:basedOn w:val="Normal"/>
    <w:qFormat/>
    <w:rsid w:val="00144C0E"/>
    <w:pPr>
      <w:spacing w:before="240" w:after="60"/>
    </w:pPr>
    <w:rPr>
      <w:rFonts w:ascii="Times New Roman" w:hAnsi="Times New Roman"/>
      <w:b/>
      <w:sz w:val="28"/>
    </w:rPr>
  </w:style>
  <w:style w:type="character" w:customStyle="1" w:styleId="Underline">
    <w:name w:val="Underline"/>
    <w:basedOn w:val="DefaultParagraphFont"/>
    <w:qFormat/>
    <w:rsid w:val="00144C0E"/>
    <w:rPr>
      <w:u w:val="single"/>
    </w:rPr>
  </w:style>
  <w:style w:type="paragraph" w:styleId="BalloonText">
    <w:name w:val="Balloon Text"/>
    <w:basedOn w:val="Normal"/>
    <w:link w:val="BalloonTextChar"/>
    <w:rsid w:val="00144C0E"/>
    <w:rPr>
      <w:rFonts w:ascii="Tahoma" w:hAnsi="Tahoma" w:cs="Tahoma"/>
      <w:sz w:val="16"/>
      <w:szCs w:val="16"/>
    </w:rPr>
  </w:style>
  <w:style w:type="character" w:customStyle="1" w:styleId="BalloonTextChar">
    <w:name w:val="Balloon Text Char"/>
    <w:basedOn w:val="DefaultParagraphFont"/>
    <w:link w:val="BalloonText"/>
    <w:rsid w:val="00144C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C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4C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C0E"/>
    <w:rPr>
      <w:b/>
      <w:color w:val="660033"/>
      <w:spacing w:val="0"/>
    </w:rPr>
  </w:style>
  <w:style w:type="paragraph" w:customStyle="1" w:styleId="Nameditemlist">
    <w:name w:val="Named item list"/>
    <w:basedOn w:val="BodyText"/>
    <w:qFormat/>
    <w:rsid w:val="00144C0E"/>
    <w:pPr>
      <w:tabs>
        <w:tab w:val="left" w:pos="2835"/>
      </w:tabs>
      <w:ind w:left="2835" w:hanging="2835"/>
    </w:pPr>
  </w:style>
  <w:style w:type="paragraph" w:customStyle="1" w:styleId="BodyTextnopadding">
    <w:name w:val="Body Text no padding"/>
    <w:basedOn w:val="BodyText"/>
    <w:qFormat/>
    <w:rsid w:val="00144C0E"/>
    <w:pPr>
      <w:spacing w:before="0" w:after="0"/>
    </w:pPr>
  </w:style>
  <w:style w:type="paragraph" w:customStyle="1" w:styleId="BodyTextBold">
    <w:name w:val="Body Text Bold"/>
    <w:basedOn w:val="BodyText"/>
    <w:qFormat/>
    <w:rsid w:val="00144C0E"/>
    <w:rPr>
      <w:b/>
    </w:rPr>
  </w:style>
  <w:style w:type="character" w:styleId="Hyperlink">
    <w:name w:val="Hyperlink"/>
    <w:basedOn w:val="DefaultParagraphFont"/>
    <w:uiPriority w:val="99"/>
    <w:unhideWhenUsed/>
    <w:rsid w:val="00290D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1342</Words>
  <Characters>8729</Characters>
  <Application>Microsoft Office Word</Application>
  <DocSecurity>0</DocSecurity>
  <Lines>335</Lines>
  <Paragraphs>239</Paragraphs>
  <ScaleCrop>false</ScaleCrop>
  <Company>Author-it Software Corporation Ltd.</Company>
  <LinksUpToDate>false</LinksUpToDate>
  <CharactersWithSpaces>9832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CPPCLO3045 Clean high-touch surfaces</dc:title>
  <dc:subject>Approved</dc:subject>
  <dc:creator>BuildSkills Australia</dc:creator>
  <cp:keywords>Release: 2</cp:keywords>
  <dc:description>Review Date: 12 April 2008</dc:description>
  <cp:lastModifiedBy>HSD_TPCMSd.prod</cp:lastModifiedBy>
  <cp:revision>3</cp:revision>
  <dcterms:created xsi:type="dcterms:W3CDTF">2025-03-01T22:46:00Z</dcterms:created>
  <dcterms:modified xsi:type="dcterms:W3CDTF">2025-03-01T22:46:00Z</dcterms:modified>
</cp:coreProperties>
</file>