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CE7" w:rsidP="00CD0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CPPCLO3045 Clean high-touch surfaces</w:t>
      </w:r>
      <w:r>
        <w:fldChar w:fldCharType="end"/>
      </w:r>
    </w:p>
    <w:p w:rsidR="00CD0CE7" w:rsidP="00CD0CE7">
      <w:pPr>
        <w:pStyle w:val="Version"/>
        <w:sectPr w:rsidSect="00297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74EA" w:rsidP="002974EA">
      <w:pPr>
        <w:pStyle w:val="SuperHeading"/>
      </w:pPr>
      <w:r w:rsidRPr="002974EA">
        <w:t>Assessment Requirements for CPPCLO3045 Clean high-touch surfaces</w:t>
      </w:r>
    </w:p>
    <w:p w:rsidR="00000000" w:rsidRPr="002974EA" w:rsidP="002974EA">
      <w:pPr>
        <w:pStyle w:val="Heading1"/>
      </w:pPr>
      <w:bookmarkStart w:id="1" w:name="O_956343"/>
      <w:bookmarkEnd w:id="1"/>
      <w:r w:rsidRPr="002974E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75"/>
        <w:gridCol w:w="7221"/>
      </w:tblGrid>
      <w:tr w:rsidTr="00CD0C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4EA" w:rsidP="002974EA">
            <w:pPr>
              <w:pStyle w:val="BodyText"/>
            </w:pPr>
            <w:r w:rsidRPr="002974E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EA">
            <w:pPr>
              <w:pStyle w:val="BodyText"/>
              <w:rPr>
                <w:lang w:val="en-NZ"/>
              </w:rPr>
            </w:pPr>
            <w:r w:rsidRPr="002974EA">
              <w:rPr>
                <w:rStyle w:val="SpecialBold"/>
              </w:rPr>
              <w:t>Comment</w:t>
            </w:r>
          </w:p>
        </w:tc>
      </w:tr>
      <w:tr w:rsidTr="00CD0C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EA">
            <w:pPr>
              <w:pStyle w:val="BodyText"/>
              <w:rPr>
                <w:lang w:val="en-NZ"/>
              </w:rPr>
            </w:pPr>
            <w:r w:rsidRPr="002974E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EA">
            <w:pPr>
              <w:pStyle w:val="BodyText"/>
              <w:rPr>
                <w:lang w:val="en-NZ"/>
              </w:rPr>
            </w:pPr>
            <w:r w:rsidRPr="002974EA">
              <w:t>Replaces superseded non-equivalent CPPCLO3044A Clean using steam sanitising techniques. This version first released with CPP Property Services Training Package Version 4.</w:t>
            </w:r>
          </w:p>
        </w:tc>
      </w:tr>
      <w:tr w:rsidTr="00CD0C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EA">
            <w:pPr>
              <w:pStyle w:val="BodyText"/>
              <w:rPr>
                <w:lang w:val="en-NZ"/>
              </w:rPr>
            </w:pPr>
            <w:r w:rsidRPr="002974E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4EA" w:rsidP="002974EA">
            <w:pPr>
              <w:pStyle w:val="BodyText"/>
            </w:pPr>
            <w:r w:rsidRPr="002974EA">
              <w:t xml:space="preserve">Minor update to typo in the Knowledge Evidence, replace </w:t>
            </w:r>
            <w:r>
              <w:t>‘</w:t>
            </w:r>
            <w:r w:rsidRPr="002974EA">
              <w:t>distilling</w:t>
            </w:r>
            <w:r>
              <w:t>’</w:t>
            </w:r>
            <w:r w:rsidRPr="002974EA">
              <w:t xml:space="preserve"> with </w:t>
            </w:r>
            <w:r>
              <w:t>‘</w:t>
            </w:r>
            <w:r w:rsidRPr="002974EA">
              <w:t>diluting</w:t>
            </w:r>
            <w:r>
              <w:t>’</w:t>
            </w:r>
            <w:r w:rsidRPr="002974EA">
              <w:t>. This version released with CPP Property Services Training Package Version 5.</w:t>
            </w:r>
          </w:p>
        </w:tc>
      </w:tr>
    </w:tbl>
    <w:p w:rsidR="00000000" w:rsidRPr="002974EA" w:rsidP="002974EA">
      <w:pPr>
        <w:pStyle w:val="BodyText"/>
      </w:pPr>
    </w:p>
    <w:p w:rsidR="00000000" w:rsidRPr="002974EA" w:rsidP="002974EA">
      <w:pPr>
        <w:pStyle w:val="AllowPageBreak"/>
      </w:pPr>
    </w:p>
    <w:p w:rsidR="00000000" w:rsidRPr="002974EA" w:rsidP="002974EA">
      <w:pPr>
        <w:pStyle w:val="Heading1"/>
      </w:pPr>
      <w:bookmarkStart w:id="2" w:name="O_956342"/>
      <w:bookmarkEnd w:id="2"/>
      <w:r w:rsidRPr="002974EA">
        <w:t>Performance Evidence</w:t>
      </w:r>
    </w:p>
    <w:p w:rsidR="00000000" w:rsidRPr="002974EA" w:rsidP="00CD0CE7">
      <w:pPr>
        <w:pStyle w:val="BodyText"/>
      </w:pPr>
      <w:r w:rsidRPr="002974EA">
        <w:t xml:space="preserve">A person demonstrating competency in this unit must satisfy the requirements of the elements, performance criteria, foundation </w:t>
      </w:r>
      <w:r w:rsidRPr="002974EA">
        <w:t>skills and range of conditions of this unit.</w:t>
      </w:r>
    </w:p>
    <w:p w:rsidR="00000000" w:rsidRPr="002974EA" w:rsidP="00CD0CE7">
      <w:pPr>
        <w:pStyle w:val="BodyText"/>
      </w:pPr>
      <w:r w:rsidRPr="002974EA">
        <w:t>The person must also clean five of the following high-touch surfaces:</w:t>
      </w:r>
    </w:p>
    <w:p w:rsidR="00000000" w:rsidRPr="002974EA" w:rsidP="002974EA">
      <w:pPr>
        <w:pStyle w:val="ListBullet"/>
      </w:pPr>
      <w:r w:rsidRPr="002974EA">
        <w:t>computer keyboards and mouse</w:t>
      </w:r>
    </w:p>
    <w:p w:rsidR="00000000" w:rsidRPr="002974EA" w:rsidP="002974EA">
      <w:pPr>
        <w:pStyle w:val="ListBullet"/>
      </w:pPr>
      <w:r w:rsidRPr="002974EA">
        <w:t>desks</w:t>
      </w:r>
    </w:p>
    <w:p w:rsidR="00000000" w:rsidRPr="002974EA" w:rsidP="002974EA">
      <w:pPr>
        <w:pStyle w:val="ListBullet"/>
      </w:pPr>
      <w:r w:rsidRPr="002974EA">
        <w:t>dining tables</w:t>
      </w:r>
    </w:p>
    <w:p w:rsidR="00000000" w:rsidRPr="002974EA" w:rsidP="002974EA">
      <w:pPr>
        <w:pStyle w:val="ListBullet"/>
      </w:pPr>
      <w:r w:rsidRPr="002974EA">
        <w:t>door handles</w:t>
      </w:r>
    </w:p>
    <w:p w:rsidR="00000000" w:rsidRPr="002974EA" w:rsidP="002974EA">
      <w:pPr>
        <w:pStyle w:val="ListBullet"/>
      </w:pPr>
      <w:r w:rsidRPr="002974EA">
        <w:t>hand railings</w:t>
      </w:r>
    </w:p>
    <w:p w:rsidR="00000000" w:rsidRPr="002974EA" w:rsidP="002974EA">
      <w:pPr>
        <w:pStyle w:val="ListBullet"/>
      </w:pPr>
      <w:r w:rsidRPr="002974EA">
        <w:t>light switches</w:t>
      </w:r>
    </w:p>
    <w:p w:rsidR="00000000" w:rsidRPr="002974EA" w:rsidP="002974EA">
      <w:pPr>
        <w:pStyle w:val="ListBullet"/>
      </w:pPr>
      <w:r w:rsidRPr="002974EA">
        <w:t>nappy change tables</w:t>
      </w:r>
    </w:p>
    <w:p w:rsidR="00000000" w:rsidRPr="002974EA" w:rsidP="002974EA">
      <w:pPr>
        <w:pStyle w:val="ListBullet"/>
      </w:pPr>
      <w:r w:rsidRPr="002974EA">
        <w:t>reception counters</w:t>
      </w:r>
    </w:p>
    <w:p w:rsidR="00000000" w:rsidRPr="002974EA" w:rsidP="002974EA">
      <w:pPr>
        <w:pStyle w:val="ListBullet"/>
      </w:pPr>
      <w:r w:rsidRPr="002974EA">
        <w:t>telephone receivers.</w:t>
      </w:r>
    </w:p>
    <w:p w:rsidR="00000000" w:rsidRPr="002974EA" w:rsidP="002974EA">
      <w:pPr>
        <w:pStyle w:val="BodyText"/>
      </w:pPr>
    </w:p>
    <w:p w:rsidR="00000000" w:rsidRPr="002974EA" w:rsidP="00CD0CE7">
      <w:pPr>
        <w:pStyle w:val="BodyText"/>
      </w:pPr>
      <w:r w:rsidRPr="002974EA">
        <w:t>In doing the above work, the person must:</w:t>
      </w:r>
    </w:p>
    <w:p w:rsidR="00000000" w:rsidRPr="002974EA" w:rsidP="002974EA">
      <w:pPr>
        <w:pStyle w:val="ListBullet"/>
      </w:pPr>
      <w:r w:rsidRPr="002974EA">
        <w:t>identify site hazards and control risks before commencing cleaning tasks</w:t>
      </w:r>
    </w:p>
    <w:p w:rsidR="00000000" w:rsidRPr="002974EA" w:rsidP="002974EA">
      <w:pPr>
        <w:pStyle w:val="ListBullet"/>
      </w:pPr>
      <w:r w:rsidRPr="002974EA">
        <w:t>select and prepare cleaning solutions and equipment required for the task</w:t>
      </w:r>
    </w:p>
    <w:p w:rsidR="00000000" w:rsidRPr="002974EA" w:rsidP="002974EA">
      <w:pPr>
        <w:pStyle w:val="ListBullet"/>
      </w:pPr>
      <w:r w:rsidRPr="002974EA">
        <w:t>ensure surfaces are completely free of all s</w:t>
      </w:r>
      <w:r w:rsidRPr="002974EA">
        <w:t>oil types.</w:t>
      </w:r>
    </w:p>
    <w:p w:rsidR="00000000" w:rsidRPr="002974EA" w:rsidP="002974EA">
      <w:pPr>
        <w:pStyle w:val="AllowPageBreak"/>
      </w:pPr>
    </w:p>
    <w:p w:rsidR="00000000" w:rsidRPr="002974EA" w:rsidP="002974EA">
      <w:pPr>
        <w:pStyle w:val="Heading1"/>
      </w:pPr>
      <w:bookmarkStart w:id="3" w:name="O_956341"/>
      <w:bookmarkEnd w:id="3"/>
      <w:r w:rsidRPr="002974EA">
        <w:t>Knowledge Evidence</w:t>
      </w:r>
    </w:p>
    <w:p w:rsidR="00000000" w:rsidRPr="002974EA" w:rsidP="00CD0CE7">
      <w:pPr>
        <w:pStyle w:val="BodyText"/>
      </w:pPr>
      <w:r w:rsidRPr="002974EA">
        <w:t>A person demonstrating competency in this unit must demonstrate knowledge of:</w:t>
      </w:r>
    </w:p>
    <w:p w:rsidR="00000000" w:rsidRPr="002974EA" w:rsidP="002974EA">
      <w:pPr>
        <w:pStyle w:val="ListBullet"/>
      </w:pPr>
      <w:r w:rsidRPr="002974EA">
        <w:t>application and limitation of different cleaning solutions</w:t>
      </w:r>
    </w:p>
    <w:p w:rsidR="00000000" w:rsidRPr="002974EA" w:rsidP="002974EA">
      <w:pPr>
        <w:pStyle w:val="ListBullet"/>
      </w:pPr>
      <w:r w:rsidRPr="002974EA">
        <w:t>cleaning techniques for nappy change tables</w:t>
      </w:r>
    </w:p>
    <w:p w:rsidR="00000000" w:rsidRPr="002974EA" w:rsidP="002974EA">
      <w:pPr>
        <w:pStyle w:val="ListBullet"/>
      </w:pPr>
      <w:r w:rsidRPr="002974EA">
        <w:t>processes for preventing cr</w:t>
      </w:r>
      <w:r w:rsidRPr="002974EA">
        <w:t>oss-contamination while cleaning, including:</w:t>
      </w:r>
    </w:p>
    <w:p w:rsidR="00000000" w:rsidRPr="002974EA" w:rsidP="002974EA">
      <w:pPr>
        <w:pStyle w:val="ListBullet2"/>
      </w:pPr>
      <w:r w:rsidRPr="002974EA">
        <w:t>application and use of colour-coded cleaning equipment</w:t>
      </w:r>
    </w:p>
    <w:p w:rsidR="00000000" w:rsidRPr="002974EA" w:rsidP="002974EA">
      <w:pPr>
        <w:pStyle w:val="ListBullet2"/>
      </w:pPr>
      <w:r w:rsidRPr="002974EA">
        <w:t>sequence cleaning tasks to ensure hygiene and efficiency</w:t>
      </w:r>
    </w:p>
    <w:p w:rsidR="00000000" w:rsidRPr="002974EA" w:rsidP="002974EA">
      <w:pPr>
        <w:pStyle w:val="ListBullet2"/>
      </w:pPr>
      <w:r w:rsidRPr="002974EA">
        <w:t>maintenance and storage of cleaning equipment</w:t>
      </w:r>
    </w:p>
    <w:p w:rsidR="00000000" w:rsidRPr="002974EA" w:rsidP="002974EA">
      <w:pPr>
        <w:pStyle w:val="ListBullet"/>
      </w:pPr>
      <w:r w:rsidRPr="002974EA">
        <w:t>processes for maintaining personal hygiene to minimise spread of infection and germs</w:t>
      </w:r>
    </w:p>
    <w:p w:rsidR="00000000" w:rsidRPr="002974EA" w:rsidP="002974EA">
      <w:pPr>
        <w:pStyle w:val="ListBullet"/>
      </w:pPr>
      <w:r w:rsidRPr="002974EA">
        <w:t>safe handling techniques for working with hazardous chemicals, including:</w:t>
      </w:r>
    </w:p>
    <w:p w:rsidR="00000000" w:rsidRPr="002974EA" w:rsidP="002974EA">
      <w:pPr>
        <w:pStyle w:val="ListBullet2"/>
      </w:pPr>
      <w:r w:rsidRPr="002974EA">
        <w:t>emergency chemical spill control measures</w:t>
      </w:r>
    </w:p>
    <w:p w:rsidR="00000000" w:rsidRPr="002974EA" w:rsidP="002974EA">
      <w:pPr>
        <w:pStyle w:val="ListBullet2"/>
      </w:pPr>
      <w:r w:rsidRPr="002974EA">
        <w:t xml:space="preserve">routes of entry and potential symptoms of exposure to </w:t>
      </w:r>
      <w:r w:rsidRPr="002974EA">
        <w:t>chemicals</w:t>
      </w:r>
    </w:p>
    <w:p w:rsidR="00000000" w:rsidRPr="002974EA" w:rsidP="002974EA">
      <w:pPr>
        <w:pStyle w:val="ListBullet2"/>
      </w:pPr>
      <w:r w:rsidRPr="002974EA">
        <w:t>safe methods for diluting chemicals</w:t>
      </w:r>
    </w:p>
    <w:p w:rsidR="00000000" w:rsidRPr="002974EA" w:rsidP="002974EA">
      <w:pPr>
        <w:pStyle w:val="ListBullet2"/>
      </w:pPr>
      <w:r w:rsidRPr="002974EA">
        <w:t>working according to safety data sheets (SDS).</w:t>
      </w:r>
    </w:p>
    <w:p w:rsidR="00000000" w:rsidRPr="002974EA" w:rsidP="002974EA">
      <w:pPr>
        <w:pStyle w:val="AllowPageBreak"/>
      </w:pPr>
    </w:p>
    <w:p w:rsidR="00000000" w:rsidRPr="002974EA" w:rsidP="002974EA">
      <w:pPr>
        <w:pStyle w:val="Heading1"/>
      </w:pPr>
      <w:bookmarkStart w:id="4" w:name="O_956340"/>
      <w:bookmarkEnd w:id="4"/>
      <w:r w:rsidRPr="002974EA">
        <w:t>Assessment Conditions</w:t>
      </w:r>
    </w:p>
    <w:p w:rsidR="00000000" w:rsidRPr="002974EA" w:rsidP="00CD0CE7">
      <w:pPr>
        <w:pStyle w:val="BodyText"/>
      </w:pPr>
      <w:r w:rsidRPr="002974EA">
        <w:t>The following must be present and available to learners during assessment activities:</w:t>
      </w:r>
    </w:p>
    <w:p w:rsidR="00000000" w:rsidRPr="002974EA" w:rsidP="002974EA">
      <w:pPr>
        <w:pStyle w:val="ListBullet"/>
      </w:pPr>
      <w:r w:rsidRPr="002974EA">
        <w:t>equipment:</w:t>
      </w:r>
    </w:p>
    <w:p w:rsidR="00000000" w:rsidRPr="002974EA" w:rsidP="002974EA">
      <w:pPr>
        <w:pStyle w:val="ListBullet2"/>
      </w:pPr>
      <w:r w:rsidRPr="002974EA">
        <w:t>cleaning equipment as lis</w:t>
      </w:r>
      <w:r w:rsidRPr="002974EA">
        <w:t>ted in the range of conditions</w:t>
      </w:r>
    </w:p>
    <w:p w:rsidR="00000000" w:rsidRPr="002974EA" w:rsidP="002974EA">
      <w:pPr>
        <w:pStyle w:val="ListBullet2"/>
      </w:pPr>
      <w:r w:rsidRPr="002974EA">
        <w:t>personal protective equipment (PPE) as listed in the range of conditions</w:t>
      </w:r>
    </w:p>
    <w:p w:rsidR="00000000" w:rsidRPr="002974EA" w:rsidP="002974EA">
      <w:pPr>
        <w:pStyle w:val="ListBullet"/>
      </w:pPr>
      <w:r w:rsidRPr="002974EA">
        <w:t>materials:</w:t>
      </w:r>
    </w:p>
    <w:p w:rsidR="00000000" w:rsidRPr="002974EA" w:rsidP="002974EA">
      <w:pPr>
        <w:pStyle w:val="ListBullet2"/>
      </w:pPr>
      <w:r w:rsidRPr="002974EA">
        <w:t>cleaning solutions as listed in the range of conditions</w:t>
      </w:r>
    </w:p>
    <w:p w:rsidR="00000000" w:rsidRPr="002974EA" w:rsidP="002974EA">
      <w:pPr>
        <w:pStyle w:val="ListBullet"/>
      </w:pPr>
      <w:r w:rsidRPr="002974EA">
        <w:t>specifications:</w:t>
      </w:r>
    </w:p>
    <w:p w:rsidR="00000000" w:rsidRPr="002974EA" w:rsidP="002974EA">
      <w:pPr>
        <w:pStyle w:val="ListBullet2"/>
      </w:pPr>
      <w:r w:rsidRPr="002974EA">
        <w:t>Safe Work Australia regulations and guidelines</w:t>
      </w:r>
    </w:p>
    <w:p w:rsidR="00000000" w:rsidRPr="002974EA" w:rsidP="002974EA">
      <w:pPr>
        <w:pStyle w:val="ListBullet2"/>
      </w:pPr>
      <w:r w:rsidRPr="002974EA">
        <w:t>SDS</w:t>
      </w:r>
    </w:p>
    <w:p w:rsidR="00000000" w:rsidRPr="002974EA" w:rsidP="002974EA">
      <w:pPr>
        <w:pStyle w:val="ListBullet"/>
      </w:pPr>
      <w:r w:rsidRPr="002974EA">
        <w:t>physical conditions:</w:t>
      </w:r>
    </w:p>
    <w:p w:rsidR="00000000" w:rsidRPr="002974EA" w:rsidP="002974EA">
      <w:pPr>
        <w:pStyle w:val="ListBullet2"/>
      </w:pPr>
      <w:r w:rsidRPr="002974EA">
        <w:t>suitable venue with access to high-touch surfaces listed in the range of conditions</w:t>
      </w:r>
    </w:p>
    <w:p w:rsidR="00000000" w:rsidRPr="002974EA" w:rsidP="002974EA">
      <w:pPr>
        <w:pStyle w:val="ListBullet"/>
      </w:pPr>
      <w:r w:rsidRPr="002974EA">
        <w:t>relationships with team members and supervisor:</w:t>
      </w:r>
    </w:p>
    <w:p w:rsidR="00000000" w:rsidRPr="002974EA" w:rsidP="002974EA">
      <w:pPr>
        <w:pStyle w:val="ListBullet2"/>
      </w:pPr>
      <w:r w:rsidRPr="002974EA">
        <w:t>work may be conducted alone or as part of a team.</w:t>
      </w:r>
    </w:p>
    <w:p w:rsidR="00000000" w:rsidRPr="002974EA" w:rsidP="002974EA">
      <w:pPr>
        <w:pStyle w:val="BodyText"/>
      </w:pPr>
    </w:p>
    <w:p w:rsidR="00000000" w:rsidRPr="002974EA" w:rsidP="00CD0CE7">
      <w:pPr>
        <w:pStyle w:val="BodyText"/>
      </w:pPr>
      <w:r w:rsidRPr="002974EA">
        <w:t>Timeframe:</w:t>
      </w:r>
    </w:p>
    <w:p w:rsidR="00000000" w:rsidRPr="002974EA" w:rsidP="002974EA">
      <w:pPr>
        <w:pStyle w:val="ListBullet"/>
      </w:pPr>
      <w:r w:rsidRPr="002974EA">
        <w:t>as specified by the task.</w:t>
      </w:r>
    </w:p>
    <w:p w:rsidR="00000000" w:rsidRPr="002974EA" w:rsidP="002974EA">
      <w:pPr>
        <w:pStyle w:val="BodyText"/>
      </w:pPr>
    </w:p>
    <w:p w:rsidR="00000000" w:rsidRPr="002974EA" w:rsidP="00CD0CE7">
      <w:pPr>
        <w:pStyle w:val="Heading3"/>
      </w:pPr>
      <w:r w:rsidRPr="002974EA">
        <w:rPr>
          <w:rStyle w:val="SpecialBold"/>
        </w:rPr>
        <w:t>Assessor r</w:t>
      </w:r>
      <w:r w:rsidRPr="002974EA">
        <w:rPr>
          <w:rStyle w:val="SpecialBold"/>
        </w:rPr>
        <w:t>equirements</w:t>
      </w:r>
    </w:p>
    <w:p w:rsidR="00000000" w:rsidRPr="002974EA" w:rsidP="00CD0CE7">
      <w:pPr>
        <w:pStyle w:val="BodyText"/>
      </w:pPr>
      <w:r w:rsidRPr="002974EA">
        <w:t>As a minimum, assessors must satisfy the assessor requirements in the Standards for Registered Training Organisations (RTOs) current at the time of assessment.</w:t>
      </w:r>
    </w:p>
    <w:p w:rsidR="00000000" w:rsidRPr="002974EA" w:rsidP="002974EA">
      <w:pPr>
        <w:pStyle w:val="Heading1"/>
      </w:pPr>
      <w:bookmarkStart w:id="5" w:name="O_956354"/>
      <w:bookmarkEnd w:id="5"/>
      <w:r w:rsidRPr="002974EA">
        <w:t>Links</w:t>
      </w:r>
    </w:p>
    <w:p w:rsidR="00000000" w:rsidRPr="002974EA" w:rsidP="00CD0CE7">
      <w:pPr>
        <w:pStyle w:val="BodyText"/>
      </w:pPr>
      <w:r w:rsidRPr="002974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553C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974EA" w:rsidP="002974EA"/>
    <w:sectPr w:rsidSect="002974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EA" w:rsidRPr="00CD0CE7" w:rsidP="00CD0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7" w:rsidP="00297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CE7" w:rsidP="00297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D0CE7" w:rsidP="00297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4EA" w:rsidRPr="00CD0CE7" w:rsidP="00CD0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E7" w:rsidRPr="002D2AF8" w:rsidP="00297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CPPCLO3045 Clean high-touch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CD0CE7" w:rsidP="00297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EE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03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80A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4EA"/>
  </w:style>
  <w:style w:type="character" w:customStyle="1" w:styleId="Heading1Char">
    <w:name w:val="Heading 1 Char"/>
    <w:basedOn w:val="DefaultParagraphFont"/>
    <w:link w:val="Heading1"/>
    <w:rsid w:val="00297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4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4EA"/>
    <w:rPr>
      <w:b/>
      <w:spacing w:val="0"/>
    </w:rPr>
  </w:style>
  <w:style w:type="paragraph" w:styleId="ListBullet2">
    <w:name w:val="List Bullet 2"/>
    <w:basedOn w:val="List2"/>
    <w:rsid w:val="002974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4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4EA"/>
    <w:rPr>
      <w:i/>
    </w:rPr>
  </w:style>
  <w:style w:type="paragraph" w:styleId="Caption">
    <w:name w:val="caption"/>
    <w:basedOn w:val="BodyText"/>
    <w:next w:val="Normal"/>
    <w:qFormat/>
    <w:rsid w:val="00297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4EA"/>
  </w:style>
  <w:style w:type="paragraph" w:styleId="TableofFigures">
    <w:name w:val="table of figures"/>
    <w:basedOn w:val="Normal"/>
    <w:next w:val="Normal"/>
    <w:semiHidden/>
    <w:rsid w:val="00297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4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4EA"/>
    <w:rPr>
      <w:rFonts w:ascii="Wingdings" w:hAnsi="Wingdings"/>
    </w:rPr>
  </w:style>
  <w:style w:type="paragraph" w:customStyle="1" w:styleId="TableHeading">
    <w:name w:val="Table Heading"/>
    <w:basedOn w:val="HeadingBase"/>
    <w:rsid w:val="00297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4EA"/>
    <w:rPr>
      <w:color w:val="0033CC"/>
      <w:u w:val="none"/>
    </w:rPr>
  </w:style>
  <w:style w:type="paragraph" w:customStyle="1" w:styleId="BodyTextRight">
    <w:name w:val="Body Text Right"/>
    <w:basedOn w:val="BodyText"/>
    <w:rsid w:val="00297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4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4EA"/>
    <w:rPr>
      <w:sz w:val="32"/>
    </w:rPr>
  </w:style>
  <w:style w:type="paragraph" w:customStyle="1" w:styleId="HeadingProcedure">
    <w:name w:val="Heading Procedure"/>
    <w:basedOn w:val="HeadingBase"/>
    <w:next w:val="Normal"/>
    <w:rsid w:val="00297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4EA"/>
    <w:pPr>
      <w:spacing w:before="60" w:after="60"/>
    </w:pPr>
  </w:style>
  <w:style w:type="paragraph" w:styleId="ListContinue">
    <w:name w:val="List Continue"/>
    <w:basedOn w:val="List"/>
    <w:rsid w:val="002974EA"/>
    <w:pPr>
      <w:ind w:firstLine="0"/>
    </w:pPr>
  </w:style>
  <w:style w:type="paragraph" w:customStyle="1" w:styleId="ListNote">
    <w:name w:val="List Note"/>
    <w:basedOn w:val="List"/>
    <w:rsid w:val="00297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4EA"/>
    <w:rPr>
      <w:rFonts w:ascii="Courier New" w:hAnsi="Courier New"/>
    </w:rPr>
  </w:style>
  <w:style w:type="paragraph" w:customStyle="1" w:styleId="NoteBullet">
    <w:name w:val="Note Bullet"/>
    <w:basedOn w:val="Note"/>
    <w:rsid w:val="00297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4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4EA"/>
    <w:rPr>
      <w:b/>
      <w:smallCaps/>
    </w:rPr>
  </w:style>
  <w:style w:type="paragraph" w:customStyle="1" w:styleId="TableListNumber">
    <w:name w:val="Table List Number"/>
    <w:basedOn w:val="ListNumber"/>
    <w:rsid w:val="00297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4EA"/>
    <w:pPr>
      <w:numPr>
        <w:numId w:val="9"/>
      </w:numPr>
    </w:pPr>
  </w:style>
  <w:style w:type="paragraph" w:customStyle="1" w:styleId="ListAlpha2">
    <w:name w:val="List Alpha 2"/>
    <w:basedOn w:val="List2"/>
    <w:rsid w:val="002974EA"/>
    <w:pPr>
      <w:numPr>
        <w:numId w:val="8"/>
      </w:numPr>
    </w:pPr>
  </w:style>
  <w:style w:type="paragraph" w:styleId="List2">
    <w:name w:val="List 2"/>
    <w:basedOn w:val="BodyText"/>
    <w:rsid w:val="00297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4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4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4EA"/>
    <w:pPr>
      <w:numPr>
        <w:numId w:val="4"/>
      </w:numPr>
    </w:pPr>
  </w:style>
  <w:style w:type="paragraph" w:styleId="ListContinue2">
    <w:name w:val="List Continue 2"/>
    <w:basedOn w:val="List2"/>
    <w:rsid w:val="002974EA"/>
    <w:pPr>
      <w:ind w:firstLine="0"/>
    </w:pPr>
  </w:style>
  <w:style w:type="paragraph" w:styleId="ListContinue3">
    <w:name w:val="List Continue 3"/>
    <w:basedOn w:val="List3"/>
    <w:rsid w:val="002974EA"/>
    <w:pPr>
      <w:ind w:left="1021" w:firstLine="0"/>
    </w:pPr>
  </w:style>
  <w:style w:type="paragraph" w:styleId="ListContinue4">
    <w:name w:val="List Continue 4"/>
    <w:basedOn w:val="List4"/>
    <w:rsid w:val="002974EA"/>
    <w:pPr>
      <w:ind w:firstLine="0"/>
    </w:pPr>
  </w:style>
  <w:style w:type="paragraph" w:styleId="ListContinue5">
    <w:name w:val="List Continue 5"/>
    <w:basedOn w:val="List5"/>
    <w:rsid w:val="002974EA"/>
    <w:pPr>
      <w:ind w:firstLine="0"/>
    </w:pPr>
  </w:style>
  <w:style w:type="paragraph" w:styleId="ListNumber3">
    <w:name w:val="List Number 3"/>
    <w:basedOn w:val="List3"/>
    <w:rsid w:val="002974EA"/>
    <w:pPr>
      <w:numPr>
        <w:numId w:val="5"/>
      </w:numPr>
    </w:pPr>
  </w:style>
  <w:style w:type="paragraph" w:styleId="ListNumber4">
    <w:name w:val="List Number 4"/>
    <w:basedOn w:val="List4"/>
    <w:rsid w:val="002974EA"/>
    <w:pPr>
      <w:numPr>
        <w:numId w:val="6"/>
      </w:numPr>
    </w:pPr>
  </w:style>
  <w:style w:type="paragraph" w:styleId="ListNumber5">
    <w:name w:val="List Number 5"/>
    <w:basedOn w:val="List5"/>
    <w:rsid w:val="002974EA"/>
    <w:pPr>
      <w:numPr>
        <w:numId w:val="7"/>
      </w:numPr>
    </w:pPr>
  </w:style>
  <w:style w:type="paragraph" w:styleId="BlockText">
    <w:name w:val="Block Text"/>
    <w:basedOn w:val="Normal"/>
    <w:rsid w:val="00297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4EA"/>
    <w:rPr>
      <w:sz w:val="16"/>
      <w:vertAlign w:val="superscript"/>
    </w:rPr>
  </w:style>
  <w:style w:type="character" w:customStyle="1" w:styleId="Symbols">
    <w:name w:val="Symbols"/>
    <w:basedOn w:val="DefaultParagraphFont"/>
    <w:rsid w:val="002974EA"/>
    <w:rPr>
      <w:rFonts w:ascii="Symbol" w:hAnsi="Symbol"/>
    </w:rPr>
  </w:style>
  <w:style w:type="character" w:customStyle="1" w:styleId="MenuOptions">
    <w:name w:val="Menu Options"/>
    <w:basedOn w:val="DefaultParagraphFont"/>
    <w:rsid w:val="00297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4EA"/>
    <w:rPr>
      <w:b/>
    </w:rPr>
  </w:style>
  <w:style w:type="character" w:customStyle="1" w:styleId="Underlined">
    <w:name w:val="Underlined"/>
    <w:basedOn w:val="DefaultParagraphFont"/>
    <w:rsid w:val="002974EA"/>
    <w:rPr>
      <w:u w:val="single"/>
    </w:rPr>
  </w:style>
  <w:style w:type="paragraph" w:customStyle="1" w:styleId="TableBodyTextRight">
    <w:name w:val="Table Body Text Right"/>
    <w:basedOn w:val="TableBodyText"/>
    <w:rsid w:val="00297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4EA"/>
    <w:rPr>
      <w:sz w:val="18"/>
    </w:rPr>
  </w:style>
  <w:style w:type="paragraph" w:customStyle="1" w:styleId="BodySmallRight">
    <w:name w:val="Body Small Right"/>
    <w:basedOn w:val="BodyTextRight"/>
    <w:rsid w:val="002974EA"/>
    <w:rPr>
      <w:sz w:val="18"/>
      <w:szCs w:val="18"/>
    </w:rPr>
  </w:style>
  <w:style w:type="paragraph" w:customStyle="1" w:styleId="MarginEdition">
    <w:name w:val="Margin Edition"/>
    <w:basedOn w:val="MarginNote"/>
    <w:rsid w:val="00297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4EA"/>
    <w:rPr>
      <w:sz w:val="2"/>
      <w:szCs w:val="2"/>
    </w:rPr>
  </w:style>
  <w:style w:type="character" w:customStyle="1" w:styleId="Small">
    <w:name w:val="Small"/>
    <w:basedOn w:val="DefaultParagraphFont"/>
    <w:rsid w:val="002974EA"/>
    <w:rPr>
      <w:sz w:val="16"/>
    </w:rPr>
  </w:style>
  <w:style w:type="paragraph" w:customStyle="1" w:styleId="WideTable">
    <w:name w:val="Wide Table"/>
    <w:basedOn w:val="Normal"/>
    <w:rsid w:val="00297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4EA"/>
  </w:style>
  <w:style w:type="paragraph" w:styleId="Quote">
    <w:name w:val="Quote"/>
    <w:basedOn w:val="Heading1"/>
    <w:link w:val="QuoteChar"/>
    <w:qFormat/>
    <w:rsid w:val="00297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4EA"/>
    <w:pPr>
      <w:pageBreakBefore/>
    </w:pPr>
  </w:style>
  <w:style w:type="paragraph" w:customStyle="1" w:styleId="Border">
    <w:name w:val="Border"/>
    <w:basedOn w:val="Normal"/>
    <w:qFormat/>
    <w:rsid w:val="00297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4EA"/>
    <w:rPr>
      <w:u w:val="single"/>
    </w:rPr>
  </w:style>
  <w:style w:type="character" w:customStyle="1" w:styleId="BoldandItalics">
    <w:name w:val="Bold and Italics"/>
    <w:qFormat/>
    <w:rsid w:val="002974EA"/>
    <w:rPr>
      <w:b/>
      <w:i/>
      <w:u w:val="none"/>
    </w:rPr>
  </w:style>
  <w:style w:type="paragraph" w:styleId="BalloonText">
    <w:name w:val="Balloon Text"/>
    <w:basedOn w:val="Normal"/>
    <w:link w:val="BalloonTextChar"/>
    <w:rsid w:val="00297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4EA"/>
    <w:pPr>
      <w:spacing w:before="0" w:after="0"/>
    </w:pPr>
  </w:style>
  <w:style w:type="paragraph" w:customStyle="1" w:styleId="BodyTextBold">
    <w:name w:val="Body Text Bold"/>
    <w:basedOn w:val="BodyText"/>
    <w:qFormat/>
    <w:rsid w:val="002974EA"/>
    <w:rPr>
      <w:b/>
    </w:rPr>
  </w:style>
  <w:style w:type="character" w:styleId="Hyperlink">
    <w:name w:val="Hyperlink"/>
    <w:basedOn w:val="DefaultParagraphFont"/>
    <w:uiPriority w:val="99"/>
    <w:unhideWhenUsed/>
    <w:rsid w:val="00CD0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2693</Characters>
  <Application>Microsoft Office Word</Application>
  <DocSecurity>0</DocSecurity>
  <Lines>81</Lines>
  <Paragraphs>72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CPPCLO3045 Clean high-touch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2021-05-19T12:52:00Z</dcterms:created>
  <dcterms:modified xsi:type="dcterms:W3CDTF">2021-05-19T12:52:00Z</dcterms:modified>
</cp:coreProperties>
</file>