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E91" w:rsidP="00AA2E91">
      <w:pPr>
        <w:pStyle w:val="Title"/>
      </w:pPr>
      <w:r>
        <w:fldChar w:fldCharType="begin"/>
      </w:r>
      <w:r>
        <w:instrText xml:space="preserve"> TITLE   \* MERGEFORMAT </w:instrText>
      </w:r>
      <w:r>
        <w:fldChar w:fldCharType="separate"/>
      </w:r>
      <w:r>
        <w:t>CPPCLO3043 Clean using microfibre and chemical-free techniques</w:t>
      </w:r>
      <w:r>
        <w:fldChar w:fldCharType="end"/>
      </w:r>
    </w:p>
    <w:p w:rsidR="00AA2E91" w:rsidP="00AA2E91">
      <w:pPr>
        <w:pStyle w:val="Version"/>
        <w:sectPr w:rsidSect="00390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6FF" w:rsidP="003906FF">
      <w:pPr>
        <w:pStyle w:val="SuperHeading"/>
      </w:pPr>
      <w:r w:rsidRPr="003906FF">
        <w:t>CPPCLO3043 Clean using microfibre and chemical-free techniques</w:t>
      </w:r>
    </w:p>
    <w:p w:rsidR="00000000" w:rsidRPr="003906FF" w:rsidP="003906FF">
      <w:pPr>
        <w:pStyle w:val="Heading1"/>
      </w:pPr>
      <w:bookmarkStart w:id="1" w:name="O_856477"/>
      <w:bookmarkEnd w:id="1"/>
      <w:r w:rsidRPr="003906FF">
        <w:t>Modification History</w:t>
      </w:r>
    </w:p>
    <w:p w:rsidR="00000000" w:rsidRPr="003906FF" w:rsidP="00AA2E91">
      <w:pPr>
        <w:pStyle w:val="BodyText"/>
      </w:pPr>
      <w:r w:rsidRPr="003906FF">
        <w:t>Release 1.</w:t>
      </w:r>
    </w:p>
    <w:p w:rsidR="00000000" w:rsidRPr="003906FF" w:rsidP="00AA2E91">
      <w:pPr>
        <w:pStyle w:val="BodyText"/>
      </w:pPr>
      <w:r w:rsidRPr="003906FF">
        <w:t>Replaces superseded equivalent CPPCLO2043A Clean using microfibre techniques.</w:t>
      </w:r>
    </w:p>
    <w:p w:rsidR="00000000" w:rsidRPr="003906FF" w:rsidP="00AA2E91">
      <w:pPr>
        <w:pStyle w:val="BodyText"/>
      </w:pPr>
      <w:r w:rsidRPr="003906FF">
        <w:t>This version first released with CPP Property Services Training Package Version 4.</w:t>
      </w:r>
    </w:p>
    <w:p w:rsidR="00000000" w:rsidRPr="003906FF" w:rsidP="003906FF">
      <w:pPr>
        <w:pStyle w:val="Heading1"/>
      </w:pPr>
      <w:bookmarkStart w:id="2" w:name="O_856484"/>
      <w:bookmarkEnd w:id="2"/>
      <w:r w:rsidRPr="003906FF">
        <w:t>Application</w:t>
      </w:r>
    </w:p>
    <w:p w:rsidR="00000000" w:rsidRPr="003906FF" w:rsidP="00AA2E91">
      <w:pPr>
        <w:pStyle w:val="BodyText"/>
      </w:pPr>
      <w:r w:rsidRPr="003906FF">
        <w:t>This unit of competency specifies the outcomes required to use microfibre and chemical-free cleaning techniques to clean a range of surfaces, in</w:t>
      </w:r>
      <w:r w:rsidRPr="003906FF">
        <w:t>cluding durable and soft surfaces on floors, furniture and fittings. It covers assessing the capacity for microfibre and chemical-free cleaning techniques to clean surfaces, selecting required equipment and cleaning techniques, and ensuring microfibre prod</w:t>
      </w:r>
      <w:r w:rsidRPr="003906FF">
        <w:t>ucts are cleaned and stored following the cleaning work according to manufacturer specifications.</w:t>
      </w:r>
    </w:p>
    <w:p w:rsidR="00000000" w:rsidRPr="003906FF" w:rsidP="00AA2E91">
      <w:pPr>
        <w:pStyle w:val="BodyText"/>
      </w:pPr>
      <w:r w:rsidRPr="003906FF">
        <w:t>The unit supports cleaners who work alone or in teams. It applies in a range of commercial and residential work sites.</w:t>
      </w:r>
    </w:p>
    <w:p w:rsidR="00000000" w:rsidRPr="003906FF" w:rsidP="00AA2E91">
      <w:pPr>
        <w:pStyle w:val="BodyText"/>
      </w:pPr>
      <w:r w:rsidRPr="003906FF">
        <w:t>No licensing, legislative, regulatory</w:t>
      </w:r>
      <w:r w:rsidRPr="003906FF">
        <w:t>, or certification requirements apply to this unit of competency at the time of endorsement.</w:t>
      </w:r>
    </w:p>
    <w:p w:rsidR="00000000" w:rsidRPr="003906FF" w:rsidP="003906FF">
      <w:pPr>
        <w:pStyle w:val="Heading1"/>
      </w:pPr>
      <w:bookmarkStart w:id="3" w:name="O_856483"/>
      <w:bookmarkEnd w:id="3"/>
      <w:r w:rsidRPr="003906FF">
        <w:t>Pre-requisite Unit</w:t>
      </w:r>
    </w:p>
    <w:p w:rsidR="00000000" w:rsidRPr="003906FF" w:rsidP="00AA2E91">
      <w:pPr>
        <w:pStyle w:val="BodyText"/>
      </w:pPr>
      <w:r w:rsidRPr="003906FF">
        <w:t>Nil</w:t>
      </w:r>
    </w:p>
    <w:p w:rsidR="00000000" w:rsidRPr="003906FF" w:rsidP="003906FF">
      <w:pPr>
        <w:pStyle w:val="Heading1"/>
      </w:pPr>
      <w:bookmarkStart w:id="4" w:name="O_856482"/>
      <w:bookmarkEnd w:id="4"/>
      <w:r w:rsidRPr="003906FF">
        <w:t>Unit Sector</w:t>
      </w:r>
    </w:p>
    <w:p w:rsidR="00000000" w:rsidRPr="003906FF" w:rsidP="00AA2E91">
      <w:pPr>
        <w:pStyle w:val="BodyText"/>
      </w:pPr>
      <w:r w:rsidRPr="003906FF">
        <w:t>Cleaning operations</w:t>
      </w:r>
    </w:p>
    <w:p w:rsidR="00000000" w:rsidRPr="003906FF" w:rsidP="003906FF">
      <w:pPr>
        <w:pStyle w:val="Heading1"/>
      </w:pPr>
      <w:bookmarkStart w:id="5" w:name="O_856481"/>
      <w:bookmarkEnd w:id="5"/>
      <w:r w:rsidRPr="003906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906F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Elements describe the e</w:t>
            </w:r>
            <w:r w:rsidRPr="003906FF">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Performance criteria describe the performance needed to demonstrate achievement of the element. Where bold italicised text is used, further information is detailed in the range of conditions.</w:t>
            </w:r>
          </w:p>
        </w:tc>
      </w:tr>
      <w:tr w:rsidTr="003906FF">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1.</w:t>
            </w:r>
          </w:p>
        </w:tc>
        <w:tc>
          <w:tcPr>
            <w:tcW w:w="1962"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Prepare for cleaning.</w:t>
            </w: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1.1.</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 xml:space="preserve">Area to be cleaned is assessed, and company and client requirements are identified and confirmed. </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1.2.</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Pre-existing damage to surfaces is identified and reported according to company requirements.</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1.3.</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 xml:space="preserve">Work site </w:t>
            </w:r>
            <w:r w:rsidRPr="003906FF">
              <w:rPr>
                <w:rStyle w:val="BoldandItalics"/>
              </w:rPr>
              <w:t>hazards</w:t>
            </w:r>
            <w:r w:rsidRPr="003906FF">
              <w:t xml:space="preserve"> are assessed and risks controlled according to company, legislative, and </w:t>
            </w:r>
            <w:r w:rsidRPr="003906FF">
              <w:rPr>
                <w:rStyle w:val="BoldandItalics"/>
              </w:rPr>
              <w:t>health and safety requirements</w:t>
            </w:r>
            <w:r w:rsidRPr="003906FF">
              <w:t>.</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906FF" w:rsidP="003906FF">
            <w:pPr>
              <w:pStyle w:val="BodyText"/>
            </w:pPr>
            <w:r w:rsidRPr="003906FF">
              <w:t>1.4.</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Personal protective equipment</w:t>
            </w:r>
            <w:r w:rsidRPr="003906FF">
              <w:t xml:space="preserve"> (PPE) is sourced according to manufacturer specifications, and health and safety and company requirements.</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906FF" w:rsidP="003906FF">
            <w:pPr>
              <w:pStyle w:val="BodyText"/>
            </w:pPr>
            <w:r w:rsidRPr="003906FF">
              <w:t>1.</w:t>
            </w:r>
            <w:r w:rsidRPr="003906FF">
              <w:t>5.</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Microfibre cleaning equipment</w:t>
            </w:r>
            <w:r w:rsidRPr="003906FF">
              <w:t xml:space="preserve"> is selected according to type of surface, level of soiling, and company colour-coding procedures; and is prepared for use.</w:t>
            </w:r>
          </w:p>
        </w:tc>
      </w:tr>
      <w:tr w:rsidTr="003906FF">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w:t>
            </w:r>
          </w:p>
        </w:tc>
        <w:tc>
          <w:tcPr>
            <w:tcW w:w="1962"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Undertake cleaning process.</w:t>
            </w: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2.1.</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Water is applied to low level stains and surface is cleaned usi</w:t>
            </w:r>
            <w:r w:rsidRPr="003906FF">
              <w:t>ng selected equipment</w:t>
            </w:r>
            <w:r w:rsidRPr="003906FF">
              <w:rPr>
                <w:rStyle w:val="BoldandItalics"/>
              </w:rPr>
              <w:t>.</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2.2.</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 xml:space="preserve">Dry microfibre cleaning equipment is applied to surfaces, dust and dry debris are removed, and surface cleaning is finished to client requirements. </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2.3.</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Damp microfibre cleaning equipment is applied to surfaces, and surfaces are cleaned and finished according to client requirements.</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2.4.</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 xml:space="preserve">Stains and marks that cannot be removed during the cleaning process are identified and reported according to company </w:t>
            </w:r>
            <w:r w:rsidRPr="003906FF">
              <w:t>procedures and client requirements.</w:t>
            </w:r>
          </w:p>
        </w:tc>
      </w:tr>
      <w:tr w:rsidTr="003906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2.5.</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Microfibre cleaning equipment is checked regularly during cleaning process and soiled equipment is stored separately from unsoiled equipment while moving between cleaning areas.</w:t>
            </w:r>
          </w:p>
        </w:tc>
      </w:tr>
      <w:tr w:rsidTr="003906FF">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3.</w:t>
            </w:r>
          </w:p>
        </w:tc>
        <w:tc>
          <w:tcPr>
            <w:tcW w:w="1962" w:type="dxa"/>
            <w:vMerge w:val="restart"/>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Clean and store equipment.</w:t>
            </w: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3.1.</w:t>
            </w:r>
          </w:p>
        </w:tc>
        <w:tc>
          <w:tcPr>
            <w:tcW w:w="561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Microfibre cleaning equipment</w:t>
            </w:r>
            <w:r w:rsidRPr="003906FF">
              <w:rPr>
                <w:rStyle w:val="BoldandItalics"/>
              </w:rPr>
              <w:t xml:space="preserve"> </w:t>
            </w:r>
            <w:r w:rsidRPr="003906FF">
              <w:t xml:space="preserve">is washed, dried and sanitised as required and according to manufacturer specifications. </w:t>
            </w:r>
          </w:p>
        </w:tc>
      </w:tr>
      <w:tr w:rsidTr="003906FF">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3.2.</w:t>
            </w:r>
          </w:p>
        </w:tc>
        <w:tc>
          <w:tcPr>
            <w:tcW w:w="5610" w:type="dxa"/>
            <w:tcBorders>
              <w:top w:val="nil"/>
              <w:left w:val="nil"/>
              <w:bottom w:val="nil"/>
              <w:right w:val="nil"/>
            </w:tcBorders>
            <w:tcMar>
              <w:top w:w="0" w:type="dxa"/>
              <w:left w:w="62" w:type="dxa"/>
              <w:bottom w:w="0" w:type="dxa"/>
              <w:right w:w="62" w:type="dxa"/>
            </w:tcMar>
          </w:tcPr>
          <w:p w:rsidR="00000000" w:rsidRPr="003906FF" w:rsidP="003906FF">
            <w:pPr>
              <w:pStyle w:val="BodyText"/>
            </w:pPr>
            <w:r w:rsidRPr="003906FF">
              <w:t>Microfibre cleaning equipment is stored according to company procedures.</w:t>
            </w:r>
          </w:p>
        </w:tc>
      </w:tr>
    </w:tbl>
    <w:p w:rsidR="00000000" w:rsidRPr="003906FF" w:rsidP="003906FF">
      <w:pPr>
        <w:pStyle w:val="BodyText"/>
      </w:pPr>
    </w:p>
    <w:p w:rsidR="00000000" w:rsidRPr="003906FF" w:rsidP="003906FF">
      <w:pPr>
        <w:pStyle w:val="AllowPageBreak"/>
      </w:pPr>
    </w:p>
    <w:p w:rsidR="00000000" w:rsidRPr="003906FF" w:rsidP="003906FF">
      <w:pPr>
        <w:pStyle w:val="Heading1"/>
      </w:pPr>
      <w:bookmarkStart w:id="6" w:name="O_856480"/>
      <w:bookmarkEnd w:id="6"/>
      <w:r w:rsidRPr="003906FF">
        <w:t>Foundation Skills</w:t>
      </w:r>
    </w:p>
    <w:tbl>
      <w:tblPr>
        <w:tblW w:w="0" w:type="auto"/>
        <w:tblLayout w:type="fixed"/>
        <w:tblCellMar>
          <w:left w:w="62" w:type="dxa"/>
          <w:right w:w="62" w:type="dxa"/>
        </w:tblCellMar>
        <w:tblLook w:val="0000"/>
      </w:tblPr>
      <w:tblGrid>
        <w:gridCol w:w="2195"/>
        <w:gridCol w:w="6877"/>
      </w:tblGrid>
      <w:tr w:rsidTr="003906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This section describes the language, literacy, numeracy and employment skills essential to performance in this unit but not explicit in the performance criteria.</w:t>
            </w:r>
          </w:p>
        </w:tc>
      </w:tr>
      <w:tr w:rsidTr="003906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906FF" w:rsidP="003906FF">
            <w:pPr>
              <w:pStyle w:val="BodyText"/>
            </w:pPr>
            <w:r w:rsidRPr="003906F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SpecialBold"/>
              </w:rPr>
              <w:t>Performance feature</w:t>
            </w:r>
          </w:p>
        </w:tc>
      </w:tr>
      <w:tr w:rsidTr="003906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ask questions to clarify job requirements</w:t>
            </w:r>
          </w:p>
          <w:p w:rsidR="00000000" w:rsidP="003906FF">
            <w:pPr>
              <w:pStyle w:val="ListBullet"/>
              <w:rPr>
                <w:lang w:val="en-NZ"/>
              </w:rPr>
            </w:pPr>
            <w:r w:rsidRPr="003906FF">
              <w:t>respond clearly and concisely to client questions.</w:t>
            </w:r>
          </w:p>
        </w:tc>
      </w:tr>
      <w:tr w:rsidTr="003906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Reading skills to:</w:t>
            </w:r>
          </w:p>
        </w:tc>
        <w:tc>
          <w:tcPr>
            <w:tcW w:w="6877"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interpret and apply manufacturer instructions for cleaning and maintaining microfibre equipment</w:t>
            </w:r>
          </w:p>
          <w:p w:rsidR="00000000" w:rsidRPr="003906FF" w:rsidP="003906FF">
            <w:pPr>
              <w:pStyle w:val="ListBullet"/>
            </w:pPr>
            <w:r w:rsidRPr="003906FF">
              <w:t xml:space="preserve">interpret directions and safety instructions, </w:t>
            </w:r>
            <w:r w:rsidRPr="003906FF">
              <w:t>including:</w:t>
            </w:r>
          </w:p>
          <w:p w:rsidR="00000000" w:rsidRPr="003906FF" w:rsidP="003906FF">
            <w:pPr>
              <w:pStyle w:val="ListBullet2"/>
            </w:pPr>
            <w:r w:rsidRPr="003906FF">
              <w:t>equipment operating manuals</w:t>
            </w:r>
          </w:p>
          <w:p w:rsidR="00000000" w:rsidRPr="003906FF" w:rsidP="003906FF">
            <w:pPr>
              <w:pStyle w:val="ListBullet2"/>
            </w:pPr>
            <w:r w:rsidRPr="003906FF">
              <w:t>manufacturer instructions</w:t>
            </w:r>
          </w:p>
          <w:p w:rsidR="00000000" w:rsidP="003906FF">
            <w:pPr>
              <w:pStyle w:val="ListBullet2"/>
              <w:rPr>
                <w:lang w:val="en-NZ"/>
              </w:rPr>
            </w:pPr>
            <w:r w:rsidRPr="003906FF">
              <w:t>safety data sheets (SDS).</w:t>
            </w:r>
          </w:p>
        </w:tc>
      </w:tr>
      <w:tr w:rsidTr="003906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Writing skills to:</w:t>
            </w:r>
          </w:p>
        </w:tc>
        <w:tc>
          <w:tcPr>
            <w:tcW w:w="6877" w:type="dxa"/>
            <w:tcBorders>
              <w:top w:val="nil"/>
              <w:left w:val="nil"/>
              <w:bottom w:val="nil"/>
              <w:right w:val="nil"/>
            </w:tcBorders>
            <w:tcMar>
              <w:top w:w="0" w:type="dxa"/>
              <w:left w:w="62" w:type="dxa"/>
              <w:bottom w:w="0" w:type="dxa"/>
              <w:right w:w="62" w:type="dxa"/>
            </w:tcMar>
          </w:tcPr>
          <w:p w:rsidR="00000000" w:rsidP="003906FF">
            <w:pPr>
              <w:pStyle w:val="ListBullet"/>
              <w:rPr>
                <w:lang w:val="en-NZ"/>
              </w:rPr>
            </w:pPr>
            <w:r w:rsidRPr="003906FF">
              <w:t>document and report faults in equipment to manufacturer and other personnel.</w:t>
            </w:r>
          </w:p>
        </w:tc>
      </w:tr>
      <w:tr w:rsidTr="003906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identify type of soili</w:t>
            </w:r>
            <w:r w:rsidRPr="003906FF">
              <w:t>ng and confirm use of microfibre and chemical-free cleaning techniques required for the task.</w:t>
            </w:r>
          </w:p>
        </w:tc>
      </w:tr>
    </w:tbl>
    <w:p w:rsidR="00000000" w:rsidRPr="003906FF" w:rsidP="003906FF">
      <w:pPr>
        <w:pStyle w:val="BodyText"/>
      </w:pPr>
    </w:p>
    <w:p w:rsidR="00000000" w:rsidRPr="003906FF" w:rsidP="003906FF">
      <w:pPr>
        <w:pStyle w:val="AllowPageBreak"/>
      </w:pPr>
    </w:p>
    <w:p w:rsidR="00000000" w:rsidRPr="003906FF" w:rsidP="003906FF">
      <w:pPr>
        <w:pStyle w:val="Heading1"/>
      </w:pPr>
      <w:bookmarkStart w:id="7" w:name="O_856479"/>
      <w:bookmarkEnd w:id="7"/>
      <w:r w:rsidRPr="003906FF">
        <w:t>Range of Conditions</w:t>
      </w:r>
    </w:p>
    <w:tbl>
      <w:tblPr>
        <w:tblW w:w="0" w:type="auto"/>
        <w:tblLayout w:type="fixed"/>
        <w:tblCellMar>
          <w:left w:w="62" w:type="dxa"/>
          <w:right w:w="62" w:type="dxa"/>
        </w:tblCellMar>
        <w:tblLook w:val="0000"/>
      </w:tblPr>
      <w:tblGrid>
        <w:gridCol w:w="2364"/>
        <w:gridCol w:w="6708"/>
      </w:tblGrid>
      <w:tr w:rsidTr="003906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t>This section specifies work environments and conditions that may affect performance. Essential operating conditions that ma</w:t>
            </w:r>
            <w:r w:rsidRPr="003906FF">
              <w:t>y be present (depending on the work situation, needs of the candidate, accessibility of the item, and local industry and regional contexts) are included. Bold italicised wording, if used in the performance criteria, is detailed below.</w:t>
            </w:r>
          </w:p>
        </w:tc>
      </w:tr>
      <w:tr w:rsidTr="003906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 xml:space="preserve">Hazards </w:t>
            </w:r>
            <w:r w:rsidRPr="003906FF">
              <w:t>that must b</w:t>
            </w:r>
            <w:r w:rsidRPr="003906FF">
              <w:t>e assessed include:</w:t>
            </w:r>
          </w:p>
        </w:tc>
        <w:tc>
          <w:tcPr>
            <w:tcW w:w="6708"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biological and environmental contaminants</w:t>
            </w:r>
          </w:p>
          <w:p w:rsidR="00000000" w:rsidRPr="003906FF" w:rsidP="003906FF">
            <w:pPr>
              <w:pStyle w:val="ListBullet"/>
            </w:pPr>
            <w:r w:rsidRPr="003906FF">
              <w:t>chemical exposure via absorption, ingestion and inhalation</w:t>
            </w:r>
          </w:p>
          <w:p w:rsidR="00000000" w:rsidRPr="003906FF" w:rsidP="003906FF">
            <w:pPr>
              <w:pStyle w:val="ListBullet"/>
            </w:pPr>
            <w:r w:rsidRPr="003906FF">
              <w:t>chemical reactivity</w:t>
            </w:r>
          </w:p>
          <w:p w:rsidR="00000000" w:rsidRPr="003906FF" w:rsidP="003906FF">
            <w:pPr>
              <w:pStyle w:val="ListBullet"/>
            </w:pPr>
            <w:r w:rsidRPr="003906FF">
              <w:t>dust and fibre particulates</w:t>
            </w:r>
          </w:p>
          <w:p w:rsidR="00000000" w:rsidRPr="003906FF" w:rsidP="003906FF">
            <w:pPr>
              <w:pStyle w:val="ListBullet"/>
            </w:pPr>
            <w:r w:rsidRPr="003906FF">
              <w:t>electrical</w:t>
            </w:r>
          </w:p>
          <w:p w:rsidR="00000000" w:rsidRPr="003906FF" w:rsidP="003906FF">
            <w:pPr>
              <w:pStyle w:val="ListBullet"/>
            </w:pPr>
            <w:r w:rsidRPr="003906FF">
              <w:t>environmental allergens</w:t>
            </w:r>
          </w:p>
          <w:p w:rsidR="00000000" w:rsidRPr="003906FF" w:rsidP="003906FF">
            <w:pPr>
              <w:pStyle w:val="ListBullet"/>
            </w:pPr>
            <w:r w:rsidRPr="003906FF">
              <w:t>explosions</w:t>
            </w:r>
          </w:p>
          <w:p w:rsidR="00000000" w:rsidRPr="003906FF" w:rsidP="003906FF">
            <w:pPr>
              <w:pStyle w:val="ListBullet"/>
            </w:pPr>
            <w:r w:rsidRPr="003906FF">
              <w:t>fatigue</w:t>
            </w:r>
          </w:p>
          <w:p w:rsidR="00000000" w:rsidRPr="003906FF" w:rsidP="003906FF">
            <w:pPr>
              <w:pStyle w:val="ListBullet"/>
            </w:pPr>
            <w:r w:rsidRPr="003906FF">
              <w:t>fire</w:t>
            </w:r>
          </w:p>
          <w:p w:rsidR="00000000" w:rsidRPr="003906FF" w:rsidP="003906FF">
            <w:pPr>
              <w:pStyle w:val="ListBullet"/>
            </w:pPr>
            <w:r w:rsidRPr="003906FF">
              <w:t>manual handling</w:t>
            </w:r>
          </w:p>
          <w:p w:rsidR="00000000" w:rsidRPr="003906FF" w:rsidP="003906FF">
            <w:pPr>
              <w:pStyle w:val="ListBullet"/>
            </w:pPr>
            <w:r w:rsidRPr="003906FF">
              <w:t>noise</w:t>
            </w:r>
          </w:p>
          <w:p w:rsidR="00000000" w:rsidRPr="003906FF" w:rsidP="003906FF">
            <w:pPr>
              <w:pStyle w:val="ListBullet"/>
            </w:pPr>
            <w:r w:rsidRPr="003906FF">
              <w:t>poor ventilation</w:t>
            </w:r>
          </w:p>
          <w:p w:rsidR="00000000" w:rsidRPr="003906FF" w:rsidP="003906FF">
            <w:pPr>
              <w:pStyle w:val="ListBullet"/>
            </w:pPr>
            <w:r w:rsidRPr="003906FF">
              <w:t>slips, trips and falls</w:t>
            </w:r>
          </w:p>
          <w:p w:rsidR="00000000" w:rsidRPr="003906FF" w:rsidP="003906FF">
            <w:pPr>
              <w:pStyle w:val="ListBullet"/>
            </w:pPr>
            <w:r w:rsidRPr="003906FF">
              <w:t>syringes and sharps</w:t>
            </w:r>
          </w:p>
          <w:p w:rsidR="00000000" w:rsidP="003906FF">
            <w:pPr>
              <w:pStyle w:val="ListBullet"/>
              <w:rPr>
                <w:lang w:val="en-NZ"/>
              </w:rPr>
            </w:pPr>
            <w:r w:rsidRPr="003906FF">
              <w:t>working in confined spaces.</w:t>
            </w:r>
          </w:p>
        </w:tc>
      </w:tr>
      <w:tr w:rsidTr="003906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Health and safety requirements</w:t>
            </w:r>
            <w:r w:rsidRPr="003906F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access to communication devices when working alone</w:t>
            </w:r>
          </w:p>
          <w:p w:rsidR="00000000" w:rsidRPr="003906FF" w:rsidP="003906FF">
            <w:pPr>
              <w:pStyle w:val="ListBullet"/>
            </w:pPr>
            <w:r w:rsidRPr="003906FF">
              <w:t>compliance with Safe Work Australia regulations and guidelines</w:t>
            </w:r>
          </w:p>
          <w:p w:rsidR="00000000" w:rsidRPr="003906FF" w:rsidP="003906FF">
            <w:pPr>
              <w:pStyle w:val="ListBullet"/>
            </w:pPr>
            <w:r w:rsidRPr="003906FF">
              <w:t>electrical equipment test and tag compliance</w:t>
            </w:r>
          </w:p>
          <w:p w:rsidR="00000000" w:rsidRPr="003906FF" w:rsidP="003906FF">
            <w:pPr>
              <w:pStyle w:val="ListBullet"/>
            </w:pPr>
            <w:r w:rsidRPr="003906FF">
              <w:t>emergency response procedures</w:t>
            </w:r>
          </w:p>
          <w:p w:rsidR="00000000" w:rsidRPr="003906FF" w:rsidP="003906FF">
            <w:pPr>
              <w:pStyle w:val="ListBullet"/>
            </w:pPr>
            <w:r w:rsidRPr="003906FF">
              <w:t>environmental controls</w:t>
            </w:r>
          </w:p>
          <w:p w:rsidR="00000000" w:rsidRPr="003906FF" w:rsidP="003906FF">
            <w:pPr>
              <w:pStyle w:val="ListBullet"/>
            </w:pPr>
            <w:r w:rsidRPr="003906FF">
              <w:t>hazard signs and barricades</w:t>
            </w:r>
          </w:p>
          <w:p w:rsidR="00000000" w:rsidRPr="003906FF" w:rsidP="003906FF">
            <w:pPr>
              <w:pStyle w:val="ListBullet"/>
            </w:pPr>
            <w:r w:rsidRPr="003906FF">
              <w:t>health and safety induction and refresher training</w:t>
            </w:r>
          </w:p>
          <w:p w:rsidR="00000000" w:rsidRPr="003906FF" w:rsidP="003906FF">
            <w:pPr>
              <w:pStyle w:val="ListBullet"/>
            </w:pPr>
            <w:r w:rsidRPr="003906FF">
              <w:t>manual handling techniques</w:t>
            </w:r>
          </w:p>
          <w:p w:rsidR="00000000" w:rsidRPr="003906FF" w:rsidP="003906FF">
            <w:pPr>
              <w:pStyle w:val="ListBullet"/>
            </w:pPr>
            <w:r w:rsidRPr="003906FF">
              <w:t>processes for safely dispensing chemicals</w:t>
            </w:r>
          </w:p>
          <w:p w:rsidR="00000000" w:rsidRPr="003906FF" w:rsidP="003906FF">
            <w:pPr>
              <w:pStyle w:val="ListBullet"/>
            </w:pPr>
            <w:r w:rsidRPr="003906FF">
              <w:t>risk asses</w:t>
            </w:r>
            <w:r w:rsidRPr="003906FF">
              <w:t>sment procedures, including:</w:t>
            </w:r>
          </w:p>
          <w:p w:rsidR="00000000" w:rsidRPr="003906FF" w:rsidP="003906FF">
            <w:pPr>
              <w:pStyle w:val="ListBullet2"/>
            </w:pPr>
            <w:r w:rsidRPr="003906FF">
              <w:t>hazardous chemicals register</w:t>
            </w:r>
          </w:p>
          <w:p w:rsidR="00000000" w:rsidRPr="003906FF" w:rsidP="003906FF">
            <w:pPr>
              <w:pStyle w:val="ListBullet2"/>
            </w:pPr>
            <w:r w:rsidRPr="003906FF">
              <w:t>hierarchy of control</w:t>
            </w:r>
          </w:p>
          <w:p w:rsidR="00000000" w:rsidRPr="003906FF" w:rsidP="003906FF">
            <w:pPr>
              <w:pStyle w:val="ListBullet2"/>
            </w:pPr>
            <w:r w:rsidRPr="003906FF">
              <w:t>job safety analyses (JSA) for low-risk situations</w:t>
            </w:r>
          </w:p>
          <w:p w:rsidR="00000000" w:rsidRPr="003906FF" w:rsidP="003906FF">
            <w:pPr>
              <w:pStyle w:val="ListBullet2"/>
            </w:pPr>
            <w:r w:rsidRPr="003906FF">
              <w:t>safe work method statements (SWMS) for high-risk situations</w:t>
            </w:r>
          </w:p>
          <w:p w:rsidR="00000000" w:rsidRPr="003906FF" w:rsidP="003906FF">
            <w:pPr>
              <w:pStyle w:val="ListBullet2"/>
            </w:pPr>
            <w:r w:rsidRPr="003906FF">
              <w:t>incident reporting</w:t>
            </w:r>
          </w:p>
          <w:p w:rsidR="00000000" w:rsidRPr="003906FF" w:rsidP="003906FF">
            <w:pPr>
              <w:pStyle w:val="ListBullet"/>
            </w:pPr>
            <w:r w:rsidRPr="003906FF">
              <w:t>SDS</w:t>
            </w:r>
          </w:p>
          <w:p w:rsidR="00000000" w:rsidRPr="003906FF" w:rsidP="003906FF">
            <w:pPr>
              <w:pStyle w:val="ListBullet"/>
            </w:pPr>
            <w:r w:rsidRPr="003906FF">
              <w:t>selection and use of required PPE</w:t>
            </w:r>
          </w:p>
          <w:p w:rsidR="00000000" w:rsidRPr="003906FF" w:rsidP="003906FF">
            <w:pPr>
              <w:pStyle w:val="ListBullet"/>
            </w:pPr>
            <w:r w:rsidRPr="003906FF">
              <w:t>storage and maintenance of equipment according to manufacturer specifications</w:t>
            </w:r>
          </w:p>
          <w:p w:rsidR="00000000" w:rsidP="003906FF">
            <w:pPr>
              <w:pStyle w:val="ListBullet"/>
              <w:rPr>
                <w:lang w:val="en-NZ"/>
              </w:rPr>
            </w:pPr>
            <w:r w:rsidRPr="003906FF">
              <w:t>use of first aid according to SDS information.</w:t>
            </w:r>
          </w:p>
        </w:tc>
      </w:tr>
      <w:tr w:rsidTr="003906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 xml:space="preserve">Personal protective equipment </w:t>
            </w:r>
            <w:r w:rsidRPr="003906F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clothing</w:t>
            </w:r>
          </w:p>
          <w:p w:rsidR="00000000" w:rsidRPr="003906FF" w:rsidP="003906FF">
            <w:pPr>
              <w:pStyle w:val="ListBullet"/>
            </w:pPr>
            <w:r w:rsidRPr="003906FF">
              <w:t>eye protection</w:t>
            </w:r>
          </w:p>
          <w:p w:rsidR="00000000" w:rsidRPr="003906FF" w:rsidP="003906FF">
            <w:pPr>
              <w:pStyle w:val="ListBullet"/>
            </w:pPr>
            <w:r w:rsidRPr="003906FF">
              <w:t>gloves</w:t>
            </w:r>
          </w:p>
          <w:p w:rsidR="00000000" w:rsidRPr="003906FF" w:rsidP="003906FF">
            <w:pPr>
              <w:pStyle w:val="ListBullet"/>
            </w:pPr>
            <w:r w:rsidRPr="003906FF">
              <w:t>masks</w:t>
            </w:r>
          </w:p>
          <w:p w:rsidR="00000000" w:rsidP="003906FF">
            <w:pPr>
              <w:pStyle w:val="ListBullet"/>
              <w:rPr>
                <w:lang w:val="en-NZ"/>
              </w:rPr>
            </w:pPr>
            <w:r w:rsidRPr="003906FF">
              <w:t>safety shoes.</w:t>
            </w:r>
          </w:p>
        </w:tc>
      </w:tr>
      <w:tr w:rsidTr="003906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906FF">
            <w:pPr>
              <w:pStyle w:val="BodyText"/>
              <w:rPr>
                <w:lang w:val="en-NZ"/>
              </w:rPr>
            </w:pPr>
            <w:r w:rsidRPr="003906FF">
              <w:rPr>
                <w:rStyle w:val="BoldandItalics"/>
              </w:rPr>
              <w:t xml:space="preserve">Microfibre cleaning equipment </w:t>
            </w:r>
            <w:r w:rsidRPr="003906FF">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3906FF" w:rsidP="003906FF">
            <w:pPr>
              <w:pStyle w:val="ListBullet"/>
            </w:pPr>
            <w:r w:rsidRPr="003906FF">
              <w:t>cleaning trolley</w:t>
            </w:r>
          </w:p>
          <w:p w:rsidR="00000000" w:rsidRPr="003906FF" w:rsidP="003906FF">
            <w:pPr>
              <w:pStyle w:val="ListBullet"/>
            </w:pPr>
            <w:r w:rsidRPr="003906FF">
              <w:t>cloths</w:t>
            </w:r>
          </w:p>
          <w:p w:rsidR="00000000" w:rsidRPr="003906FF" w:rsidP="003906FF">
            <w:pPr>
              <w:pStyle w:val="ListBullet"/>
            </w:pPr>
            <w:r w:rsidRPr="003906FF">
              <w:t>dusting wand</w:t>
            </w:r>
          </w:p>
          <w:p w:rsidR="00000000" w:rsidRPr="003906FF" w:rsidP="003906FF">
            <w:pPr>
              <w:pStyle w:val="ListBullet"/>
            </w:pPr>
            <w:r w:rsidRPr="003906FF">
              <w:t>mitts</w:t>
            </w:r>
          </w:p>
          <w:p w:rsidR="00000000" w:rsidRPr="003906FF" w:rsidP="003906FF">
            <w:pPr>
              <w:pStyle w:val="ListBullet"/>
            </w:pPr>
            <w:r w:rsidRPr="003906FF">
              <w:t>mops</w:t>
            </w:r>
          </w:p>
          <w:p w:rsidR="00000000" w:rsidRPr="003906FF" w:rsidP="003906FF">
            <w:pPr>
              <w:pStyle w:val="ListBullet"/>
            </w:pPr>
            <w:r w:rsidRPr="003906FF">
              <w:t>spray bottles</w:t>
            </w:r>
          </w:p>
          <w:p w:rsidR="00000000" w:rsidRPr="003906FF" w:rsidP="003906FF">
            <w:pPr>
              <w:pStyle w:val="ListBullet"/>
            </w:pPr>
            <w:r w:rsidRPr="003906FF">
              <w:t>squeegees.</w:t>
            </w:r>
          </w:p>
        </w:tc>
      </w:tr>
    </w:tbl>
    <w:p w:rsidR="00000000" w:rsidRPr="003906FF" w:rsidP="003906FF">
      <w:pPr>
        <w:pStyle w:val="BodyText"/>
      </w:pPr>
    </w:p>
    <w:p w:rsidR="00000000" w:rsidRPr="003906FF" w:rsidP="003906FF">
      <w:pPr>
        <w:pStyle w:val="AllowPageBreak"/>
      </w:pPr>
    </w:p>
    <w:p w:rsidR="00000000" w:rsidRPr="003906FF" w:rsidP="003906FF">
      <w:pPr>
        <w:pStyle w:val="Heading1"/>
      </w:pPr>
      <w:bookmarkStart w:id="8" w:name="O_856478"/>
      <w:bookmarkEnd w:id="8"/>
      <w:r w:rsidRPr="003906FF">
        <w:t>Unit Mapping Information</w:t>
      </w:r>
    </w:p>
    <w:p w:rsidR="00000000" w:rsidRPr="003906FF" w:rsidP="00AA2E91">
      <w:pPr>
        <w:pStyle w:val="BodyText"/>
      </w:pPr>
      <w:r w:rsidRPr="003906FF">
        <w:t>CPPCLO2043A Clean using microfibre techniques</w:t>
      </w:r>
    </w:p>
    <w:p w:rsidR="00000000" w:rsidRPr="003906FF" w:rsidP="003906FF">
      <w:pPr>
        <w:pStyle w:val="Heading1"/>
      </w:pPr>
      <w:bookmarkStart w:id="9" w:name="O_856471"/>
      <w:bookmarkEnd w:id="9"/>
      <w:r w:rsidRPr="003906FF">
        <w:t>Links</w:t>
      </w:r>
    </w:p>
    <w:p w:rsidR="00000000" w:rsidRPr="003906FF" w:rsidP="00AA2E91">
      <w:pPr>
        <w:pStyle w:val="BodyText"/>
      </w:pPr>
      <w:r w:rsidRPr="003906F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00320">
        <w:rPr>
          <w:rStyle w:val="Hyperlink"/>
        </w:rPr>
        <w:t>https://vetnet.gov.au/Pages/TrainingDocs.aspx?q=6f3f9672-30e8-4835-b348-205dfcf13d9b</w:t>
      </w:r>
      <w:r>
        <w:fldChar w:fldCharType="end"/>
      </w:r>
    </w:p>
    <w:p w:rsidR="00000000" w:rsidRPr="003906FF" w:rsidP="003906FF"/>
    <w:sectPr w:rsidSect="00390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FF" w:rsidRPr="00AA2E91" w:rsidP="00AA2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91" w:rsidP="00390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E91" w:rsidP="003906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A2E91" w:rsidP="00390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6FF" w:rsidRPr="00AA2E91" w:rsidP="00AA2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91" w:rsidRPr="002D2AF8" w:rsidP="003906FF">
    <w:pPr>
      <w:pStyle w:val="Header"/>
      <w:framePr w:wrap="around"/>
    </w:pPr>
    <w:r>
      <w:fldChar w:fldCharType="begin"/>
    </w:r>
    <w:r>
      <w:instrText xml:space="preserve"> TITLE   \* MERGEFORMAT </w:instrText>
    </w:r>
    <w:r>
      <w:fldChar w:fldCharType="separate"/>
    </w:r>
    <w:r>
      <w:t>CPPCLO3043 Clean using microfibre and chemical-free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A2E91" w:rsidP="00390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C5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42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A3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6FF"/>
    <w:pPr>
      <w:spacing w:before="360" w:after="60"/>
      <w:outlineLvl w:val="0"/>
    </w:pPr>
    <w:rPr>
      <w:sz w:val="32"/>
    </w:rPr>
  </w:style>
  <w:style w:type="paragraph" w:styleId="Heading2">
    <w:name w:val="heading 2"/>
    <w:basedOn w:val="HeadingBase"/>
    <w:next w:val="BodyText"/>
    <w:link w:val="Heading2Char"/>
    <w:qFormat/>
    <w:rsid w:val="003906FF"/>
    <w:pPr>
      <w:keepLines/>
      <w:spacing w:before="240" w:after="120"/>
      <w:outlineLvl w:val="1"/>
    </w:pPr>
    <w:rPr>
      <w:sz w:val="28"/>
      <w:szCs w:val="40"/>
    </w:rPr>
  </w:style>
  <w:style w:type="paragraph" w:styleId="Heading3">
    <w:name w:val="heading 3"/>
    <w:basedOn w:val="HeadingBase"/>
    <w:next w:val="BodyText"/>
    <w:link w:val="Heading3Char"/>
    <w:qFormat/>
    <w:rsid w:val="003906FF"/>
    <w:pPr>
      <w:spacing w:before="180" w:after="120"/>
      <w:outlineLvl w:val="2"/>
    </w:pPr>
    <w:rPr>
      <w:spacing w:val="-10"/>
      <w:kern w:val="32"/>
    </w:rPr>
  </w:style>
  <w:style w:type="paragraph" w:styleId="Heading4">
    <w:name w:val="heading 4"/>
    <w:basedOn w:val="HeadingBase"/>
    <w:next w:val="BodyText"/>
    <w:link w:val="Heading4Char"/>
    <w:qFormat/>
    <w:rsid w:val="003906FF"/>
    <w:pPr>
      <w:spacing w:before="160" w:after="120"/>
      <w:outlineLvl w:val="3"/>
    </w:pPr>
    <w:rPr>
      <w:sz w:val="22"/>
    </w:rPr>
  </w:style>
  <w:style w:type="paragraph" w:styleId="Heading5">
    <w:name w:val="heading 5"/>
    <w:basedOn w:val="HeadingBase"/>
    <w:next w:val="Normal"/>
    <w:link w:val="Heading5Char"/>
    <w:qFormat/>
    <w:rsid w:val="003906FF"/>
    <w:pPr>
      <w:spacing w:before="80"/>
      <w:outlineLvl w:val="4"/>
    </w:pPr>
    <w:rPr>
      <w:color w:val="918585"/>
      <w:sz w:val="20"/>
    </w:rPr>
  </w:style>
  <w:style w:type="paragraph" w:styleId="Heading6">
    <w:name w:val="heading 6"/>
    <w:basedOn w:val="HeadingBase"/>
    <w:next w:val="Normal"/>
    <w:link w:val="Heading6Char"/>
    <w:qFormat/>
    <w:rsid w:val="003906FF"/>
    <w:pPr>
      <w:spacing w:before="60"/>
      <w:outlineLvl w:val="5"/>
    </w:pPr>
    <w:rPr>
      <w:color w:val="918585"/>
      <w:sz w:val="20"/>
    </w:rPr>
  </w:style>
  <w:style w:type="paragraph" w:styleId="Heading7">
    <w:name w:val="heading 7"/>
    <w:basedOn w:val="Normal"/>
    <w:next w:val="Normal"/>
    <w:link w:val="Heading7Char"/>
    <w:qFormat/>
    <w:rsid w:val="003906FF"/>
    <w:pPr>
      <w:ind w:left="720"/>
      <w:outlineLvl w:val="6"/>
    </w:pPr>
    <w:rPr>
      <w:i/>
    </w:rPr>
  </w:style>
  <w:style w:type="paragraph" w:styleId="Heading8">
    <w:name w:val="heading 8"/>
    <w:basedOn w:val="Normal"/>
    <w:next w:val="Normal"/>
    <w:link w:val="Heading8Char"/>
    <w:qFormat/>
    <w:rsid w:val="003906FF"/>
    <w:pPr>
      <w:ind w:left="720"/>
      <w:outlineLvl w:val="7"/>
    </w:pPr>
    <w:rPr>
      <w:i/>
    </w:rPr>
  </w:style>
  <w:style w:type="paragraph" w:styleId="Heading9">
    <w:name w:val="heading 9"/>
    <w:basedOn w:val="Normal"/>
    <w:next w:val="Normal"/>
    <w:link w:val="Heading9Char"/>
    <w:qFormat/>
    <w:rsid w:val="003906FF"/>
    <w:pPr>
      <w:ind w:left="720"/>
      <w:outlineLvl w:val="8"/>
    </w:pPr>
    <w:rPr>
      <w:i/>
    </w:rPr>
  </w:style>
  <w:style w:type="character" w:default="1" w:styleId="DefaultParagraphFont">
    <w:name w:val="Default Paragraph Font"/>
    <w:uiPriority w:val="1"/>
    <w:unhideWhenUsed/>
    <w:rsid w:val="00390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6FF"/>
  </w:style>
  <w:style w:type="character" w:customStyle="1" w:styleId="Heading1Char">
    <w:name w:val="Heading 1 Char"/>
    <w:basedOn w:val="DefaultParagraphFont"/>
    <w:link w:val="Heading1"/>
    <w:rsid w:val="003906FF"/>
    <w:rPr>
      <w:rFonts w:ascii="Times New Roman" w:eastAsia="Times New Roman" w:hAnsi="Times New Roman" w:cs="Times New Roman"/>
      <w:b/>
      <w:sz w:val="32"/>
      <w:szCs w:val="20"/>
      <w:lang w:eastAsia="en-US"/>
    </w:rPr>
  </w:style>
  <w:style w:type="paragraph" w:styleId="BodyText">
    <w:name w:val="Body Text"/>
    <w:basedOn w:val="Normal"/>
    <w:link w:val="BodyTextChar"/>
    <w:rsid w:val="003906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6FF"/>
    <w:rPr>
      <w:rFonts w:ascii="Times New Roman" w:eastAsia="Times New Roman" w:hAnsi="Times New Roman" w:cs="Times New Roman"/>
      <w:sz w:val="24"/>
      <w:lang w:eastAsia="en-US"/>
    </w:rPr>
  </w:style>
  <w:style w:type="paragraph" w:styleId="ListBullet">
    <w:name w:val="List Bullet"/>
    <w:basedOn w:val="List"/>
    <w:rsid w:val="003906FF"/>
    <w:pPr>
      <w:numPr>
        <w:numId w:val="12"/>
      </w:numPr>
      <w:tabs>
        <w:tab w:val="clear" w:pos="340"/>
      </w:tabs>
      <w:spacing w:before="40" w:after="40"/>
    </w:pPr>
  </w:style>
  <w:style w:type="character" w:customStyle="1" w:styleId="SpecialBold">
    <w:name w:val="Special Bold"/>
    <w:basedOn w:val="DefaultParagraphFont"/>
    <w:rsid w:val="003906FF"/>
    <w:rPr>
      <w:b/>
      <w:spacing w:val="0"/>
    </w:rPr>
  </w:style>
  <w:style w:type="paragraph" w:styleId="ListBullet2">
    <w:name w:val="List Bullet 2"/>
    <w:basedOn w:val="List2"/>
    <w:rsid w:val="003906FF"/>
    <w:pPr>
      <w:numPr>
        <w:numId w:val="13"/>
      </w:numPr>
      <w:tabs>
        <w:tab w:val="clear" w:pos="680"/>
      </w:tabs>
    </w:pPr>
  </w:style>
  <w:style w:type="paragraph" w:customStyle="1" w:styleId="SuperHeading">
    <w:name w:val="SuperHeading"/>
    <w:basedOn w:val="Normal"/>
    <w:rsid w:val="003906FF"/>
    <w:pPr>
      <w:spacing w:before="240" w:after="120"/>
      <w:outlineLvl w:val="0"/>
    </w:pPr>
    <w:rPr>
      <w:rFonts w:ascii="Times New Roman" w:hAnsi="Times New Roman"/>
      <w:b/>
      <w:sz w:val="32"/>
    </w:rPr>
  </w:style>
  <w:style w:type="paragraph" w:customStyle="1" w:styleId="AllowPageBreak">
    <w:name w:val="AllowPageBreak"/>
    <w:rsid w:val="003906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06FF"/>
    <w:rPr>
      <w:b/>
      <w:i/>
      <w:u w:val="none"/>
    </w:rPr>
  </w:style>
  <w:style w:type="character" w:customStyle="1" w:styleId="Heading2Char">
    <w:name w:val="Heading 2 Char"/>
    <w:basedOn w:val="DefaultParagraphFont"/>
    <w:link w:val="Heading2"/>
    <w:rsid w:val="00390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6FF"/>
    <w:rPr>
      <w:rFonts w:ascii="Courier New" w:eastAsia="Times New Roman" w:hAnsi="Courier New" w:cs="Times New Roman"/>
      <w:i/>
      <w:szCs w:val="20"/>
      <w:lang w:eastAsia="en-US"/>
    </w:rPr>
  </w:style>
  <w:style w:type="paragraph" w:customStyle="1" w:styleId="HeadingBase">
    <w:name w:val="Heading Base"/>
    <w:rsid w:val="00390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6FF"/>
    <w:pPr>
      <w:tabs>
        <w:tab w:val="right" w:leader="dot" w:pos="9072"/>
      </w:tabs>
      <w:ind w:left="567"/>
    </w:pPr>
    <w:rPr>
      <w:szCs w:val="22"/>
    </w:rPr>
  </w:style>
  <w:style w:type="paragraph" w:customStyle="1" w:styleId="TOCBase">
    <w:name w:val="TOC Base"/>
    <w:rsid w:val="00390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6FF"/>
    <w:pPr>
      <w:tabs>
        <w:tab w:val="right" w:leader="dot" w:pos="9072"/>
      </w:tabs>
      <w:spacing w:before="40" w:after="40"/>
      <w:ind w:left="284"/>
    </w:pPr>
    <w:rPr>
      <w:rFonts w:ascii="Times New Roman" w:hAnsi="Times New Roman"/>
    </w:rPr>
  </w:style>
  <w:style w:type="paragraph" w:styleId="TOC1">
    <w:name w:val="toc 1"/>
    <w:basedOn w:val="TOCBase"/>
    <w:next w:val="Normal"/>
    <w:rsid w:val="00390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6FF"/>
    <w:rPr>
      <w:rFonts w:ascii="Times New Roman" w:eastAsia="Times New Roman" w:hAnsi="Times New Roman" w:cs="Times New Roman"/>
      <w:sz w:val="16"/>
      <w:lang w:eastAsia="en-US"/>
    </w:rPr>
  </w:style>
  <w:style w:type="paragraph" w:styleId="Title">
    <w:name w:val="Title"/>
    <w:basedOn w:val="HeadingBase"/>
    <w:link w:val="TitleChar"/>
    <w:qFormat/>
    <w:rsid w:val="003906FF"/>
    <w:pPr>
      <w:spacing w:before="5040"/>
      <w:jc w:val="center"/>
    </w:pPr>
    <w:rPr>
      <w:sz w:val="48"/>
      <w:szCs w:val="72"/>
      <w:lang w:val="en-US"/>
    </w:rPr>
  </w:style>
  <w:style w:type="character" w:customStyle="1" w:styleId="TitleChar">
    <w:name w:val="Title Char"/>
    <w:basedOn w:val="DefaultParagraphFont"/>
    <w:link w:val="Title"/>
    <w:rsid w:val="00390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6FF"/>
    <w:pPr>
      <w:tabs>
        <w:tab w:val="left" w:pos="3600"/>
        <w:tab w:val="left" w:pos="3958"/>
      </w:tabs>
    </w:pPr>
  </w:style>
  <w:style w:type="paragraph" w:styleId="List">
    <w:name w:val="List"/>
    <w:basedOn w:val="BodyText"/>
    <w:next w:val="BodyText"/>
    <w:rsid w:val="003906FF"/>
    <w:pPr>
      <w:tabs>
        <w:tab w:val="left" w:pos="340"/>
      </w:tabs>
      <w:spacing w:before="60" w:after="60"/>
      <w:ind w:left="340" w:hanging="340"/>
    </w:pPr>
  </w:style>
  <w:style w:type="paragraph" w:customStyle="1" w:styleId="Note">
    <w:name w:val="Note"/>
    <w:basedOn w:val="BodyText"/>
    <w:rsid w:val="00390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6FF"/>
    <w:pPr>
      <w:framePr w:wrap="auto" w:hAnchor="text" w:y="6049"/>
    </w:pPr>
    <w:rPr>
      <w:color w:val="000000"/>
      <w:sz w:val="40"/>
    </w:rPr>
  </w:style>
  <w:style w:type="paragraph" w:customStyle="1" w:styleId="TOCTitle">
    <w:name w:val="TOCTitle"/>
    <w:basedOn w:val="Heading1"/>
    <w:rsid w:val="003906FF"/>
    <w:pPr>
      <w:spacing w:after="240"/>
      <w:jc w:val="center"/>
      <w:outlineLvl w:val="9"/>
    </w:pPr>
    <w:rPr>
      <w:caps/>
    </w:rPr>
  </w:style>
  <w:style w:type="paragraph" w:customStyle="1" w:styleId="Version">
    <w:name w:val="Version"/>
    <w:rsid w:val="00390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6FF"/>
    <w:pPr>
      <w:keepNext w:val="0"/>
      <w:tabs>
        <w:tab w:val="right" w:pos="4176"/>
      </w:tabs>
      <w:ind w:left="198" w:hanging="198"/>
    </w:pPr>
    <w:rPr>
      <w:rFonts w:ascii="Garamond" w:hAnsi="Garamond"/>
    </w:rPr>
  </w:style>
  <w:style w:type="paragraph" w:styleId="IndexHeading">
    <w:name w:val="index heading"/>
    <w:basedOn w:val="Normal"/>
    <w:next w:val="Index1"/>
    <w:semiHidden/>
    <w:rsid w:val="003906FF"/>
    <w:pPr>
      <w:spacing w:before="120" w:after="120"/>
    </w:pPr>
    <w:rPr>
      <w:rFonts w:ascii="Arial" w:hAnsi="Arial"/>
      <w:b/>
      <w:color w:val="918585"/>
      <w:sz w:val="24"/>
    </w:rPr>
  </w:style>
  <w:style w:type="paragraph" w:styleId="Header">
    <w:name w:val="header"/>
    <w:basedOn w:val="Normal"/>
    <w:link w:val="HeaderChar"/>
    <w:rsid w:val="00390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6FF"/>
    <w:rPr>
      <w:rFonts w:ascii="Times New Roman" w:eastAsia="Times New Roman" w:hAnsi="Times New Roman" w:cs="Times New Roman"/>
      <w:sz w:val="16"/>
      <w:szCs w:val="20"/>
      <w:lang w:val="en-GB" w:eastAsia="en-US"/>
    </w:rPr>
  </w:style>
  <w:style w:type="paragraph" w:customStyle="1" w:styleId="Chapter">
    <w:name w:val="Chapter"/>
    <w:basedOn w:val="Normal"/>
    <w:rsid w:val="003906FF"/>
    <w:pPr>
      <w:spacing w:before="240"/>
    </w:pPr>
    <w:rPr>
      <w:rFonts w:ascii="Times New Roman" w:hAnsi="Times New Roman"/>
      <w:smallCaps/>
      <w:spacing w:val="80"/>
      <w:sz w:val="28"/>
    </w:rPr>
  </w:style>
  <w:style w:type="paragraph" w:customStyle="1" w:styleId="InChapter">
    <w:name w:val="InChapter"/>
    <w:basedOn w:val="Heading3"/>
    <w:rsid w:val="003906FF"/>
    <w:pPr>
      <w:spacing w:after="240"/>
      <w:outlineLvl w:val="9"/>
    </w:pPr>
    <w:rPr>
      <w:noProof/>
    </w:rPr>
  </w:style>
  <w:style w:type="paragraph" w:styleId="Index2">
    <w:name w:val="index 2"/>
    <w:basedOn w:val="Normal"/>
    <w:next w:val="Normal"/>
    <w:semiHidden/>
    <w:rsid w:val="003906FF"/>
    <w:pPr>
      <w:tabs>
        <w:tab w:val="right" w:pos="4176"/>
      </w:tabs>
      <w:ind w:left="568" w:hanging="284"/>
    </w:pPr>
    <w:rPr>
      <w:rFonts w:ascii="Garamond" w:hAnsi="Garamond"/>
    </w:rPr>
  </w:style>
  <w:style w:type="paragraph" w:customStyle="1" w:styleId="Byline">
    <w:name w:val="Byline"/>
    <w:rsid w:val="00390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6FF"/>
    <w:pPr>
      <w:tabs>
        <w:tab w:val="clear" w:pos="3600"/>
        <w:tab w:val="clear" w:pos="3958"/>
      </w:tabs>
      <w:jc w:val="right"/>
    </w:pPr>
  </w:style>
  <w:style w:type="character" w:styleId="Emphasis">
    <w:name w:val="Emphasis"/>
    <w:basedOn w:val="DefaultParagraphFont"/>
    <w:qFormat/>
    <w:rsid w:val="003906FF"/>
    <w:rPr>
      <w:i/>
    </w:rPr>
  </w:style>
  <w:style w:type="paragraph" w:styleId="Caption">
    <w:name w:val="caption"/>
    <w:basedOn w:val="BodyText"/>
    <w:next w:val="Normal"/>
    <w:qFormat/>
    <w:rsid w:val="003906FF"/>
    <w:pPr>
      <w:framePr w:w="2268" w:hSpace="181" w:vSpace="181" w:wrap="around" w:vAnchor="text" w:hAnchor="page" w:x="1135" w:y="285" w:anchorLock="1"/>
    </w:pPr>
    <w:rPr>
      <w:i/>
    </w:rPr>
  </w:style>
  <w:style w:type="paragraph" w:customStyle="1" w:styleId="MiniTOCTitle">
    <w:name w:val="MiniTOCTitle"/>
    <w:basedOn w:val="Heading4"/>
    <w:rsid w:val="003906FF"/>
    <w:pPr>
      <w:spacing w:before="240"/>
      <w:outlineLvl w:val="9"/>
    </w:pPr>
    <w:rPr>
      <w:noProof/>
      <w:sz w:val="24"/>
    </w:rPr>
  </w:style>
  <w:style w:type="paragraph" w:customStyle="1" w:styleId="MiniTOCItem">
    <w:name w:val="MiniTOCItem"/>
    <w:basedOn w:val="ListBullet"/>
    <w:rsid w:val="003906FF"/>
    <w:pPr>
      <w:numPr>
        <w:numId w:val="0"/>
      </w:numPr>
      <w:tabs>
        <w:tab w:val="right" w:leader="dot" w:pos="6521"/>
      </w:tabs>
      <w:spacing w:before="0" w:after="0"/>
    </w:pPr>
  </w:style>
  <w:style w:type="paragraph" w:customStyle="1" w:styleId="TOFTitle">
    <w:name w:val="TOFTitle"/>
    <w:basedOn w:val="TOCTitle"/>
    <w:rsid w:val="003906FF"/>
  </w:style>
  <w:style w:type="paragraph" w:styleId="TableofFigures">
    <w:name w:val="table of figures"/>
    <w:basedOn w:val="Normal"/>
    <w:next w:val="Normal"/>
    <w:semiHidden/>
    <w:rsid w:val="003906FF"/>
    <w:pPr>
      <w:tabs>
        <w:tab w:val="right" w:leader="dot" w:pos="9072"/>
      </w:tabs>
      <w:ind w:left="970" w:hanging="403"/>
    </w:pPr>
    <w:rPr>
      <w:rFonts w:ascii="Times New Roman" w:hAnsi="Times New Roman"/>
      <w:b/>
    </w:rPr>
  </w:style>
  <w:style w:type="paragraph" w:styleId="ListNumber">
    <w:name w:val="List Number"/>
    <w:basedOn w:val="List"/>
    <w:rsid w:val="003906FF"/>
    <w:pPr>
      <w:numPr>
        <w:numId w:val="15"/>
      </w:numPr>
      <w:tabs>
        <w:tab w:val="clear" w:pos="340"/>
      </w:tabs>
    </w:pPr>
  </w:style>
  <w:style w:type="character" w:customStyle="1" w:styleId="WingdingSymbols">
    <w:name w:val="Wingding Symbols"/>
    <w:rsid w:val="003906FF"/>
    <w:rPr>
      <w:rFonts w:ascii="Wingdings" w:hAnsi="Wingdings"/>
    </w:rPr>
  </w:style>
  <w:style w:type="paragraph" w:customStyle="1" w:styleId="TableHeading">
    <w:name w:val="Table Heading"/>
    <w:basedOn w:val="HeadingBase"/>
    <w:rsid w:val="003906FF"/>
    <w:pPr>
      <w:keepLines/>
      <w:pBdr>
        <w:bottom w:val="single" w:sz="6" w:space="1" w:color="918585"/>
      </w:pBdr>
      <w:spacing w:before="240"/>
    </w:pPr>
  </w:style>
  <w:style w:type="character" w:customStyle="1" w:styleId="HotSpot">
    <w:name w:val="HotSpot"/>
    <w:rsid w:val="003906FF"/>
    <w:rPr>
      <w:color w:val="0033CC"/>
      <w:u w:val="none"/>
    </w:rPr>
  </w:style>
  <w:style w:type="paragraph" w:customStyle="1" w:styleId="BodyTextRight">
    <w:name w:val="Body Text Right"/>
    <w:basedOn w:val="BodyText"/>
    <w:rsid w:val="003906FF"/>
    <w:pPr>
      <w:spacing w:before="0" w:after="0"/>
      <w:jc w:val="right"/>
    </w:pPr>
  </w:style>
  <w:style w:type="paragraph" w:styleId="Index3">
    <w:name w:val="index 3"/>
    <w:basedOn w:val="ListNumber2"/>
    <w:next w:val="Normal"/>
    <w:semiHidden/>
    <w:rsid w:val="003906FF"/>
    <w:pPr>
      <w:numPr>
        <w:numId w:val="0"/>
      </w:numPr>
      <w:tabs>
        <w:tab w:val="right" w:leader="dot" w:pos="4176"/>
      </w:tabs>
    </w:pPr>
  </w:style>
  <w:style w:type="paragraph" w:styleId="ListNumber2">
    <w:name w:val="List Number 2"/>
    <w:basedOn w:val="List2"/>
    <w:rsid w:val="003906FF"/>
    <w:pPr>
      <w:numPr>
        <w:numId w:val="10"/>
      </w:numPr>
      <w:tabs>
        <w:tab w:val="clear" w:pos="1060"/>
      </w:tabs>
    </w:pPr>
  </w:style>
  <w:style w:type="paragraph" w:customStyle="1" w:styleId="MarginNote">
    <w:name w:val="Margin Note"/>
    <w:basedOn w:val="BodyText"/>
    <w:rsid w:val="00390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6FF"/>
    <w:rPr>
      <w:sz w:val="32"/>
    </w:rPr>
  </w:style>
  <w:style w:type="paragraph" w:customStyle="1" w:styleId="HeadingProcedure">
    <w:name w:val="Heading Procedure"/>
    <w:basedOn w:val="HeadingBase"/>
    <w:next w:val="Normal"/>
    <w:rsid w:val="003906FF"/>
    <w:pPr>
      <w:tabs>
        <w:tab w:val="left" w:pos="0"/>
      </w:tabs>
      <w:spacing w:before="120" w:after="60"/>
    </w:pPr>
    <w:rPr>
      <w:i/>
      <w:color w:val="918585"/>
      <w:sz w:val="22"/>
    </w:rPr>
  </w:style>
  <w:style w:type="paragraph" w:customStyle="1" w:styleId="TableBodyText">
    <w:name w:val="Table Body Text"/>
    <w:basedOn w:val="BodyText"/>
    <w:rsid w:val="003906FF"/>
    <w:pPr>
      <w:spacing w:before="60" w:after="60"/>
    </w:pPr>
  </w:style>
  <w:style w:type="paragraph" w:styleId="ListContinue">
    <w:name w:val="List Continue"/>
    <w:basedOn w:val="List"/>
    <w:rsid w:val="003906FF"/>
    <w:pPr>
      <w:ind w:firstLine="0"/>
    </w:pPr>
  </w:style>
  <w:style w:type="paragraph" w:customStyle="1" w:styleId="ListNote">
    <w:name w:val="List Note"/>
    <w:basedOn w:val="List"/>
    <w:rsid w:val="003906FF"/>
    <w:pPr>
      <w:pBdr>
        <w:top w:val="single" w:sz="6" w:space="2" w:color="918585"/>
        <w:bottom w:val="single" w:sz="6" w:space="2" w:color="918585"/>
      </w:pBdr>
      <w:tabs>
        <w:tab w:val="left" w:pos="1021"/>
      </w:tabs>
      <w:ind w:firstLine="0"/>
    </w:pPr>
  </w:style>
  <w:style w:type="paragraph" w:customStyle="1" w:styleId="Warning">
    <w:name w:val="Warning"/>
    <w:basedOn w:val="BodyText"/>
    <w:rsid w:val="003906FF"/>
    <w:pPr>
      <w:shd w:val="clear" w:color="auto" w:fill="D9D9D9"/>
      <w:tabs>
        <w:tab w:val="left" w:pos="992"/>
      </w:tabs>
      <w:ind w:left="119" w:right="119"/>
    </w:pPr>
    <w:rPr>
      <w:sz w:val="20"/>
    </w:rPr>
  </w:style>
  <w:style w:type="paragraph" w:customStyle="1" w:styleId="MarginIcons">
    <w:name w:val="Margin Icons"/>
    <w:basedOn w:val="BodyText"/>
    <w:rsid w:val="00390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6FF"/>
    <w:rPr>
      <w:rFonts w:ascii="Courier New" w:hAnsi="Courier New"/>
    </w:rPr>
  </w:style>
  <w:style w:type="paragraph" w:customStyle="1" w:styleId="NoteBullet">
    <w:name w:val="Note Bullet"/>
    <w:basedOn w:val="Note"/>
    <w:rsid w:val="003906FF"/>
    <w:pPr>
      <w:tabs>
        <w:tab w:val="clear" w:pos="680"/>
      </w:tabs>
      <w:spacing w:before="60" w:after="60"/>
    </w:pPr>
  </w:style>
  <w:style w:type="paragraph" w:customStyle="1" w:styleId="SubHeading2">
    <w:name w:val="SubHeading2"/>
    <w:basedOn w:val="HeadingBase"/>
    <w:rsid w:val="003906FF"/>
    <w:pPr>
      <w:spacing w:before="240" w:after="60"/>
    </w:pPr>
    <w:rPr>
      <w:sz w:val="20"/>
    </w:rPr>
  </w:style>
  <w:style w:type="paragraph" w:customStyle="1" w:styleId="SubHeading1">
    <w:name w:val="SubHeading1"/>
    <w:basedOn w:val="HeadingBase"/>
    <w:rsid w:val="003906FF"/>
    <w:pPr>
      <w:spacing w:before="240" w:after="60"/>
    </w:pPr>
    <w:rPr>
      <w:color w:val="918585"/>
      <w:sz w:val="22"/>
    </w:rPr>
  </w:style>
  <w:style w:type="paragraph" w:customStyle="1" w:styleId="SideHeading">
    <w:name w:val="Side Heading"/>
    <w:basedOn w:val="HeadingBase"/>
    <w:rsid w:val="00390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6FF"/>
    <w:pPr>
      <w:tabs>
        <w:tab w:val="num" w:pos="360"/>
      </w:tabs>
    </w:pPr>
  </w:style>
  <w:style w:type="paragraph" w:styleId="PlainText">
    <w:name w:val="Plain Text"/>
    <w:basedOn w:val="Normal"/>
    <w:link w:val="PlainTextChar"/>
    <w:rsid w:val="003906FF"/>
    <w:rPr>
      <w:sz w:val="20"/>
    </w:rPr>
  </w:style>
  <w:style w:type="character" w:customStyle="1" w:styleId="PlainTextChar">
    <w:name w:val="Plain Text Char"/>
    <w:basedOn w:val="DefaultParagraphFont"/>
    <w:link w:val="PlainText"/>
    <w:rsid w:val="003906FF"/>
    <w:rPr>
      <w:rFonts w:ascii="Courier New" w:eastAsia="Times New Roman" w:hAnsi="Courier New" w:cs="Times New Roman"/>
      <w:sz w:val="20"/>
      <w:szCs w:val="20"/>
      <w:lang w:eastAsia="en-US"/>
    </w:rPr>
  </w:style>
  <w:style w:type="character" w:customStyle="1" w:styleId="MenuOption">
    <w:name w:val="Menu Option"/>
    <w:basedOn w:val="DefaultParagraphFont"/>
    <w:rsid w:val="003906FF"/>
    <w:rPr>
      <w:b/>
      <w:smallCaps/>
    </w:rPr>
  </w:style>
  <w:style w:type="paragraph" w:customStyle="1" w:styleId="TableListNumber">
    <w:name w:val="Table List Number"/>
    <w:basedOn w:val="ListNumber"/>
    <w:rsid w:val="003906FF"/>
    <w:pPr>
      <w:numPr>
        <w:numId w:val="0"/>
      </w:numPr>
    </w:pPr>
  </w:style>
  <w:style w:type="paragraph" w:styleId="TOC4">
    <w:name w:val="toc 4"/>
    <w:basedOn w:val="TOCBase"/>
    <w:next w:val="Normal"/>
    <w:semiHidden/>
    <w:rsid w:val="003906FF"/>
    <w:pPr>
      <w:tabs>
        <w:tab w:val="right" w:leader="dot" w:pos="9071"/>
      </w:tabs>
      <w:ind w:left="1701"/>
    </w:pPr>
  </w:style>
  <w:style w:type="paragraph" w:customStyle="1" w:styleId="ListAlpha">
    <w:name w:val="List Alpha"/>
    <w:basedOn w:val="List"/>
    <w:rsid w:val="003906FF"/>
    <w:pPr>
      <w:numPr>
        <w:numId w:val="9"/>
      </w:numPr>
    </w:pPr>
  </w:style>
  <w:style w:type="paragraph" w:customStyle="1" w:styleId="ListAlpha2">
    <w:name w:val="List Alpha 2"/>
    <w:basedOn w:val="List2"/>
    <w:rsid w:val="003906FF"/>
    <w:pPr>
      <w:numPr>
        <w:numId w:val="8"/>
      </w:numPr>
    </w:pPr>
  </w:style>
  <w:style w:type="paragraph" w:styleId="List2">
    <w:name w:val="List 2"/>
    <w:basedOn w:val="BodyText"/>
    <w:rsid w:val="003906FF"/>
    <w:pPr>
      <w:tabs>
        <w:tab w:val="left" w:pos="680"/>
      </w:tabs>
      <w:spacing w:before="60" w:after="60"/>
      <w:ind w:left="680" w:hanging="340"/>
    </w:pPr>
  </w:style>
  <w:style w:type="paragraph" w:styleId="List3">
    <w:name w:val="List 3"/>
    <w:basedOn w:val="BodyText"/>
    <w:rsid w:val="003906FF"/>
    <w:pPr>
      <w:tabs>
        <w:tab w:val="left" w:pos="1021"/>
      </w:tabs>
      <w:spacing w:before="60" w:after="60"/>
      <w:ind w:left="1020" w:hanging="340"/>
    </w:pPr>
  </w:style>
  <w:style w:type="paragraph" w:styleId="List4">
    <w:name w:val="List 4"/>
    <w:basedOn w:val="BodyText"/>
    <w:rsid w:val="003906FF"/>
    <w:pPr>
      <w:tabs>
        <w:tab w:val="left" w:pos="1361"/>
      </w:tabs>
      <w:spacing w:before="60" w:after="60"/>
      <w:ind w:left="1361" w:hanging="340"/>
    </w:pPr>
  </w:style>
  <w:style w:type="paragraph" w:styleId="List5">
    <w:name w:val="List 5"/>
    <w:basedOn w:val="BodyText"/>
    <w:rsid w:val="003906FF"/>
    <w:pPr>
      <w:tabs>
        <w:tab w:val="left" w:pos="1701"/>
      </w:tabs>
      <w:spacing w:before="60" w:after="60"/>
      <w:ind w:left="1701" w:hanging="340"/>
    </w:pPr>
  </w:style>
  <w:style w:type="paragraph" w:styleId="ListBullet3">
    <w:name w:val="List Bullet 3"/>
    <w:basedOn w:val="List3"/>
    <w:rsid w:val="003906FF"/>
    <w:pPr>
      <w:numPr>
        <w:numId w:val="14"/>
      </w:numPr>
      <w:tabs>
        <w:tab w:val="clear" w:pos="1021"/>
      </w:tabs>
      <w:ind w:left="1037" w:hanging="357"/>
    </w:pPr>
  </w:style>
  <w:style w:type="paragraph" w:styleId="ListBullet4">
    <w:name w:val="List Bullet 4"/>
    <w:basedOn w:val="List4"/>
    <w:rsid w:val="003906FF"/>
    <w:pPr>
      <w:numPr>
        <w:numId w:val="3"/>
      </w:numPr>
      <w:tabs>
        <w:tab w:val="clear" w:pos="1361"/>
      </w:tabs>
    </w:pPr>
  </w:style>
  <w:style w:type="paragraph" w:styleId="ListBullet5">
    <w:name w:val="List Bullet 5"/>
    <w:basedOn w:val="List5"/>
    <w:rsid w:val="003906FF"/>
    <w:pPr>
      <w:numPr>
        <w:numId w:val="4"/>
      </w:numPr>
    </w:pPr>
  </w:style>
  <w:style w:type="paragraph" w:styleId="ListContinue2">
    <w:name w:val="List Continue 2"/>
    <w:basedOn w:val="List2"/>
    <w:rsid w:val="003906FF"/>
    <w:pPr>
      <w:ind w:firstLine="0"/>
    </w:pPr>
  </w:style>
  <w:style w:type="paragraph" w:styleId="ListContinue3">
    <w:name w:val="List Continue 3"/>
    <w:basedOn w:val="List3"/>
    <w:rsid w:val="003906FF"/>
    <w:pPr>
      <w:ind w:left="1021" w:firstLine="0"/>
    </w:pPr>
  </w:style>
  <w:style w:type="paragraph" w:styleId="ListContinue4">
    <w:name w:val="List Continue 4"/>
    <w:basedOn w:val="List4"/>
    <w:rsid w:val="003906FF"/>
    <w:pPr>
      <w:ind w:firstLine="0"/>
    </w:pPr>
  </w:style>
  <w:style w:type="paragraph" w:styleId="ListContinue5">
    <w:name w:val="List Continue 5"/>
    <w:basedOn w:val="List5"/>
    <w:rsid w:val="003906FF"/>
    <w:pPr>
      <w:ind w:firstLine="0"/>
    </w:pPr>
  </w:style>
  <w:style w:type="paragraph" w:styleId="ListNumber3">
    <w:name w:val="List Number 3"/>
    <w:basedOn w:val="List3"/>
    <w:rsid w:val="003906FF"/>
    <w:pPr>
      <w:numPr>
        <w:numId w:val="5"/>
      </w:numPr>
    </w:pPr>
  </w:style>
  <w:style w:type="paragraph" w:styleId="ListNumber4">
    <w:name w:val="List Number 4"/>
    <w:basedOn w:val="List4"/>
    <w:rsid w:val="003906FF"/>
    <w:pPr>
      <w:numPr>
        <w:numId w:val="6"/>
      </w:numPr>
    </w:pPr>
  </w:style>
  <w:style w:type="paragraph" w:styleId="ListNumber5">
    <w:name w:val="List Number 5"/>
    <w:basedOn w:val="List5"/>
    <w:rsid w:val="003906FF"/>
    <w:pPr>
      <w:numPr>
        <w:numId w:val="7"/>
      </w:numPr>
    </w:pPr>
  </w:style>
  <w:style w:type="paragraph" w:styleId="BlockText">
    <w:name w:val="Block Text"/>
    <w:basedOn w:val="Normal"/>
    <w:rsid w:val="003906FF"/>
    <w:pPr>
      <w:spacing w:after="120"/>
      <w:ind w:left="1440" w:right="1440"/>
    </w:pPr>
  </w:style>
  <w:style w:type="character" w:customStyle="1" w:styleId="Subscript">
    <w:name w:val="Subscript"/>
    <w:basedOn w:val="DefaultParagraphFont"/>
    <w:rsid w:val="003906FF"/>
    <w:rPr>
      <w:sz w:val="16"/>
      <w:vertAlign w:val="subscript"/>
    </w:rPr>
  </w:style>
  <w:style w:type="character" w:customStyle="1" w:styleId="Superscript">
    <w:name w:val="Superscript"/>
    <w:basedOn w:val="DefaultParagraphFont"/>
    <w:rsid w:val="003906FF"/>
    <w:rPr>
      <w:sz w:val="16"/>
      <w:vertAlign w:val="superscript"/>
    </w:rPr>
  </w:style>
  <w:style w:type="character" w:customStyle="1" w:styleId="Symbols">
    <w:name w:val="Symbols"/>
    <w:basedOn w:val="DefaultParagraphFont"/>
    <w:rsid w:val="003906FF"/>
    <w:rPr>
      <w:rFonts w:ascii="Symbol" w:hAnsi="Symbol"/>
    </w:rPr>
  </w:style>
  <w:style w:type="character" w:customStyle="1" w:styleId="MenuOptions">
    <w:name w:val="Menu Options"/>
    <w:basedOn w:val="DefaultParagraphFont"/>
    <w:rsid w:val="003906FF"/>
    <w:rPr>
      <w:rFonts w:ascii="Arial Narrow" w:hAnsi="Arial Narrow"/>
      <w:smallCaps/>
    </w:rPr>
  </w:style>
  <w:style w:type="character" w:customStyle="1" w:styleId="Buttons">
    <w:name w:val="Buttons"/>
    <w:basedOn w:val="DefaultParagraphFont"/>
    <w:rsid w:val="003906FF"/>
    <w:rPr>
      <w:b/>
    </w:rPr>
  </w:style>
  <w:style w:type="character" w:customStyle="1" w:styleId="Underlined">
    <w:name w:val="Underlined"/>
    <w:basedOn w:val="DefaultParagraphFont"/>
    <w:rsid w:val="003906FF"/>
    <w:rPr>
      <w:u w:val="single"/>
    </w:rPr>
  </w:style>
  <w:style w:type="paragraph" w:customStyle="1" w:styleId="TableBodyTextRight">
    <w:name w:val="Table Body Text Right"/>
    <w:basedOn w:val="TableBodyText"/>
    <w:rsid w:val="003906FF"/>
    <w:pPr>
      <w:widowControl w:val="0"/>
      <w:autoSpaceDE w:val="0"/>
      <w:autoSpaceDN w:val="0"/>
      <w:adjustRightInd w:val="0"/>
      <w:jc w:val="right"/>
    </w:pPr>
    <w:rPr>
      <w:rFonts w:cs="Arial"/>
      <w:szCs w:val="18"/>
    </w:rPr>
  </w:style>
  <w:style w:type="paragraph" w:customStyle="1" w:styleId="CopyrightText">
    <w:name w:val="Copyright Text"/>
    <w:basedOn w:val="BodyText"/>
    <w:rsid w:val="003906FF"/>
    <w:rPr>
      <w:sz w:val="18"/>
    </w:rPr>
  </w:style>
  <w:style w:type="paragraph" w:customStyle="1" w:styleId="BodySmallRight">
    <w:name w:val="Body Small Right"/>
    <w:basedOn w:val="BodyTextRight"/>
    <w:rsid w:val="003906FF"/>
    <w:rPr>
      <w:sz w:val="18"/>
      <w:szCs w:val="18"/>
    </w:rPr>
  </w:style>
  <w:style w:type="paragraph" w:customStyle="1" w:styleId="MarginEdition">
    <w:name w:val="Margin Edition"/>
    <w:basedOn w:val="MarginNote"/>
    <w:rsid w:val="003906FF"/>
    <w:pPr>
      <w:spacing w:before="0" w:after="0"/>
    </w:pPr>
    <w:rPr>
      <w:rFonts w:ascii="Times New Roman" w:hAnsi="Times New Roman"/>
      <w:color w:val="999999"/>
    </w:rPr>
  </w:style>
  <w:style w:type="paragraph" w:customStyle="1" w:styleId="Spacer">
    <w:name w:val="Spacer"/>
    <w:basedOn w:val="Normal"/>
    <w:rsid w:val="003906FF"/>
    <w:rPr>
      <w:sz w:val="2"/>
      <w:szCs w:val="2"/>
    </w:rPr>
  </w:style>
  <w:style w:type="character" w:customStyle="1" w:styleId="Small">
    <w:name w:val="Small"/>
    <w:basedOn w:val="DefaultParagraphFont"/>
    <w:rsid w:val="003906FF"/>
    <w:rPr>
      <w:sz w:val="16"/>
    </w:rPr>
  </w:style>
  <w:style w:type="paragraph" w:customStyle="1" w:styleId="WideTable">
    <w:name w:val="Wide Table"/>
    <w:basedOn w:val="Normal"/>
    <w:rsid w:val="003906FF"/>
    <w:pPr>
      <w:ind w:left="-1418"/>
    </w:pPr>
    <w:rPr>
      <w:sz w:val="2"/>
      <w:szCs w:val="2"/>
    </w:rPr>
  </w:style>
  <w:style w:type="character" w:styleId="PageNumber">
    <w:name w:val="page number"/>
    <w:basedOn w:val="DefaultParagraphFont"/>
    <w:rsid w:val="003906FF"/>
  </w:style>
  <w:style w:type="paragraph" w:styleId="Quote">
    <w:name w:val="Quote"/>
    <w:basedOn w:val="Heading1"/>
    <w:link w:val="QuoteChar"/>
    <w:qFormat/>
    <w:rsid w:val="003906FF"/>
    <w:rPr>
      <w:b w:val="0"/>
      <w:sz w:val="72"/>
      <w:szCs w:val="72"/>
      <w:lang w:val="en-NZ"/>
    </w:rPr>
  </w:style>
  <w:style w:type="character" w:customStyle="1" w:styleId="QuoteChar">
    <w:name w:val="Quote Char"/>
    <w:basedOn w:val="DefaultParagraphFont"/>
    <w:link w:val="Quote"/>
    <w:rsid w:val="00390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6FF"/>
    <w:pPr>
      <w:pageBreakBefore/>
    </w:pPr>
  </w:style>
  <w:style w:type="paragraph" w:customStyle="1" w:styleId="Border">
    <w:name w:val="Border"/>
    <w:basedOn w:val="Normal"/>
    <w:qFormat/>
    <w:rsid w:val="00390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6FF"/>
    <w:rPr>
      <w:b/>
      <w:bCs/>
      <w:i/>
      <w:iCs/>
      <w:color w:val="auto"/>
    </w:rPr>
  </w:style>
  <w:style w:type="paragraph" w:styleId="IntenseQuote">
    <w:name w:val="Intense Quote"/>
    <w:basedOn w:val="Normal"/>
    <w:next w:val="Normal"/>
    <w:link w:val="IntenseQuoteChar"/>
    <w:uiPriority w:val="30"/>
    <w:qFormat/>
    <w:rsid w:val="00390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6FF"/>
    <w:rPr>
      <w:smallCaps/>
      <w:color w:val="auto"/>
      <w:u w:val="single"/>
    </w:rPr>
  </w:style>
  <w:style w:type="character" w:styleId="IntenseReference">
    <w:name w:val="Intense Reference"/>
    <w:basedOn w:val="DefaultParagraphFont"/>
    <w:uiPriority w:val="32"/>
    <w:qFormat/>
    <w:rsid w:val="003906FF"/>
    <w:rPr>
      <w:b/>
      <w:bCs/>
      <w:smallCaps/>
      <w:color w:val="auto"/>
      <w:spacing w:val="5"/>
      <w:u w:val="single"/>
    </w:rPr>
  </w:style>
  <w:style w:type="paragraph" w:customStyle="1" w:styleId="2ColumnHeading">
    <w:name w:val="2Column Heading"/>
    <w:basedOn w:val="BodyText"/>
    <w:qFormat/>
    <w:rsid w:val="003906FF"/>
    <w:pPr>
      <w:spacing w:after="60"/>
      <w:ind w:left="-2268"/>
    </w:pPr>
    <w:rPr>
      <w:b/>
    </w:rPr>
  </w:style>
  <w:style w:type="paragraph" w:customStyle="1" w:styleId="Heading1TOC">
    <w:name w:val="Heading1 TOC"/>
    <w:basedOn w:val="Normal"/>
    <w:qFormat/>
    <w:rsid w:val="003906FF"/>
    <w:pPr>
      <w:spacing w:before="240" w:after="120"/>
    </w:pPr>
    <w:rPr>
      <w:rFonts w:ascii="Times New Roman" w:hAnsi="Times New Roman"/>
      <w:b/>
      <w:sz w:val="32"/>
    </w:rPr>
  </w:style>
  <w:style w:type="paragraph" w:customStyle="1" w:styleId="Heading2TOC">
    <w:name w:val="Heading2 TOC"/>
    <w:basedOn w:val="Normal"/>
    <w:qFormat/>
    <w:rsid w:val="003906FF"/>
    <w:pPr>
      <w:spacing w:before="240" w:after="60"/>
    </w:pPr>
    <w:rPr>
      <w:rFonts w:ascii="Times New Roman" w:hAnsi="Times New Roman"/>
      <w:b/>
      <w:sz w:val="28"/>
    </w:rPr>
  </w:style>
  <w:style w:type="character" w:customStyle="1" w:styleId="Underline">
    <w:name w:val="Underline"/>
    <w:basedOn w:val="DefaultParagraphFont"/>
    <w:qFormat/>
    <w:rsid w:val="003906FF"/>
    <w:rPr>
      <w:u w:val="single"/>
    </w:rPr>
  </w:style>
  <w:style w:type="paragraph" w:styleId="BalloonText">
    <w:name w:val="Balloon Text"/>
    <w:basedOn w:val="Normal"/>
    <w:link w:val="BalloonTextChar"/>
    <w:rsid w:val="003906FF"/>
    <w:rPr>
      <w:rFonts w:ascii="Tahoma" w:hAnsi="Tahoma" w:cs="Tahoma"/>
      <w:sz w:val="16"/>
      <w:szCs w:val="16"/>
    </w:rPr>
  </w:style>
  <w:style w:type="character" w:customStyle="1" w:styleId="BalloonTextChar">
    <w:name w:val="Balloon Text Char"/>
    <w:basedOn w:val="DefaultParagraphFont"/>
    <w:link w:val="BalloonText"/>
    <w:rsid w:val="00390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6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6FF"/>
    <w:rPr>
      <w:b/>
      <w:color w:val="660033"/>
      <w:spacing w:val="0"/>
    </w:rPr>
  </w:style>
  <w:style w:type="paragraph" w:customStyle="1" w:styleId="Nameditemlist">
    <w:name w:val="Named item list"/>
    <w:basedOn w:val="BodyText"/>
    <w:qFormat/>
    <w:rsid w:val="003906FF"/>
    <w:pPr>
      <w:tabs>
        <w:tab w:val="left" w:pos="2835"/>
      </w:tabs>
      <w:ind w:left="2835" w:hanging="2835"/>
    </w:pPr>
  </w:style>
  <w:style w:type="paragraph" w:customStyle="1" w:styleId="BodyTextnopadding">
    <w:name w:val="Body Text no padding"/>
    <w:basedOn w:val="BodyText"/>
    <w:qFormat/>
    <w:rsid w:val="003906FF"/>
    <w:pPr>
      <w:spacing w:before="0" w:after="0"/>
    </w:pPr>
  </w:style>
  <w:style w:type="paragraph" w:customStyle="1" w:styleId="BodyTextBold">
    <w:name w:val="Body Text Bold"/>
    <w:basedOn w:val="BodyText"/>
    <w:qFormat/>
    <w:rsid w:val="003906FF"/>
    <w:rPr>
      <w:b/>
    </w:rPr>
  </w:style>
  <w:style w:type="character" w:styleId="Hyperlink">
    <w:name w:val="Hyperlink"/>
    <w:basedOn w:val="DefaultParagraphFont"/>
    <w:uiPriority w:val="99"/>
    <w:unhideWhenUsed/>
    <w:rsid w:val="00AA2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5301</Characters>
  <Application>Microsoft Office Word</Application>
  <DocSecurity>0</DocSecurity>
  <Lines>220</Lines>
  <Paragraphs>142</Paragraphs>
  <ScaleCrop>false</ScaleCrop>
  <Company>Author-it Software Corporation Ltd.</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CPPCLO3043 Clean using microfibre and chemical-free techniques</dc:title>
  <dc:subject>Approved</dc:subject>
  <dc:creator>Artibus Innovation</dc:creator>
  <cp:keywords>Release: 1</cp:keywords>
  <dc:description>Review Date: 12 April 2008</dc:description>
  <cp:lastModifiedBy>HSD_TPCMSd.prod</cp:lastModifiedBy>
  <cp:revision>3</cp:revision>
  <dcterms:created xsi:type="dcterms:W3CDTF">2021-05-19T13:07:00Z</dcterms:created>
  <dcterms:modified xsi:type="dcterms:W3CDTF">2021-05-19T13:07:00Z</dcterms:modified>
</cp:coreProperties>
</file>