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AC2" w:rsidP="00DB3AC2">
      <w:pPr>
        <w:pStyle w:val="Title"/>
      </w:pPr>
      <w:r>
        <w:fldChar w:fldCharType="begin"/>
      </w:r>
      <w:r>
        <w:instrText xml:space="preserve"> TITLE   \* MERGEFORMAT </w:instrText>
      </w:r>
      <w:r>
        <w:fldChar w:fldCharType="separate"/>
      </w:r>
      <w:r>
        <w:t>CPPCLO3038 Clean food-handling areas</w:t>
      </w:r>
      <w:r>
        <w:fldChar w:fldCharType="end"/>
      </w:r>
    </w:p>
    <w:p w:rsidR="00DB3AC2" w:rsidP="00DB3AC2">
      <w:pPr>
        <w:pStyle w:val="Version"/>
        <w:sectPr w:rsidSect="00597E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EAB" w:rsidP="00597EAB">
      <w:pPr>
        <w:pStyle w:val="SuperHeading"/>
      </w:pPr>
      <w:r w:rsidRPr="00597EAB">
        <w:t>CPPCLO3038 Clean food-handling areas</w:t>
      </w:r>
    </w:p>
    <w:p w:rsidR="00000000" w:rsidRPr="00597EAB" w:rsidP="00597EAB">
      <w:pPr>
        <w:pStyle w:val="Heading1"/>
      </w:pPr>
      <w:bookmarkStart w:id="1" w:name="O_856346"/>
      <w:bookmarkEnd w:id="1"/>
      <w:r w:rsidRPr="00597EAB">
        <w:t>Modification History</w:t>
      </w:r>
    </w:p>
    <w:p w:rsidR="00000000" w:rsidRPr="00597EAB" w:rsidP="00DB3AC2">
      <w:pPr>
        <w:pStyle w:val="BodyText"/>
      </w:pPr>
      <w:r w:rsidRPr="00597EAB">
        <w:t>Release 1.</w:t>
      </w:r>
    </w:p>
    <w:p w:rsidR="00000000" w:rsidRPr="00597EAB" w:rsidP="00DB3AC2">
      <w:pPr>
        <w:pStyle w:val="BodyText"/>
      </w:pPr>
      <w:r w:rsidRPr="00597EAB">
        <w:t>Replaces superseded equivalent CPPCLO3038A Clean food-handling areas.</w:t>
      </w:r>
    </w:p>
    <w:p w:rsidR="00000000" w:rsidRPr="00597EAB" w:rsidP="00DB3AC2">
      <w:pPr>
        <w:pStyle w:val="BodyText"/>
      </w:pPr>
      <w:r w:rsidRPr="00597EAB">
        <w:t>This version first released with CPP Property Services Training Package Version 4.</w:t>
      </w:r>
    </w:p>
    <w:p w:rsidR="00000000" w:rsidRPr="00597EAB" w:rsidP="00597EAB">
      <w:pPr>
        <w:pStyle w:val="Heading1"/>
      </w:pPr>
      <w:bookmarkStart w:id="2" w:name="O_856353"/>
      <w:bookmarkEnd w:id="2"/>
      <w:r w:rsidRPr="00597EAB">
        <w:t>Application</w:t>
      </w:r>
    </w:p>
    <w:p w:rsidR="00000000" w:rsidRPr="00597EAB" w:rsidP="00DB3AC2">
      <w:pPr>
        <w:pStyle w:val="BodyText"/>
      </w:pPr>
      <w:r w:rsidRPr="00597EAB">
        <w:t>This unit of competency specifies the ou</w:t>
      </w:r>
      <w:r w:rsidRPr="00597EAB">
        <w:t>tcomes required to clean areas where food is dispatched, handled, inspected, packaged, prepared, processed, received, stored and transported. The unit covers assessing the extent of the cleaning task and selecting required cleaning equipment, chemicals and</w:t>
      </w:r>
      <w:r w:rsidRPr="00597EAB">
        <w:t xml:space="preserve"> methods.</w:t>
      </w:r>
    </w:p>
    <w:p w:rsidR="00000000" w:rsidRPr="00597EAB" w:rsidP="00DB3AC2">
      <w:pPr>
        <w:pStyle w:val="BodyText"/>
      </w:pPr>
      <w:r w:rsidRPr="00597EAB">
        <w:t>The unit supports cleaners who work alone or in teams. It applies in a range of commercial and residential work sites, including food courts and commercial or industrial food-processing kitchens or plants.</w:t>
      </w:r>
    </w:p>
    <w:p w:rsidR="00000000" w:rsidRPr="00597EAB" w:rsidP="00DB3AC2">
      <w:pPr>
        <w:pStyle w:val="BodyText"/>
      </w:pPr>
      <w:r w:rsidRPr="00597EAB">
        <w:t>No licensing, legislative, regulatory,</w:t>
      </w:r>
      <w:r w:rsidRPr="00597EAB">
        <w:t xml:space="preserve"> or certification requirements apply to this unit of competency at the time of endorsement.</w:t>
      </w:r>
    </w:p>
    <w:p w:rsidR="00000000" w:rsidRPr="00597EAB" w:rsidP="00597EAB">
      <w:pPr>
        <w:pStyle w:val="Heading1"/>
      </w:pPr>
      <w:bookmarkStart w:id="3" w:name="O_856352"/>
      <w:bookmarkEnd w:id="3"/>
      <w:r w:rsidRPr="00597EAB">
        <w:t>Pre-requisite Unit</w:t>
      </w:r>
    </w:p>
    <w:p w:rsidR="00000000" w:rsidRPr="00597EAB" w:rsidP="00DB3AC2">
      <w:pPr>
        <w:pStyle w:val="BodyText"/>
      </w:pPr>
      <w:r w:rsidRPr="00597EAB">
        <w:t>Nil</w:t>
      </w:r>
    </w:p>
    <w:p w:rsidR="00000000" w:rsidRPr="00597EAB" w:rsidP="00597EAB">
      <w:pPr>
        <w:pStyle w:val="Heading1"/>
      </w:pPr>
      <w:bookmarkStart w:id="4" w:name="O_856351"/>
      <w:bookmarkEnd w:id="4"/>
      <w:r w:rsidRPr="00597EAB">
        <w:t>Unit Sector</w:t>
      </w:r>
    </w:p>
    <w:p w:rsidR="00000000" w:rsidRPr="00597EAB" w:rsidP="00DB3AC2">
      <w:pPr>
        <w:pStyle w:val="BodyText"/>
      </w:pPr>
      <w:r w:rsidRPr="00597EAB">
        <w:t>Cleaning operations</w:t>
      </w:r>
    </w:p>
    <w:p w:rsidR="00000000" w:rsidRPr="00597EAB" w:rsidP="00597EAB">
      <w:pPr>
        <w:pStyle w:val="Heading1"/>
      </w:pPr>
      <w:bookmarkStart w:id="5" w:name="O_856350"/>
      <w:bookmarkEnd w:id="5"/>
      <w:r w:rsidRPr="00597EA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97EA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Elements describe the es</w:t>
            </w:r>
            <w:r w:rsidRPr="00597EAB">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Performance criteria describe the performance needed to demonstrate achievement of the element. Where bold italicised text is used, further information is detailed in the range of conditions.</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1.</w:t>
            </w:r>
          </w:p>
        </w:tc>
        <w:tc>
          <w:tcPr>
            <w:tcW w:w="1962" w:type="dxa"/>
            <w:vMerge w:val="restart"/>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 xml:space="preserve">Plan and prepare to clean </w:t>
            </w:r>
            <w:r w:rsidRPr="00597EAB">
              <w:t>food-handling areas.</w:t>
            </w: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1.1.</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 xml:space="preserve">Work site </w:t>
            </w:r>
            <w:r w:rsidRPr="00597EAB">
              <w:rPr>
                <w:rStyle w:val="BoldandItalics"/>
              </w:rPr>
              <w:t>hazards</w:t>
            </w:r>
            <w:r w:rsidRPr="00597EAB">
              <w:t xml:space="preserve">, including cross-contamination, are assessed and risks controlled according to company, </w:t>
            </w:r>
            <w:r w:rsidRPr="00597EAB">
              <w:t xml:space="preserve">legislative, and </w:t>
            </w:r>
            <w:r w:rsidRPr="00597EAB">
              <w:rPr>
                <w:rStyle w:val="BoldandItalics"/>
              </w:rPr>
              <w:t>health and safety requirements</w:t>
            </w:r>
            <w:r w:rsidRPr="00597EAB">
              <w:t>.</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1.2.</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Requirements of food-safety program appli</w:t>
            </w:r>
            <w:r w:rsidRPr="00597EAB">
              <w:t>cable to the area are accessed, interpreted and applied to planning.</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7EAB" w:rsidP="00597EAB">
            <w:pPr>
              <w:pStyle w:val="BodyText"/>
            </w:pPr>
            <w:r w:rsidRPr="00597EAB">
              <w:t>1.3.</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rPr>
                <w:rStyle w:val="BoldandItalics"/>
              </w:rPr>
              <w:t>Surfaces</w:t>
            </w:r>
            <w:r w:rsidRPr="00597EAB">
              <w:t xml:space="preserve"> and </w:t>
            </w:r>
            <w:r w:rsidRPr="00597EAB">
              <w:rPr>
                <w:rStyle w:val="BoldandItalics"/>
              </w:rPr>
              <w:t>soil types</w:t>
            </w:r>
            <w:r w:rsidRPr="00597EAB">
              <w:t xml:space="preserve"> are identified by observation, and cleaning techniques and </w:t>
            </w:r>
            <w:r w:rsidRPr="00597EAB">
              <w:rPr>
                <w:rStyle w:val="BoldandItalics"/>
              </w:rPr>
              <w:t>cleaning</w:t>
            </w:r>
            <w:r w:rsidRPr="00597EAB">
              <w:t xml:space="preserve"> </w:t>
            </w:r>
            <w:r w:rsidRPr="00597EAB">
              <w:rPr>
                <w:rStyle w:val="BoldandItalics"/>
              </w:rPr>
              <w:t>chemicals</w:t>
            </w:r>
            <w:r w:rsidRPr="00597EAB">
              <w:t xml:space="preserve"> required for task are selected and prepared.</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7EAB" w:rsidP="00597EAB">
            <w:pPr>
              <w:pStyle w:val="BodyText"/>
            </w:pPr>
            <w:r w:rsidRPr="00597EAB">
              <w:t>1.4.</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rPr>
                <w:rStyle w:val="BoldandItalics"/>
              </w:rPr>
              <w:t>Equipment</w:t>
            </w:r>
            <w:r w:rsidRPr="00597EAB">
              <w:t xml:space="preserve"> is</w:t>
            </w:r>
            <w:r w:rsidRPr="00597EAB">
              <w:rPr>
                <w:rStyle w:val="SpecialBold"/>
              </w:rPr>
              <w:t xml:space="preserve"> </w:t>
            </w:r>
            <w:r w:rsidRPr="00597EAB">
              <w:t>selected, checked for serviceability and compliance with cleaning and sanitation requirements of food-safety program, and faults are rectified or reported before starting work.</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7EAB" w:rsidP="00597EAB">
            <w:pPr>
              <w:pStyle w:val="BodyText"/>
            </w:pPr>
            <w:r w:rsidRPr="00597EAB">
              <w:t>1.5.</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rPr>
                <w:rStyle w:val="BoldandItalics"/>
              </w:rPr>
              <w:t>Personal protective equipment</w:t>
            </w:r>
            <w:r w:rsidRPr="00597EAB">
              <w:t xml:space="preserve"> (PPE) is sourced according to manufacture</w:t>
            </w:r>
            <w:r w:rsidRPr="00597EAB">
              <w:t>r specifications, and health and safety and company requirements.</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7EAB" w:rsidP="00597EAB">
            <w:pPr>
              <w:pStyle w:val="BodyText"/>
            </w:pPr>
            <w:r w:rsidRPr="00597EAB">
              <w:t>1.6.</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rPr>
                <w:rStyle w:val="BoldandItalics"/>
              </w:rPr>
              <w:t>Consumables</w:t>
            </w:r>
            <w:r w:rsidRPr="00597EAB">
              <w:t xml:space="preserve"> are obtained to meet anticipated usage patterns according to company requirements.</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1.7.</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Signs and barricades are selected and installed according to health and</w:t>
            </w:r>
            <w:r w:rsidRPr="00597EAB">
              <w:t xml:space="preserve"> safety, and company requirements.</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2.</w:t>
            </w:r>
          </w:p>
        </w:tc>
        <w:tc>
          <w:tcPr>
            <w:tcW w:w="1962" w:type="dxa"/>
            <w:vMerge w:val="restart"/>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Replenish consumables and remove waste.</w:t>
            </w: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2.1.</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Consumables are replenished according to client and company requirements.</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2.2.</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Rubbish bins are emptied, cleaned and sanitised according to specified requirements, and new replacement bin liners are inserted.</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2.3.</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Collected soil and waste are disposed of according to client and company specifications, and legislative, environmenta</w:t>
            </w:r>
            <w:r w:rsidRPr="00597EAB">
              <w:t>l, and health and safety requirements.</w:t>
            </w:r>
          </w:p>
        </w:tc>
      </w:tr>
      <w:tr w:rsidTr="00597EAB">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3.</w:t>
            </w:r>
          </w:p>
        </w:tc>
        <w:tc>
          <w:tcPr>
            <w:tcW w:w="1962" w:type="dxa"/>
            <w:vMerge w:val="restart"/>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Clean food-handling surfaces.</w:t>
            </w: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3.1.</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Loose dirt and debris are removed from food-handling surfaces prior to applying cleaning treatment.</w:t>
            </w:r>
          </w:p>
        </w:tc>
      </w:tr>
      <w:tr w:rsidTr="00597EAB">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3.2.</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Physical movement around food-handling areas is conducted according to food-safety program.</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3.3.</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Chemicals are applied to surfaces and allowed to dwell according to manufacturer specifications and company requirements.</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3.4.</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Surfaces are thoroughly rinsed and allowed to dry according to company requirements.</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3.5.</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Practices inconsistent with food-safety program are reported according to company requirements.</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4.</w:t>
            </w:r>
          </w:p>
        </w:tc>
        <w:tc>
          <w:tcPr>
            <w:tcW w:w="1962" w:type="dxa"/>
            <w:vMerge w:val="restart"/>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Sanitise food-handling surfaces.</w:t>
            </w: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4.1.</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Chemical sanitisers or he</w:t>
            </w:r>
            <w:r w:rsidRPr="00597EAB">
              <w:t>at are applied to food-handling surfaces according to job requirements.</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4.2.</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Surfaces are thoroughly rinsed and allowed to dry according to company requirements.</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5.</w:t>
            </w:r>
          </w:p>
        </w:tc>
        <w:tc>
          <w:tcPr>
            <w:tcW w:w="1962" w:type="dxa"/>
            <w:vMerge w:val="restart"/>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Clean, safety check and store equipment.</w:t>
            </w: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5.1.</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Signs and barricades are re</w:t>
            </w:r>
            <w:r w:rsidRPr="00597EAB">
              <w:t>moved according to health and safety, and company requirements.</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5.2.</w:t>
            </w:r>
          </w:p>
        </w:tc>
        <w:tc>
          <w:tcPr>
            <w:tcW w:w="561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Equipment and PPE are cleaned, safety checked and stored according to manufacturer specifications and environmental, health and safety, and company requirements.</w:t>
            </w:r>
          </w:p>
        </w:tc>
      </w:tr>
      <w:tr w:rsidTr="00597EA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5.3.</w:t>
            </w:r>
          </w:p>
        </w:tc>
        <w:tc>
          <w:tcPr>
            <w:tcW w:w="5610" w:type="dxa"/>
            <w:tcBorders>
              <w:top w:val="nil"/>
              <w:left w:val="nil"/>
              <w:bottom w:val="nil"/>
              <w:right w:val="nil"/>
            </w:tcBorders>
            <w:tcMar>
              <w:top w:w="0" w:type="dxa"/>
              <w:left w:w="62" w:type="dxa"/>
              <w:bottom w:w="0" w:type="dxa"/>
              <w:right w:w="62" w:type="dxa"/>
            </w:tcMar>
          </w:tcPr>
          <w:p w:rsidR="00000000" w:rsidRPr="00597EAB" w:rsidP="00597EAB">
            <w:pPr>
              <w:pStyle w:val="BodyText"/>
            </w:pPr>
            <w:r w:rsidRPr="00597EAB">
              <w:t>Unused chemicals are stored or disposed of according to manufacturer specifications, and health and safety and company requirements.</w:t>
            </w:r>
          </w:p>
        </w:tc>
      </w:tr>
    </w:tbl>
    <w:p w:rsidR="00000000" w:rsidRPr="00597EAB" w:rsidP="00597EAB">
      <w:pPr>
        <w:pStyle w:val="BodyText"/>
      </w:pPr>
    </w:p>
    <w:p w:rsidR="00000000" w:rsidRPr="00597EAB" w:rsidP="00597EAB">
      <w:pPr>
        <w:pStyle w:val="AllowPageBreak"/>
      </w:pPr>
    </w:p>
    <w:p w:rsidR="00000000" w:rsidRPr="00597EAB" w:rsidP="00597EAB">
      <w:pPr>
        <w:pStyle w:val="Heading1"/>
      </w:pPr>
      <w:bookmarkStart w:id="6" w:name="O_856349"/>
      <w:bookmarkEnd w:id="6"/>
      <w:r w:rsidRPr="00597EAB">
        <w:t>Foundation Skills</w:t>
      </w:r>
    </w:p>
    <w:tbl>
      <w:tblPr>
        <w:tblW w:w="0" w:type="auto"/>
        <w:tblLayout w:type="fixed"/>
        <w:tblCellMar>
          <w:left w:w="62" w:type="dxa"/>
          <w:right w:w="62" w:type="dxa"/>
        </w:tblCellMar>
        <w:tblLook w:val="0000"/>
      </w:tblPr>
      <w:tblGrid>
        <w:gridCol w:w="2195"/>
        <w:gridCol w:w="6877"/>
      </w:tblGrid>
      <w:tr w:rsidTr="00597E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This section describes the language, literacy, numeracy and employment skills essentia</w:t>
            </w:r>
            <w:r w:rsidRPr="00597EAB">
              <w:t>l to performance in this unit but not explicit in the performance criteria.</w:t>
            </w:r>
          </w:p>
        </w:tc>
      </w:tr>
      <w:tr w:rsidTr="00597EA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97EAB" w:rsidP="00597EAB">
            <w:pPr>
              <w:pStyle w:val="BodyText"/>
            </w:pPr>
            <w:r w:rsidRPr="00597EA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rPr>
                <w:rStyle w:val="SpecialBold"/>
              </w:rPr>
              <w:t>Performance feature</w:t>
            </w:r>
          </w:p>
        </w:tc>
      </w:tr>
      <w:tr w:rsidTr="00597EA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Learning skills to:</w:t>
            </w:r>
          </w:p>
        </w:tc>
        <w:tc>
          <w:tcPr>
            <w:tcW w:w="6877" w:type="dxa"/>
            <w:tcBorders>
              <w:top w:val="nil"/>
              <w:left w:val="nil"/>
              <w:bottom w:val="nil"/>
              <w:right w:val="nil"/>
            </w:tcBorders>
            <w:tcMar>
              <w:top w:w="0" w:type="dxa"/>
              <w:left w:w="62" w:type="dxa"/>
              <w:bottom w:w="0" w:type="dxa"/>
              <w:right w:w="62" w:type="dxa"/>
            </w:tcMar>
          </w:tcPr>
          <w:p w:rsidR="00000000" w:rsidP="00597EAB">
            <w:pPr>
              <w:pStyle w:val="ListBullet"/>
              <w:rPr>
                <w:lang w:val="en-NZ"/>
              </w:rPr>
            </w:pPr>
            <w:r w:rsidRPr="00597EAB">
              <w:t>source and apply requirements of different food-safety programs to different food-handling environments.</w:t>
            </w:r>
          </w:p>
        </w:tc>
      </w:tr>
      <w:tr w:rsidTr="00597EA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Numeracy skills to:</w:t>
            </w:r>
          </w:p>
        </w:tc>
        <w:tc>
          <w:tcPr>
            <w:tcW w:w="6877" w:type="dxa"/>
            <w:tcBorders>
              <w:top w:val="nil"/>
              <w:left w:val="nil"/>
              <w:bottom w:val="nil"/>
              <w:right w:val="nil"/>
            </w:tcBorders>
            <w:tcMar>
              <w:top w:w="0" w:type="dxa"/>
              <w:left w:w="62" w:type="dxa"/>
              <w:bottom w:w="0" w:type="dxa"/>
              <w:right w:w="62" w:type="dxa"/>
            </w:tcMar>
          </w:tcPr>
          <w:p w:rsidR="00000000" w:rsidP="00597EAB">
            <w:pPr>
              <w:pStyle w:val="ListBullet"/>
              <w:rPr>
                <w:lang w:val="en-NZ"/>
              </w:rPr>
            </w:pPr>
            <w:r w:rsidRPr="00597EAB">
              <w:t>perform calculations required for diluting and mixing chemicals as specified on product labels.</w:t>
            </w:r>
          </w:p>
        </w:tc>
      </w:tr>
      <w:tr w:rsidTr="00597EA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597EAB">
            <w:pPr>
              <w:pStyle w:val="ListBullet"/>
              <w:rPr>
                <w:lang w:val="en-NZ"/>
              </w:rPr>
            </w:pPr>
            <w:r w:rsidRPr="00597EAB">
              <w:t>ask questions to clarify job requirements.</w:t>
            </w:r>
          </w:p>
        </w:tc>
      </w:tr>
      <w:tr w:rsidTr="00597EA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Reading skills to:</w:t>
            </w:r>
          </w:p>
        </w:tc>
        <w:tc>
          <w:tcPr>
            <w:tcW w:w="6877" w:type="dxa"/>
            <w:tcBorders>
              <w:top w:val="nil"/>
              <w:left w:val="nil"/>
              <w:bottom w:val="nil"/>
              <w:right w:val="nil"/>
            </w:tcBorders>
            <w:tcMar>
              <w:top w:w="0" w:type="dxa"/>
              <w:left w:w="62" w:type="dxa"/>
              <w:bottom w:w="0" w:type="dxa"/>
              <w:right w:w="62" w:type="dxa"/>
            </w:tcMar>
          </w:tcPr>
          <w:p w:rsidR="00000000" w:rsidRPr="00597EAB" w:rsidP="00597EAB">
            <w:pPr>
              <w:pStyle w:val="ListBullet"/>
            </w:pPr>
            <w:r w:rsidRPr="00597EAB">
              <w:t>interpret manufacturer instructions when using equipment and pre</w:t>
            </w:r>
            <w:r w:rsidRPr="00597EAB">
              <w:t>paring chemicals</w:t>
            </w:r>
          </w:p>
          <w:p w:rsidR="00000000" w:rsidRPr="00597EAB" w:rsidP="00597EAB">
            <w:pPr>
              <w:pStyle w:val="ListBullet"/>
            </w:pPr>
            <w:r w:rsidRPr="00597EAB">
              <w:t>read and interpret directions and safety instructions, including:</w:t>
            </w:r>
          </w:p>
          <w:p w:rsidR="00000000" w:rsidRPr="00597EAB" w:rsidP="00597EAB">
            <w:pPr>
              <w:pStyle w:val="ListBullet2"/>
            </w:pPr>
            <w:r w:rsidRPr="00597EAB">
              <w:t>chemical labels</w:t>
            </w:r>
          </w:p>
          <w:p w:rsidR="00000000" w:rsidP="00597EAB">
            <w:pPr>
              <w:pStyle w:val="ListBullet2"/>
              <w:rPr>
                <w:lang w:val="en-NZ"/>
              </w:rPr>
            </w:pPr>
            <w:r w:rsidRPr="00597EAB">
              <w:t>safety data sheets (SDS).</w:t>
            </w:r>
          </w:p>
        </w:tc>
      </w:tr>
      <w:tr w:rsidTr="00597EA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Writing skills to:</w:t>
            </w:r>
          </w:p>
        </w:tc>
        <w:tc>
          <w:tcPr>
            <w:tcW w:w="6877" w:type="dxa"/>
            <w:tcBorders>
              <w:top w:val="nil"/>
              <w:left w:val="nil"/>
              <w:bottom w:val="nil"/>
              <w:right w:val="nil"/>
            </w:tcBorders>
            <w:tcMar>
              <w:top w:w="0" w:type="dxa"/>
              <w:left w:w="62" w:type="dxa"/>
              <w:bottom w:w="0" w:type="dxa"/>
              <w:right w:w="62" w:type="dxa"/>
            </w:tcMar>
          </w:tcPr>
          <w:p w:rsidR="00000000" w:rsidRPr="00597EAB" w:rsidP="00597EAB">
            <w:pPr>
              <w:pStyle w:val="ListBullet"/>
            </w:pPr>
            <w:r w:rsidRPr="00597EAB">
              <w:t>document and report faults in equipment to manufacturer and other personnel.</w:t>
            </w:r>
          </w:p>
        </w:tc>
      </w:tr>
    </w:tbl>
    <w:p w:rsidR="00000000" w:rsidRPr="00597EAB" w:rsidP="00597EAB">
      <w:pPr>
        <w:pStyle w:val="BodyText"/>
      </w:pPr>
    </w:p>
    <w:p w:rsidR="00000000" w:rsidRPr="00597EAB" w:rsidP="00597EAB">
      <w:pPr>
        <w:pStyle w:val="AllowPageBreak"/>
      </w:pPr>
    </w:p>
    <w:p w:rsidR="00000000" w:rsidRPr="00597EAB" w:rsidP="00597EAB">
      <w:pPr>
        <w:pStyle w:val="Heading1"/>
      </w:pPr>
      <w:bookmarkStart w:id="7" w:name="O_856348"/>
      <w:bookmarkEnd w:id="7"/>
      <w:r w:rsidRPr="00597EAB">
        <w:t>Range of Conditions</w:t>
      </w:r>
    </w:p>
    <w:tbl>
      <w:tblPr>
        <w:tblW w:w="0" w:type="auto"/>
        <w:tblLayout w:type="fixed"/>
        <w:tblCellMar>
          <w:left w:w="62" w:type="dxa"/>
          <w:right w:w="62" w:type="dxa"/>
        </w:tblCellMar>
        <w:tblLook w:val="0000"/>
      </w:tblPr>
      <w:tblGrid>
        <w:gridCol w:w="2364"/>
        <w:gridCol w:w="6708"/>
      </w:tblGrid>
      <w:tr w:rsidTr="00597E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t>This section specifies work environments and conditions that may affect performance. Essential operating conditions that may be present (depending on the work situation, needs of the candidate, accessibility of the item, and local indus</w:t>
            </w:r>
            <w:r w:rsidRPr="00597EAB">
              <w:t>try and regional contexts) are included. Bold italicised wording, if used in the performance criteria, is detailed below.</w:t>
            </w:r>
          </w:p>
        </w:tc>
      </w:tr>
      <w:tr w:rsidTr="00597EA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rPr>
                <w:rStyle w:val="BoldandItalics"/>
              </w:rPr>
              <w:t xml:space="preserve">Hazards </w:t>
            </w:r>
            <w:r w:rsidRPr="00597EAB">
              <w:t>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597EAB" w:rsidP="00597EAB">
            <w:pPr>
              <w:pStyle w:val="ListBullet"/>
            </w:pPr>
            <w:r w:rsidRPr="00597EAB">
              <w:t>biological and environmental contaminants</w:t>
            </w:r>
          </w:p>
          <w:p w:rsidR="00000000" w:rsidRPr="00597EAB" w:rsidP="00597EAB">
            <w:pPr>
              <w:pStyle w:val="ListBullet"/>
            </w:pPr>
            <w:r w:rsidRPr="00597EAB">
              <w:t>chemical exposure via absorption, ingestion and in</w:t>
            </w:r>
            <w:r w:rsidRPr="00597EAB">
              <w:t>halation</w:t>
            </w:r>
          </w:p>
          <w:p w:rsidR="00000000" w:rsidRPr="00597EAB" w:rsidP="00597EAB">
            <w:pPr>
              <w:pStyle w:val="ListBullet"/>
            </w:pPr>
            <w:r w:rsidRPr="00597EAB">
              <w:t>chemical reactivity</w:t>
            </w:r>
          </w:p>
          <w:p w:rsidR="00000000" w:rsidRPr="00597EAB" w:rsidP="00597EAB">
            <w:pPr>
              <w:pStyle w:val="ListBullet"/>
            </w:pPr>
            <w:r w:rsidRPr="00597EAB">
              <w:t>dust and fibre particulates</w:t>
            </w:r>
          </w:p>
          <w:p w:rsidR="00000000" w:rsidRPr="00597EAB" w:rsidP="00597EAB">
            <w:pPr>
              <w:pStyle w:val="ListBullet"/>
            </w:pPr>
            <w:r w:rsidRPr="00597EAB">
              <w:t>electrical</w:t>
            </w:r>
          </w:p>
          <w:p w:rsidR="00000000" w:rsidRPr="00597EAB" w:rsidP="00597EAB">
            <w:pPr>
              <w:pStyle w:val="ListBullet"/>
            </w:pPr>
            <w:r w:rsidRPr="00597EAB">
              <w:t>environmental allergens</w:t>
            </w:r>
          </w:p>
          <w:p w:rsidR="00000000" w:rsidRPr="00597EAB" w:rsidP="00597EAB">
            <w:pPr>
              <w:pStyle w:val="ListBullet"/>
            </w:pPr>
            <w:r w:rsidRPr="00597EAB">
              <w:t>explosions</w:t>
            </w:r>
          </w:p>
          <w:p w:rsidR="00000000" w:rsidRPr="00597EAB" w:rsidP="00597EAB">
            <w:pPr>
              <w:pStyle w:val="ListBullet"/>
            </w:pPr>
            <w:r w:rsidRPr="00597EAB">
              <w:t>fatigue</w:t>
            </w:r>
          </w:p>
          <w:p w:rsidR="00000000" w:rsidRPr="00597EAB" w:rsidP="00597EAB">
            <w:pPr>
              <w:pStyle w:val="ListBullet"/>
            </w:pPr>
            <w:r w:rsidRPr="00597EAB">
              <w:t>fire</w:t>
            </w:r>
          </w:p>
          <w:p w:rsidR="00000000" w:rsidRPr="00597EAB" w:rsidP="00597EAB">
            <w:pPr>
              <w:pStyle w:val="ListBullet"/>
            </w:pPr>
            <w:r w:rsidRPr="00597EAB">
              <w:t>manual handling</w:t>
            </w:r>
          </w:p>
          <w:p w:rsidR="00000000" w:rsidRPr="00597EAB" w:rsidP="00597EAB">
            <w:pPr>
              <w:pStyle w:val="ListBullet"/>
            </w:pPr>
            <w:r w:rsidRPr="00597EAB">
              <w:t>noise</w:t>
            </w:r>
          </w:p>
          <w:p w:rsidR="00000000" w:rsidRPr="00597EAB" w:rsidP="00597EAB">
            <w:pPr>
              <w:pStyle w:val="ListBullet"/>
            </w:pPr>
            <w:r w:rsidRPr="00597EAB">
              <w:t>poor ventilation</w:t>
            </w:r>
          </w:p>
          <w:p w:rsidR="00000000" w:rsidRPr="00597EAB" w:rsidP="00597EAB">
            <w:pPr>
              <w:pStyle w:val="ListBullet"/>
            </w:pPr>
            <w:r w:rsidRPr="00597EAB">
              <w:t>slips, trips and falls</w:t>
            </w:r>
          </w:p>
          <w:p w:rsidR="00000000" w:rsidP="00597EAB">
            <w:pPr>
              <w:pStyle w:val="ListBullet"/>
              <w:rPr>
                <w:lang w:val="en-NZ"/>
              </w:rPr>
            </w:pPr>
            <w:r w:rsidRPr="00597EAB">
              <w:t>sharps.</w:t>
            </w:r>
          </w:p>
        </w:tc>
      </w:tr>
      <w:tr w:rsidTr="00597EA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rPr>
                <w:rStyle w:val="BoldandItalics"/>
              </w:rPr>
              <w:t>Health and safety requirements</w:t>
            </w:r>
            <w:r w:rsidRPr="00597EAB">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597EAB" w:rsidP="00597EAB">
            <w:pPr>
              <w:pStyle w:val="ListBullet"/>
            </w:pPr>
            <w:r w:rsidRPr="00597EAB">
              <w:t>access to communication devices when working alone</w:t>
            </w:r>
          </w:p>
          <w:p w:rsidR="00000000" w:rsidRPr="00597EAB" w:rsidP="00597EAB">
            <w:pPr>
              <w:pStyle w:val="ListBullet"/>
            </w:pPr>
            <w:r w:rsidRPr="00597EAB">
              <w:t>compliance with Safe Work Australia regulations and guidelines</w:t>
            </w:r>
          </w:p>
          <w:p w:rsidR="00000000" w:rsidRPr="00597EAB" w:rsidP="00597EAB">
            <w:pPr>
              <w:pStyle w:val="ListBullet"/>
            </w:pPr>
            <w:r w:rsidRPr="00597EAB">
              <w:t>electrical equipment test and tag compliance</w:t>
            </w:r>
          </w:p>
          <w:p w:rsidR="00000000" w:rsidRPr="00597EAB" w:rsidP="00597EAB">
            <w:pPr>
              <w:pStyle w:val="ListBullet"/>
            </w:pPr>
            <w:r w:rsidRPr="00597EAB">
              <w:t>emergency response procedures</w:t>
            </w:r>
          </w:p>
          <w:p w:rsidR="00000000" w:rsidRPr="00597EAB" w:rsidP="00597EAB">
            <w:pPr>
              <w:pStyle w:val="ListBullet"/>
            </w:pPr>
            <w:r w:rsidRPr="00597EAB">
              <w:t>environmental controls</w:t>
            </w:r>
          </w:p>
          <w:p w:rsidR="00000000" w:rsidRPr="00597EAB" w:rsidP="00597EAB">
            <w:pPr>
              <w:pStyle w:val="ListBullet"/>
            </w:pPr>
            <w:r w:rsidRPr="00597EAB">
              <w:t>hazard signs and barricades</w:t>
            </w:r>
          </w:p>
          <w:p w:rsidR="00000000" w:rsidRPr="00597EAB" w:rsidP="00597EAB">
            <w:pPr>
              <w:pStyle w:val="ListBullet"/>
            </w:pPr>
            <w:r w:rsidRPr="00597EAB">
              <w:t>health and safet</w:t>
            </w:r>
            <w:r w:rsidRPr="00597EAB">
              <w:t>y induction and refresher training</w:t>
            </w:r>
          </w:p>
          <w:p w:rsidR="00000000" w:rsidRPr="00597EAB" w:rsidP="00597EAB">
            <w:pPr>
              <w:pStyle w:val="ListBullet"/>
            </w:pPr>
            <w:r w:rsidRPr="00597EAB">
              <w:t>manual handling techniques</w:t>
            </w:r>
          </w:p>
          <w:p w:rsidR="00000000" w:rsidRPr="00597EAB" w:rsidP="00597EAB">
            <w:pPr>
              <w:pStyle w:val="ListBullet"/>
            </w:pPr>
            <w:r w:rsidRPr="00597EAB">
              <w:t>processes for safely dispensing chemicals</w:t>
            </w:r>
          </w:p>
          <w:p w:rsidR="00000000" w:rsidRPr="00597EAB" w:rsidP="00597EAB">
            <w:pPr>
              <w:pStyle w:val="ListBullet"/>
            </w:pPr>
            <w:r w:rsidRPr="00597EAB">
              <w:t>risk assessment procedures, including:</w:t>
            </w:r>
          </w:p>
          <w:p w:rsidR="00000000" w:rsidRPr="00597EAB" w:rsidP="00597EAB">
            <w:pPr>
              <w:pStyle w:val="ListBullet2"/>
            </w:pPr>
            <w:r w:rsidRPr="00597EAB">
              <w:t>hazardous chemicals register</w:t>
            </w:r>
          </w:p>
          <w:p w:rsidR="00000000" w:rsidRPr="00597EAB" w:rsidP="00597EAB">
            <w:pPr>
              <w:pStyle w:val="ListBullet2"/>
            </w:pPr>
            <w:r w:rsidRPr="00597EAB">
              <w:t>hierarchy of control</w:t>
            </w:r>
          </w:p>
          <w:p w:rsidR="00000000" w:rsidRPr="00597EAB" w:rsidP="00597EAB">
            <w:pPr>
              <w:pStyle w:val="ListBullet2"/>
            </w:pPr>
            <w:r w:rsidRPr="00597EAB">
              <w:t>job safety analyses (JSA) for low-risk situations</w:t>
            </w:r>
          </w:p>
          <w:p w:rsidR="00000000" w:rsidRPr="00597EAB" w:rsidP="00597EAB">
            <w:pPr>
              <w:pStyle w:val="ListBullet2"/>
            </w:pPr>
            <w:r w:rsidRPr="00597EAB">
              <w:t>safe work method statements (SWMS) for high-risk situations</w:t>
            </w:r>
          </w:p>
          <w:p w:rsidR="00000000" w:rsidRPr="00597EAB" w:rsidP="00597EAB">
            <w:pPr>
              <w:pStyle w:val="ListBullet2"/>
            </w:pPr>
            <w:r w:rsidRPr="00597EAB">
              <w:t>incident reporting</w:t>
            </w:r>
          </w:p>
          <w:p w:rsidR="00000000" w:rsidRPr="00597EAB" w:rsidP="00597EAB">
            <w:pPr>
              <w:pStyle w:val="ListBullet"/>
            </w:pPr>
            <w:r w:rsidRPr="00597EAB">
              <w:t>SDS</w:t>
            </w:r>
          </w:p>
          <w:p w:rsidR="00000000" w:rsidRPr="00597EAB" w:rsidP="00597EAB">
            <w:pPr>
              <w:pStyle w:val="ListBullet"/>
            </w:pPr>
            <w:r w:rsidRPr="00597EAB">
              <w:t>selection and use of required PPE</w:t>
            </w:r>
          </w:p>
          <w:p w:rsidR="00000000" w:rsidRPr="00597EAB" w:rsidP="00597EAB">
            <w:pPr>
              <w:pStyle w:val="ListBullet"/>
            </w:pPr>
            <w:r w:rsidRPr="00597EAB">
              <w:t>storage and maintenance of equipment according to manufacturer specifications</w:t>
            </w:r>
          </w:p>
          <w:p w:rsidR="00000000" w:rsidP="00597EAB">
            <w:pPr>
              <w:pStyle w:val="ListBullet"/>
              <w:rPr>
                <w:lang w:val="en-NZ"/>
              </w:rPr>
            </w:pPr>
            <w:r w:rsidRPr="00597EAB">
              <w:t>use of first aid according to SDS information.</w:t>
            </w:r>
          </w:p>
        </w:tc>
      </w:tr>
      <w:tr w:rsidTr="00597EA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rPr>
                <w:rStyle w:val="BoldandItalics"/>
              </w:rPr>
              <w:t>Surfaces</w:t>
            </w:r>
            <w:r w:rsidRPr="00597EAB">
              <w:t xml:space="preserve"> 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597EAB" w:rsidP="00597EAB">
            <w:pPr>
              <w:pStyle w:val="ListBullet"/>
            </w:pPr>
            <w:r w:rsidRPr="00597EAB">
              <w:t>ceramics and porcelain</w:t>
            </w:r>
          </w:p>
          <w:p w:rsidR="00000000" w:rsidRPr="00597EAB" w:rsidP="00597EAB">
            <w:pPr>
              <w:pStyle w:val="ListBullet"/>
            </w:pPr>
            <w:r w:rsidRPr="00597EAB">
              <w:t>chrome</w:t>
            </w:r>
          </w:p>
          <w:p w:rsidR="00000000" w:rsidRPr="00597EAB" w:rsidP="00597EAB">
            <w:pPr>
              <w:pStyle w:val="ListBullet"/>
            </w:pPr>
            <w:r w:rsidRPr="00597EAB">
              <w:t>concrete</w:t>
            </w:r>
          </w:p>
          <w:p w:rsidR="00000000" w:rsidRPr="00597EAB" w:rsidP="00597EAB">
            <w:pPr>
              <w:pStyle w:val="ListBullet"/>
            </w:pPr>
            <w:r w:rsidRPr="00597EAB">
              <w:t>floors and walls</w:t>
            </w:r>
          </w:p>
          <w:p w:rsidR="00000000" w:rsidRPr="00597EAB" w:rsidP="00597EAB">
            <w:pPr>
              <w:pStyle w:val="ListBullet"/>
            </w:pPr>
            <w:r w:rsidRPr="00597EAB">
              <w:t>fridge and freezer seals</w:t>
            </w:r>
          </w:p>
          <w:p w:rsidR="00000000" w:rsidRPr="00597EAB" w:rsidP="00597EAB">
            <w:pPr>
              <w:pStyle w:val="ListBullet"/>
            </w:pPr>
            <w:r w:rsidRPr="00597EAB">
              <w:t>glass</w:t>
            </w:r>
          </w:p>
          <w:p w:rsidR="00000000" w:rsidRPr="00597EAB" w:rsidP="00597EAB">
            <w:pPr>
              <w:pStyle w:val="ListBullet"/>
            </w:pPr>
            <w:r w:rsidRPr="00597EAB">
              <w:t>laminate</w:t>
            </w:r>
          </w:p>
          <w:p w:rsidR="00000000" w:rsidRPr="00597EAB" w:rsidP="00597EAB">
            <w:pPr>
              <w:pStyle w:val="ListBullet"/>
            </w:pPr>
            <w:r w:rsidRPr="00597EAB">
              <w:t>metal</w:t>
            </w:r>
          </w:p>
          <w:p w:rsidR="00000000" w:rsidRPr="00597EAB" w:rsidP="00597EAB">
            <w:pPr>
              <w:pStyle w:val="ListBullet"/>
            </w:pPr>
            <w:r w:rsidRPr="00597EAB">
              <w:t>paint</w:t>
            </w:r>
          </w:p>
          <w:p w:rsidR="00000000" w:rsidRPr="00597EAB" w:rsidP="00597EAB">
            <w:pPr>
              <w:pStyle w:val="ListBullet"/>
            </w:pPr>
            <w:r w:rsidRPr="00597EAB">
              <w:t>plastic</w:t>
            </w:r>
          </w:p>
          <w:p w:rsidR="00000000" w:rsidRPr="00597EAB" w:rsidP="00597EAB">
            <w:pPr>
              <w:pStyle w:val="ListBullet"/>
            </w:pPr>
            <w:r w:rsidRPr="00597EAB">
              <w:t>stainless steel</w:t>
            </w:r>
          </w:p>
          <w:p w:rsidR="00000000" w:rsidRPr="00597EAB" w:rsidP="00597EAB">
            <w:pPr>
              <w:pStyle w:val="ListBullet"/>
            </w:pPr>
            <w:r w:rsidRPr="00597EAB">
              <w:t>stone</w:t>
            </w:r>
          </w:p>
          <w:p w:rsidR="00000000" w:rsidRPr="00597EAB" w:rsidP="00597EAB">
            <w:pPr>
              <w:pStyle w:val="ListBullet"/>
            </w:pPr>
            <w:r w:rsidRPr="00597EAB">
              <w:t>terracotta</w:t>
            </w:r>
          </w:p>
          <w:p w:rsidR="00000000" w:rsidP="00597EAB">
            <w:pPr>
              <w:pStyle w:val="ListBullet"/>
              <w:rPr>
                <w:lang w:val="en-NZ"/>
              </w:rPr>
            </w:pPr>
            <w:r w:rsidRPr="00597EAB">
              <w:t>vinyl.</w:t>
            </w:r>
          </w:p>
        </w:tc>
      </w:tr>
      <w:tr w:rsidTr="00597EA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rPr>
                <w:rStyle w:val="BoldandItalics"/>
              </w:rPr>
              <w:t>Soil types</w:t>
            </w:r>
            <w:r w:rsidRPr="00597EAB">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597EAB" w:rsidP="00597EAB">
            <w:pPr>
              <w:pStyle w:val="ListBullet"/>
            </w:pPr>
            <w:r w:rsidRPr="00597EAB">
              <w:t>baked-on food and grease</w:t>
            </w:r>
          </w:p>
          <w:p w:rsidR="00000000" w:rsidRPr="00597EAB" w:rsidP="00597EAB">
            <w:pPr>
              <w:pStyle w:val="ListBullet"/>
            </w:pPr>
            <w:r w:rsidRPr="00597EAB">
              <w:t>dust</w:t>
            </w:r>
          </w:p>
          <w:p w:rsidR="00000000" w:rsidRPr="00597EAB" w:rsidP="00597EAB">
            <w:pPr>
              <w:pStyle w:val="ListBullet"/>
            </w:pPr>
            <w:r w:rsidRPr="00597EAB">
              <w:t>food and drink stains</w:t>
            </w:r>
          </w:p>
          <w:p w:rsidR="00000000" w:rsidRPr="00597EAB" w:rsidP="00597EAB">
            <w:pPr>
              <w:pStyle w:val="ListBullet"/>
            </w:pPr>
            <w:r w:rsidRPr="00597EAB">
              <w:t>food and drink residue</w:t>
            </w:r>
          </w:p>
          <w:p w:rsidR="00000000" w:rsidRPr="00597EAB" w:rsidP="00597EAB">
            <w:pPr>
              <w:pStyle w:val="ListBullet"/>
            </w:pPr>
            <w:r w:rsidRPr="00597EAB">
              <w:t>grease and oil</w:t>
            </w:r>
          </w:p>
          <w:p w:rsidR="00000000" w:rsidRPr="00597EAB" w:rsidP="00597EAB">
            <w:pPr>
              <w:pStyle w:val="ListBullet"/>
            </w:pPr>
            <w:r w:rsidRPr="00597EAB">
              <w:t>litter</w:t>
            </w:r>
          </w:p>
          <w:p w:rsidR="00000000" w:rsidRPr="00597EAB" w:rsidP="00597EAB">
            <w:pPr>
              <w:pStyle w:val="ListBullet"/>
            </w:pPr>
            <w:r w:rsidRPr="00597EAB">
              <w:t>mould</w:t>
            </w:r>
          </w:p>
          <w:p w:rsidR="00000000" w:rsidRPr="00597EAB" w:rsidP="00597EAB">
            <w:pPr>
              <w:pStyle w:val="ListBullet"/>
            </w:pPr>
            <w:r w:rsidRPr="00597EAB">
              <w:t>rust</w:t>
            </w:r>
          </w:p>
          <w:p w:rsidR="00000000" w:rsidP="00597EAB">
            <w:pPr>
              <w:pStyle w:val="ListBullet"/>
              <w:rPr>
                <w:lang w:val="en-NZ"/>
              </w:rPr>
            </w:pPr>
            <w:r w:rsidRPr="00597EAB">
              <w:t>tannin stains.</w:t>
            </w:r>
          </w:p>
        </w:tc>
      </w:tr>
      <w:tr w:rsidTr="00597EA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rPr>
                <w:rStyle w:val="BoldandItalics"/>
              </w:rPr>
              <w:t xml:space="preserve">Cleaning chemicals </w:t>
            </w:r>
            <w:r w:rsidRPr="00597EAB">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597EAB" w:rsidP="00597EAB">
            <w:pPr>
              <w:pStyle w:val="ListBullet"/>
            </w:pPr>
            <w:r w:rsidRPr="00597EAB">
              <w:t>acid cleaners</w:t>
            </w:r>
          </w:p>
          <w:p w:rsidR="00000000" w:rsidRPr="00597EAB" w:rsidP="00597EAB">
            <w:pPr>
              <w:pStyle w:val="ListBullet"/>
            </w:pPr>
            <w:r w:rsidRPr="00597EAB">
              <w:t>alkali</w:t>
            </w:r>
            <w:r w:rsidRPr="00597EAB">
              <w:t>ne cleaners</w:t>
            </w:r>
          </w:p>
          <w:p w:rsidR="00000000" w:rsidRPr="00597EAB" w:rsidP="00597EAB">
            <w:pPr>
              <w:pStyle w:val="ListBullet"/>
            </w:pPr>
            <w:r w:rsidRPr="00597EAB">
              <w:t>low environmental impact chemicals</w:t>
            </w:r>
          </w:p>
          <w:p w:rsidR="00000000" w:rsidRPr="00597EAB" w:rsidP="00597EAB">
            <w:pPr>
              <w:pStyle w:val="ListBullet"/>
            </w:pPr>
            <w:r w:rsidRPr="00597EAB">
              <w:t>neutral cleaners</w:t>
            </w:r>
          </w:p>
          <w:p w:rsidR="00000000" w:rsidP="00597EAB">
            <w:pPr>
              <w:pStyle w:val="ListBullet"/>
              <w:rPr>
                <w:lang w:val="en-NZ"/>
              </w:rPr>
            </w:pPr>
            <w:r w:rsidRPr="00597EAB">
              <w:t>solvent cleaners.</w:t>
            </w:r>
          </w:p>
        </w:tc>
      </w:tr>
      <w:tr w:rsidTr="00597EA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rPr>
                <w:rStyle w:val="BoldandItalics"/>
              </w:rPr>
              <w:t xml:space="preserve">Equipment </w:t>
            </w:r>
            <w:r w:rsidRPr="00597EAB">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597EAB" w:rsidP="00597EAB">
            <w:pPr>
              <w:pStyle w:val="ListBullet"/>
            </w:pPr>
            <w:r w:rsidRPr="00597EAB">
              <w:t>brooms</w:t>
            </w:r>
          </w:p>
          <w:p w:rsidR="00000000" w:rsidRPr="00597EAB" w:rsidP="00597EAB">
            <w:pPr>
              <w:pStyle w:val="ListBullet"/>
            </w:pPr>
            <w:r w:rsidRPr="00597EAB">
              <w:t>brushes and dustpan</w:t>
            </w:r>
          </w:p>
          <w:p w:rsidR="00000000" w:rsidRPr="00597EAB" w:rsidP="00597EAB">
            <w:pPr>
              <w:pStyle w:val="ListBullet"/>
            </w:pPr>
            <w:r w:rsidRPr="00597EAB">
              <w:t>buckets</w:t>
            </w:r>
          </w:p>
          <w:p w:rsidR="00000000" w:rsidRPr="00597EAB" w:rsidP="00597EAB">
            <w:pPr>
              <w:pStyle w:val="ListBullet"/>
            </w:pPr>
            <w:r w:rsidRPr="00597EAB">
              <w:t>cleaning trolleys</w:t>
            </w:r>
          </w:p>
          <w:p w:rsidR="00000000" w:rsidRPr="00597EAB" w:rsidP="00597EAB">
            <w:pPr>
              <w:pStyle w:val="ListBullet"/>
            </w:pPr>
            <w:r w:rsidRPr="00597EAB">
              <w:t>cloths</w:t>
            </w:r>
          </w:p>
          <w:p w:rsidR="00000000" w:rsidRPr="00597EAB" w:rsidP="00597EAB">
            <w:pPr>
              <w:pStyle w:val="ListBullet"/>
            </w:pPr>
            <w:r w:rsidRPr="00597EAB">
              <w:t>disposable wipes</w:t>
            </w:r>
          </w:p>
          <w:p w:rsidR="00000000" w:rsidRPr="00597EAB" w:rsidP="00597EAB">
            <w:pPr>
              <w:pStyle w:val="ListBullet"/>
            </w:pPr>
            <w:r w:rsidRPr="00597EAB">
              <w:t>doodle bugs</w:t>
            </w:r>
          </w:p>
          <w:p w:rsidR="00000000" w:rsidRPr="00597EAB" w:rsidP="00597EAB">
            <w:pPr>
              <w:pStyle w:val="ListBullet"/>
            </w:pPr>
            <w:r w:rsidRPr="00597EAB">
              <w:t>hoses and nozzles</w:t>
            </w:r>
          </w:p>
          <w:p w:rsidR="00000000" w:rsidRPr="00597EAB" w:rsidP="00597EAB">
            <w:pPr>
              <w:pStyle w:val="ListBullet"/>
            </w:pPr>
            <w:r w:rsidRPr="00597EAB">
              <w:t>mops</w:t>
            </w:r>
          </w:p>
          <w:p w:rsidR="00000000" w:rsidRPr="00597EAB" w:rsidP="00597EAB">
            <w:pPr>
              <w:pStyle w:val="ListBullet"/>
            </w:pPr>
            <w:r w:rsidRPr="00597EAB">
              <w:t>sharps disposal units</w:t>
            </w:r>
          </w:p>
          <w:p w:rsidR="00000000" w:rsidRPr="00597EAB" w:rsidP="00597EAB">
            <w:pPr>
              <w:pStyle w:val="ListBullet"/>
            </w:pPr>
            <w:r w:rsidRPr="00597EAB">
              <w:t>scourers</w:t>
            </w:r>
          </w:p>
          <w:p w:rsidR="00000000" w:rsidRPr="00597EAB" w:rsidP="00597EAB">
            <w:pPr>
              <w:pStyle w:val="ListBullet"/>
            </w:pPr>
            <w:r w:rsidRPr="00597EAB">
              <w:t>scrapers</w:t>
            </w:r>
          </w:p>
          <w:p w:rsidR="00000000" w:rsidRPr="00597EAB" w:rsidP="00597EAB">
            <w:pPr>
              <w:pStyle w:val="ListBullet"/>
            </w:pPr>
            <w:r w:rsidRPr="00597EAB">
              <w:t>scrubbing and polishing machines</w:t>
            </w:r>
          </w:p>
          <w:p w:rsidR="00000000" w:rsidRPr="00597EAB" w:rsidP="00597EAB">
            <w:pPr>
              <w:pStyle w:val="ListBullet"/>
            </w:pPr>
            <w:r w:rsidRPr="00597EAB">
              <w:t>scrubbing brushes</w:t>
            </w:r>
          </w:p>
          <w:p w:rsidR="00000000" w:rsidRPr="00597EAB" w:rsidP="00597EAB">
            <w:pPr>
              <w:pStyle w:val="ListBullet"/>
            </w:pPr>
            <w:r w:rsidRPr="00597EAB">
              <w:t>tongs</w:t>
            </w:r>
          </w:p>
          <w:p w:rsidR="00000000" w:rsidP="00597EAB">
            <w:pPr>
              <w:pStyle w:val="ListBullet"/>
              <w:rPr>
                <w:lang w:val="en-NZ"/>
              </w:rPr>
            </w:pPr>
            <w:r w:rsidRPr="00597EAB">
              <w:t>squeegees.</w:t>
            </w:r>
          </w:p>
        </w:tc>
      </w:tr>
      <w:tr w:rsidTr="00597EA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rPr>
                <w:rStyle w:val="BoldandItalics"/>
              </w:rPr>
              <w:t xml:space="preserve">Personal protective equipment </w:t>
            </w:r>
            <w:r w:rsidRPr="00597EAB">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97EAB" w:rsidP="00597EAB">
            <w:pPr>
              <w:pStyle w:val="ListBullet"/>
            </w:pPr>
            <w:r w:rsidRPr="00597EAB">
              <w:t>disposable respirators</w:t>
            </w:r>
          </w:p>
          <w:p w:rsidR="00000000" w:rsidRPr="00597EAB" w:rsidP="00597EAB">
            <w:pPr>
              <w:pStyle w:val="ListBullet"/>
            </w:pPr>
            <w:r w:rsidRPr="00597EAB">
              <w:t>eye protection</w:t>
            </w:r>
          </w:p>
          <w:p w:rsidR="00000000" w:rsidRPr="00597EAB" w:rsidP="00597EAB">
            <w:pPr>
              <w:pStyle w:val="ListBullet"/>
            </w:pPr>
            <w:r w:rsidRPr="00597EAB">
              <w:t>gloves</w:t>
            </w:r>
          </w:p>
          <w:p w:rsidR="00000000" w:rsidRPr="00597EAB" w:rsidP="00597EAB">
            <w:pPr>
              <w:pStyle w:val="ListBullet"/>
            </w:pPr>
            <w:r w:rsidRPr="00597EAB">
              <w:t>hair nets</w:t>
            </w:r>
          </w:p>
          <w:p w:rsidR="00000000" w:rsidRPr="00597EAB" w:rsidP="00597EAB">
            <w:pPr>
              <w:pStyle w:val="ListBullet"/>
            </w:pPr>
            <w:r w:rsidRPr="00597EAB">
              <w:t>safety shoes</w:t>
            </w:r>
          </w:p>
          <w:p w:rsidR="00000000" w:rsidP="00597EAB">
            <w:pPr>
              <w:pStyle w:val="ListBullet"/>
              <w:rPr>
                <w:lang w:val="en-NZ"/>
              </w:rPr>
            </w:pPr>
            <w:r w:rsidRPr="00597EAB">
              <w:t>tongs.</w:t>
            </w:r>
          </w:p>
        </w:tc>
      </w:tr>
      <w:tr w:rsidTr="00597EA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7EAB">
            <w:pPr>
              <w:pStyle w:val="BodyText"/>
              <w:rPr>
                <w:lang w:val="en-NZ"/>
              </w:rPr>
            </w:pPr>
            <w:r w:rsidRPr="00597EAB">
              <w:rPr>
                <w:rStyle w:val="BoldandItalics"/>
              </w:rPr>
              <w:t xml:space="preserve">Consumables </w:t>
            </w:r>
            <w:r w:rsidRPr="00597EAB">
              <w:t>must include</w:t>
            </w:r>
            <w:r w:rsidRPr="00597EAB">
              <w:rPr>
                <w:rStyle w:val="BoldandItalics"/>
              </w:rPr>
              <w:t xml:space="preserve"> </w:t>
            </w:r>
            <w:r w:rsidRPr="00597EAB">
              <w:t>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97EAB" w:rsidP="00597EAB">
            <w:pPr>
              <w:pStyle w:val="ListBullet"/>
            </w:pPr>
            <w:r w:rsidRPr="00597EAB">
              <w:t>air fresheners</w:t>
            </w:r>
          </w:p>
          <w:p w:rsidR="00000000" w:rsidRPr="00597EAB" w:rsidP="00597EAB">
            <w:pPr>
              <w:pStyle w:val="ListBullet"/>
            </w:pPr>
            <w:r w:rsidRPr="00597EAB">
              <w:t>bin liners</w:t>
            </w:r>
          </w:p>
          <w:p w:rsidR="00000000" w:rsidRPr="00597EAB" w:rsidP="00597EAB">
            <w:pPr>
              <w:pStyle w:val="ListBullet"/>
            </w:pPr>
            <w:r w:rsidRPr="00597EAB">
              <w:t>disposable gloves</w:t>
            </w:r>
          </w:p>
          <w:p w:rsidR="00000000" w:rsidRPr="00597EAB" w:rsidP="00597EAB">
            <w:pPr>
              <w:pStyle w:val="ListBullet"/>
            </w:pPr>
            <w:r w:rsidRPr="00597EAB">
              <w:t>paper hand towels</w:t>
            </w:r>
          </w:p>
          <w:p w:rsidR="00000000" w:rsidRPr="00597EAB" w:rsidP="00597EAB">
            <w:pPr>
              <w:pStyle w:val="ListBullet"/>
            </w:pPr>
            <w:r w:rsidRPr="00597EAB">
              <w:t>liquid hand-soap.</w:t>
            </w:r>
          </w:p>
        </w:tc>
      </w:tr>
    </w:tbl>
    <w:p w:rsidR="00000000" w:rsidRPr="00597EAB" w:rsidP="00597EAB">
      <w:pPr>
        <w:pStyle w:val="BodyText"/>
      </w:pPr>
    </w:p>
    <w:p w:rsidR="00000000" w:rsidRPr="00597EAB" w:rsidP="00597EAB">
      <w:pPr>
        <w:pStyle w:val="AllowPageBreak"/>
      </w:pPr>
    </w:p>
    <w:p w:rsidR="00000000" w:rsidRPr="00597EAB" w:rsidP="00597EAB">
      <w:pPr>
        <w:pStyle w:val="Heading1"/>
      </w:pPr>
      <w:bookmarkStart w:id="8" w:name="O_856347"/>
      <w:bookmarkEnd w:id="8"/>
      <w:r w:rsidRPr="00597EAB">
        <w:t>Unit Mapping Information</w:t>
      </w:r>
    </w:p>
    <w:p w:rsidR="00000000" w:rsidRPr="00597EAB" w:rsidP="00DB3AC2">
      <w:pPr>
        <w:pStyle w:val="BodyText"/>
      </w:pPr>
      <w:r w:rsidRPr="00597EAB">
        <w:t>CPPCLO3038A Clean food-handling areas</w:t>
      </w:r>
    </w:p>
    <w:p w:rsidR="00000000" w:rsidRPr="00597EAB" w:rsidP="00597EAB">
      <w:pPr>
        <w:pStyle w:val="Heading1"/>
      </w:pPr>
      <w:bookmarkStart w:id="9" w:name="O_856340"/>
      <w:bookmarkEnd w:id="9"/>
      <w:r w:rsidRPr="00597EAB">
        <w:t>Links</w:t>
      </w:r>
    </w:p>
    <w:p w:rsidR="00000000" w:rsidRPr="00597EAB" w:rsidP="00DB3AC2">
      <w:pPr>
        <w:pStyle w:val="BodyText"/>
      </w:pPr>
      <w:r w:rsidRPr="00597EA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026A3">
        <w:rPr>
          <w:rStyle w:val="Hyperlink"/>
        </w:rPr>
        <w:t>https://vetnet.gov.au/Pages/TrainingDocs.aspx?q=6f3f9672-30e8-4835-b348-205dfcf13d9b</w:t>
      </w:r>
      <w:r>
        <w:fldChar w:fldCharType="end"/>
      </w:r>
    </w:p>
    <w:p w:rsidR="00000000" w:rsidRPr="00597EAB" w:rsidP="00597EAB"/>
    <w:sectPr w:rsidSect="00597E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AB" w:rsidRPr="00DB3AC2" w:rsidP="00DB3A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C2" w:rsidP="00597E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3AC2" w:rsidP="00597EA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DB3AC2" w:rsidP="00597E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EAB" w:rsidRPr="00DB3AC2" w:rsidP="00DB3A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C2" w:rsidRPr="002D2AF8" w:rsidP="00597EAB">
    <w:pPr>
      <w:pStyle w:val="Header"/>
      <w:framePr w:wrap="around"/>
    </w:pPr>
    <w:r>
      <w:fldChar w:fldCharType="begin"/>
    </w:r>
    <w:r>
      <w:instrText xml:space="preserve"> TITLE   \* MERGEFORMAT </w:instrText>
    </w:r>
    <w:r>
      <w:fldChar w:fldCharType="separate"/>
    </w:r>
    <w:r>
      <w:t>CPPCLO3038 Clean food-handling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DB3AC2" w:rsidP="00597E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26D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0CA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5A21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E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EAB"/>
    <w:pPr>
      <w:spacing w:before="360" w:after="60"/>
      <w:outlineLvl w:val="0"/>
    </w:pPr>
    <w:rPr>
      <w:sz w:val="32"/>
    </w:rPr>
  </w:style>
  <w:style w:type="paragraph" w:styleId="Heading2">
    <w:name w:val="heading 2"/>
    <w:basedOn w:val="HeadingBase"/>
    <w:next w:val="BodyText"/>
    <w:link w:val="Heading2Char"/>
    <w:qFormat/>
    <w:rsid w:val="00597EAB"/>
    <w:pPr>
      <w:keepLines/>
      <w:spacing w:before="240" w:after="120"/>
      <w:outlineLvl w:val="1"/>
    </w:pPr>
    <w:rPr>
      <w:sz w:val="28"/>
      <w:szCs w:val="40"/>
    </w:rPr>
  </w:style>
  <w:style w:type="paragraph" w:styleId="Heading3">
    <w:name w:val="heading 3"/>
    <w:basedOn w:val="HeadingBase"/>
    <w:next w:val="BodyText"/>
    <w:link w:val="Heading3Char"/>
    <w:qFormat/>
    <w:rsid w:val="00597EAB"/>
    <w:pPr>
      <w:spacing w:before="180" w:after="120"/>
      <w:outlineLvl w:val="2"/>
    </w:pPr>
    <w:rPr>
      <w:spacing w:val="-10"/>
      <w:kern w:val="32"/>
    </w:rPr>
  </w:style>
  <w:style w:type="paragraph" w:styleId="Heading4">
    <w:name w:val="heading 4"/>
    <w:basedOn w:val="HeadingBase"/>
    <w:next w:val="BodyText"/>
    <w:link w:val="Heading4Char"/>
    <w:qFormat/>
    <w:rsid w:val="00597EAB"/>
    <w:pPr>
      <w:spacing w:before="160" w:after="120"/>
      <w:outlineLvl w:val="3"/>
    </w:pPr>
    <w:rPr>
      <w:sz w:val="22"/>
    </w:rPr>
  </w:style>
  <w:style w:type="paragraph" w:styleId="Heading5">
    <w:name w:val="heading 5"/>
    <w:basedOn w:val="HeadingBase"/>
    <w:next w:val="Normal"/>
    <w:link w:val="Heading5Char"/>
    <w:qFormat/>
    <w:rsid w:val="00597EAB"/>
    <w:pPr>
      <w:spacing w:before="80"/>
      <w:outlineLvl w:val="4"/>
    </w:pPr>
    <w:rPr>
      <w:color w:val="918585"/>
      <w:sz w:val="20"/>
    </w:rPr>
  </w:style>
  <w:style w:type="paragraph" w:styleId="Heading6">
    <w:name w:val="heading 6"/>
    <w:basedOn w:val="HeadingBase"/>
    <w:next w:val="Normal"/>
    <w:link w:val="Heading6Char"/>
    <w:qFormat/>
    <w:rsid w:val="00597EAB"/>
    <w:pPr>
      <w:spacing w:before="60"/>
      <w:outlineLvl w:val="5"/>
    </w:pPr>
    <w:rPr>
      <w:color w:val="918585"/>
      <w:sz w:val="20"/>
    </w:rPr>
  </w:style>
  <w:style w:type="paragraph" w:styleId="Heading7">
    <w:name w:val="heading 7"/>
    <w:basedOn w:val="Normal"/>
    <w:next w:val="Normal"/>
    <w:link w:val="Heading7Char"/>
    <w:qFormat/>
    <w:rsid w:val="00597EAB"/>
    <w:pPr>
      <w:ind w:left="720"/>
      <w:outlineLvl w:val="6"/>
    </w:pPr>
    <w:rPr>
      <w:i/>
    </w:rPr>
  </w:style>
  <w:style w:type="paragraph" w:styleId="Heading8">
    <w:name w:val="heading 8"/>
    <w:basedOn w:val="Normal"/>
    <w:next w:val="Normal"/>
    <w:link w:val="Heading8Char"/>
    <w:qFormat/>
    <w:rsid w:val="00597EAB"/>
    <w:pPr>
      <w:ind w:left="720"/>
      <w:outlineLvl w:val="7"/>
    </w:pPr>
    <w:rPr>
      <w:i/>
    </w:rPr>
  </w:style>
  <w:style w:type="paragraph" w:styleId="Heading9">
    <w:name w:val="heading 9"/>
    <w:basedOn w:val="Normal"/>
    <w:next w:val="Normal"/>
    <w:link w:val="Heading9Char"/>
    <w:qFormat/>
    <w:rsid w:val="00597EAB"/>
    <w:pPr>
      <w:ind w:left="720"/>
      <w:outlineLvl w:val="8"/>
    </w:pPr>
    <w:rPr>
      <w:i/>
    </w:rPr>
  </w:style>
  <w:style w:type="character" w:default="1" w:styleId="DefaultParagraphFont">
    <w:name w:val="Default Paragraph Font"/>
    <w:uiPriority w:val="1"/>
    <w:unhideWhenUsed/>
    <w:rsid w:val="00597E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EAB"/>
  </w:style>
  <w:style w:type="character" w:customStyle="1" w:styleId="Heading1Char">
    <w:name w:val="Heading 1 Char"/>
    <w:basedOn w:val="DefaultParagraphFont"/>
    <w:link w:val="Heading1"/>
    <w:rsid w:val="00597EAB"/>
    <w:rPr>
      <w:rFonts w:ascii="Times New Roman" w:eastAsia="Times New Roman" w:hAnsi="Times New Roman" w:cs="Times New Roman"/>
      <w:b/>
      <w:sz w:val="32"/>
      <w:szCs w:val="20"/>
      <w:lang w:eastAsia="en-US"/>
    </w:rPr>
  </w:style>
  <w:style w:type="paragraph" w:styleId="BodyText">
    <w:name w:val="Body Text"/>
    <w:basedOn w:val="Normal"/>
    <w:link w:val="BodyTextChar"/>
    <w:rsid w:val="00597E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EAB"/>
    <w:rPr>
      <w:rFonts w:ascii="Times New Roman" w:eastAsia="Times New Roman" w:hAnsi="Times New Roman" w:cs="Times New Roman"/>
      <w:sz w:val="24"/>
      <w:lang w:eastAsia="en-US"/>
    </w:rPr>
  </w:style>
  <w:style w:type="paragraph" w:styleId="ListBullet">
    <w:name w:val="List Bullet"/>
    <w:basedOn w:val="List"/>
    <w:rsid w:val="00597EAB"/>
    <w:pPr>
      <w:numPr>
        <w:numId w:val="12"/>
      </w:numPr>
      <w:tabs>
        <w:tab w:val="clear" w:pos="340"/>
      </w:tabs>
      <w:spacing w:before="40" w:after="40"/>
    </w:pPr>
  </w:style>
  <w:style w:type="character" w:customStyle="1" w:styleId="SpecialBold">
    <w:name w:val="Special Bold"/>
    <w:basedOn w:val="DefaultParagraphFont"/>
    <w:rsid w:val="00597EAB"/>
    <w:rPr>
      <w:b/>
      <w:spacing w:val="0"/>
    </w:rPr>
  </w:style>
  <w:style w:type="paragraph" w:styleId="ListBullet2">
    <w:name w:val="List Bullet 2"/>
    <w:basedOn w:val="List2"/>
    <w:rsid w:val="00597EAB"/>
    <w:pPr>
      <w:numPr>
        <w:numId w:val="13"/>
      </w:numPr>
      <w:tabs>
        <w:tab w:val="clear" w:pos="680"/>
      </w:tabs>
    </w:pPr>
  </w:style>
  <w:style w:type="paragraph" w:customStyle="1" w:styleId="SuperHeading">
    <w:name w:val="SuperHeading"/>
    <w:basedOn w:val="Normal"/>
    <w:rsid w:val="00597EAB"/>
    <w:pPr>
      <w:spacing w:before="240" w:after="120"/>
      <w:outlineLvl w:val="0"/>
    </w:pPr>
    <w:rPr>
      <w:rFonts w:ascii="Times New Roman" w:hAnsi="Times New Roman"/>
      <w:b/>
      <w:sz w:val="32"/>
    </w:rPr>
  </w:style>
  <w:style w:type="paragraph" w:customStyle="1" w:styleId="AllowPageBreak">
    <w:name w:val="AllowPageBreak"/>
    <w:rsid w:val="00597E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7EAB"/>
    <w:rPr>
      <w:b/>
      <w:i/>
      <w:u w:val="none"/>
    </w:rPr>
  </w:style>
  <w:style w:type="character" w:customStyle="1" w:styleId="Heading2Char">
    <w:name w:val="Heading 2 Char"/>
    <w:basedOn w:val="DefaultParagraphFont"/>
    <w:link w:val="Heading2"/>
    <w:rsid w:val="00597E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E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E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E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E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E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E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EAB"/>
    <w:rPr>
      <w:rFonts w:ascii="Courier New" w:eastAsia="Times New Roman" w:hAnsi="Courier New" w:cs="Times New Roman"/>
      <w:i/>
      <w:szCs w:val="20"/>
      <w:lang w:eastAsia="en-US"/>
    </w:rPr>
  </w:style>
  <w:style w:type="paragraph" w:customStyle="1" w:styleId="HeadingBase">
    <w:name w:val="Heading Base"/>
    <w:rsid w:val="00597E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EAB"/>
    <w:pPr>
      <w:tabs>
        <w:tab w:val="right" w:leader="dot" w:pos="9072"/>
      </w:tabs>
      <w:ind w:left="567"/>
    </w:pPr>
    <w:rPr>
      <w:szCs w:val="22"/>
    </w:rPr>
  </w:style>
  <w:style w:type="paragraph" w:customStyle="1" w:styleId="TOCBase">
    <w:name w:val="TOC Base"/>
    <w:rsid w:val="00597E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EAB"/>
    <w:pPr>
      <w:tabs>
        <w:tab w:val="right" w:leader="dot" w:pos="9072"/>
      </w:tabs>
      <w:spacing w:before="40" w:after="40"/>
      <w:ind w:left="284"/>
    </w:pPr>
    <w:rPr>
      <w:rFonts w:ascii="Times New Roman" w:hAnsi="Times New Roman"/>
    </w:rPr>
  </w:style>
  <w:style w:type="paragraph" w:styleId="TOC1">
    <w:name w:val="toc 1"/>
    <w:basedOn w:val="TOCBase"/>
    <w:next w:val="Normal"/>
    <w:rsid w:val="00597E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E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EAB"/>
    <w:rPr>
      <w:rFonts w:ascii="Times New Roman" w:eastAsia="Times New Roman" w:hAnsi="Times New Roman" w:cs="Times New Roman"/>
      <w:sz w:val="16"/>
      <w:lang w:eastAsia="en-US"/>
    </w:rPr>
  </w:style>
  <w:style w:type="paragraph" w:styleId="Title">
    <w:name w:val="Title"/>
    <w:basedOn w:val="HeadingBase"/>
    <w:link w:val="TitleChar"/>
    <w:qFormat/>
    <w:rsid w:val="00597EAB"/>
    <w:pPr>
      <w:spacing w:before="5040"/>
      <w:jc w:val="center"/>
    </w:pPr>
    <w:rPr>
      <w:sz w:val="48"/>
      <w:szCs w:val="72"/>
      <w:lang w:val="en-US"/>
    </w:rPr>
  </w:style>
  <w:style w:type="character" w:customStyle="1" w:styleId="TitleChar">
    <w:name w:val="Title Char"/>
    <w:basedOn w:val="DefaultParagraphFont"/>
    <w:link w:val="Title"/>
    <w:rsid w:val="00597E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EAB"/>
    <w:pPr>
      <w:tabs>
        <w:tab w:val="left" w:pos="3600"/>
        <w:tab w:val="left" w:pos="3958"/>
      </w:tabs>
    </w:pPr>
  </w:style>
  <w:style w:type="paragraph" w:styleId="List">
    <w:name w:val="List"/>
    <w:basedOn w:val="BodyText"/>
    <w:next w:val="BodyText"/>
    <w:rsid w:val="00597EAB"/>
    <w:pPr>
      <w:tabs>
        <w:tab w:val="left" w:pos="340"/>
      </w:tabs>
      <w:spacing w:before="60" w:after="60"/>
      <w:ind w:left="340" w:hanging="340"/>
    </w:pPr>
  </w:style>
  <w:style w:type="paragraph" w:customStyle="1" w:styleId="Note">
    <w:name w:val="Note"/>
    <w:basedOn w:val="BodyText"/>
    <w:rsid w:val="00597E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EAB"/>
    <w:pPr>
      <w:framePr w:wrap="auto" w:hAnchor="text" w:y="6049"/>
    </w:pPr>
    <w:rPr>
      <w:color w:val="000000"/>
      <w:sz w:val="40"/>
    </w:rPr>
  </w:style>
  <w:style w:type="paragraph" w:customStyle="1" w:styleId="TOCTitle">
    <w:name w:val="TOCTitle"/>
    <w:basedOn w:val="Heading1"/>
    <w:rsid w:val="00597EAB"/>
    <w:pPr>
      <w:spacing w:after="240"/>
      <w:jc w:val="center"/>
      <w:outlineLvl w:val="9"/>
    </w:pPr>
    <w:rPr>
      <w:caps/>
    </w:rPr>
  </w:style>
  <w:style w:type="paragraph" w:customStyle="1" w:styleId="Version">
    <w:name w:val="Version"/>
    <w:rsid w:val="00597E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EAB"/>
    <w:pPr>
      <w:keepNext w:val="0"/>
      <w:tabs>
        <w:tab w:val="right" w:pos="4176"/>
      </w:tabs>
      <w:ind w:left="198" w:hanging="198"/>
    </w:pPr>
    <w:rPr>
      <w:rFonts w:ascii="Garamond" w:hAnsi="Garamond"/>
    </w:rPr>
  </w:style>
  <w:style w:type="paragraph" w:styleId="IndexHeading">
    <w:name w:val="index heading"/>
    <w:basedOn w:val="Normal"/>
    <w:next w:val="Index1"/>
    <w:semiHidden/>
    <w:rsid w:val="00597EAB"/>
    <w:pPr>
      <w:spacing w:before="120" w:after="120"/>
    </w:pPr>
    <w:rPr>
      <w:rFonts w:ascii="Arial" w:hAnsi="Arial"/>
      <w:b/>
      <w:color w:val="918585"/>
      <w:sz w:val="24"/>
    </w:rPr>
  </w:style>
  <w:style w:type="paragraph" w:styleId="Header">
    <w:name w:val="header"/>
    <w:basedOn w:val="Normal"/>
    <w:link w:val="HeaderChar"/>
    <w:rsid w:val="00597E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EAB"/>
    <w:rPr>
      <w:rFonts w:ascii="Times New Roman" w:eastAsia="Times New Roman" w:hAnsi="Times New Roman" w:cs="Times New Roman"/>
      <w:sz w:val="16"/>
      <w:szCs w:val="20"/>
      <w:lang w:val="en-GB" w:eastAsia="en-US"/>
    </w:rPr>
  </w:style>
  <w:style w:type="paragraph" w:customStyle="1" w:styleId="Chapter">
    <w:name w:val="Chapter"/>
    <w:basedOn w:val="Normal"/>
    <w:rsid w:val="00597EAB"/>
    <w:pPr>
      <w:spacing w:before="240"/>
    </w:pPr>
    <w:rPr>
      <w:rFonts w:ascii="Times New Roman" w:hAnsi="Times New Roman"/>
      <w:smallCaps/>
      <w:spacing w:val="80"/>
      <w:sz w:val="28"/>
    </w:rPr>
  </w:style>
  <w:style w:type="paragraph" w:customStyle="1" w:styleId="InChapter">
    <w:name w:val="InChapter"/>
    <w:basedOn w:val="Heading3"/>
    <w:rsid w:val="00597EAB"/>
    <w:pPr>
      <w:spacing w:after="240"/>
      <w:outlineLvl w:val="9"/>
    </w:pPr>
    <w:rPr>
      <w:noProof/>
    </w:rPr>
  </w:style>
  <w:style w:type="paragraph" w:styleId="Index2">
    <w:name w:val="index 2"/>
    <w:basedOn w:val="Normal"/>
    <w:next w:val="Normal"/>
    <w:semiHidden/>
    <w:rsid w:val="00597EAB"/>
    <w:pPr>
      <w:tabs>
        <w:tab w:val="right" w:pos="4176"/>
      </w:tabs>
      <w:ind w:left="568" w:hanging="284"/>
    </w:pPr>
    <w:rPr>
      <w:rFonts w:ascii="Garamond" w:hAnsi="Garamond"/>
    </w:rPr>
  </w:style>
  <w:style w:type="paragraph" w:customStyle="1" w:styleId="Byline">
    <w:name w:val="Byline"/>
    <w:rsid w:val="00597E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EAB"/>
    <w:pPr>
      <w:tabs>
        <w:tab w:val="clear" w:pos="3600"/>
        <w:tab w:val="clear" w:pos="3958"/>
      </w:tabs>
      <w:jc w:val="right"/>
    </w:pPr>
  </w:style>
  <w:style w:type="character" w:styleId="Emphasis">
    <w:name w:val="Emphasis"/>
    <w:basedOn w:val="DefaultParagraphFont"/>
    <w:qFormat/>
    <w:rsid w:val="00597EAB"/>
    <w:rPr>
      <w:i/>
    </w:rPr>
  </w:style>
  <w:style w:type="paragraph" w:styleId="Caption">
    <w:name w:val="caption"/>
    <w:basedOn w:val="BodyText"/>
    <w:next w:val="Normal"/>
    <w:qFormat/>
    <w:rsid w:val="00597EAB"/>
    <w:pPr>
      <w:framePr w:w="2268" w:hSpace="181" w:vSpace="181" w:wrap="around" w:vAnchor="text" w:hAnchor="page" w:x="1135" w:y="285" w:anchorLock="1"/>
    </w:pPr>
    <w:rPr>
      <w:i/>
    </w:rPr>
  </w:style>
  <w:style w:type="paragraph" w:customStyle="1" w:styleId="MiniTOCTitle">
    <w:name w:val="MiniTOCTitle"/>
    <w:basedOn w:val="Heading4"/>
    <w:rsid w:val="00597EAB"/>
    <w:pPr>
      <w:spacing w:before="240"/>
      <w:outlineLvl w:val="9"/>
    </w:pPr>
    <w:rPr>
      <w:noProof/>
      <w:sz w:val="24"/>
    </w:rPr>
  </w:style>
  <w:style w:type="paragraph" w:customStyle="1" w:styleId="MiniTOCItem">
    <w:name w:val="MiniTOCItem"/>
    <w:basedOn w:val="ListBullet"/>
    <w:rsid w:val="00597EAB"/>
    <w:pPr>
      <w:numPr>
        <w:numId w:val="0"/>
      </w:numPr>
      <w:tabs>
        <w:tab w:val="right" w:leader="dot" w:pos="6521"/>
      </w:tabs>
      <w:spacing w:before="0" w:after="0"/>
    </w:pPr>
  </w:style>
  <w:style w:type="paragraph" w:customStyle="1" w:styleId="TOFTitle">
    <w:name w:val="TOFTitle"/>
    <w:basedOn w:val="TOCTitle"/>
    <w:rsid w:val="00597EAB"/>
  </w:style>
  <w:style w:type="paragraph" w:styleId="TableofFigures">
    <w:name w:val="table of figures"/>
    <w:basedOn w:val="Normal"/>
    <w:next w:val="Normal"/>
    <w:semiHidden/>
    <w:rsid w:val="00597EAB"/>
    <w:pPr>
      <w:tabs>
        <w:tab w:val="right" w:leader="dot" w:pos="9072"/>
      </w:tabs>
      <w:ind w:left="970" w:hanging="403"/>
    </w:pPr>
    <w:rPr>
      <w:rFonts w:ascii="Times New Roman" w:hAnsi="Times New Roman"/>
      <w:b/>
    </w:rPr>
  </w:style>
  <w:style w:type="paragraph" w:styleId="ListNumber">
    <w:name w:val="List Number"/>
    <w:basedOn w:val="List"/>
    <w:rsid w:val="00597EAB"/>
    <w:pPr>
      <w:numPr>
        <w:numId w:val="15"/>
      </w:numPr>
      <w:tabs>
        <w:tab w:val="clear" w:pos="340"/>
      </w:tabs>
    </w:pPr>
  </w:style>
  <w:style w:type="character" w:customStyle="1" w:styleId="WingdingSymbols">
    <w:name w:val="Wingding Symbols"/>
    <w:rsid w:val="00597EAB"/>
    <w:rPr>
      <w:rFonts w:ascii="Wingdings" w:hAnsi="Wingdings"/>
    </w:rPr>
  </w:style>
  <w:style w:type="paragraph" w:customStyle="1" w:styleId="TableHeading">
    <w:name w:val="Table Heading"/>
    <w:basedOn w:val="HeadingBase"/>
    <w:rsid w:val="00597EAB"/>
    <w:pPr>
      <w:keepLines/>
      <w:pBdr>
        <w:bottom w:val="single" w:sz="6" w:space="1" w:color="918585"/>
      </w:pBdr>
      <w:spacing w:before="240"/>
    </w:pPr>
  </w:style>
  <w:style w:type="character" w:customStyle="1" w:styleId="HotSpot">
    <w:name w:val="HotSpot"/>
    <w:rsid w:val="00597EAB"/>
    <w:rPr>
      <w:color w:val="0033CC"/>
      <w:u w:val="none"/>
    </w:rPr>
  </w:style>
  <w:style w:type="paragraph" w:customStyle="1" w:styleId="BodyTextRight">
    <w:name w:val="Body Text Right"/>
    <w:basedOn w:val="BodyText"/>
    <w:rsid w:val="00597EAB"/>
    <w:pPr>
      <w:spacing w:before="0" w:after="0"/>
      <w:jc w:val="right"/>
    </w:pPr>
  </w:style>
  <w:style w:type="paragraph" w:styleId="Index3">
    <w:name w:val="index 3"/>
    <w:basedOn w:val="ListNumber2"/>
    <w:next w:val="Normal"/>
    <w:semiHidden/>
    <w:rsid w:val="00597EAB"/>
    <w:pPr>
      <w:numPr>
        <w:numId w:val="0"/>
      </w:numPr>
      <w:tabs>
        <w:tab w:val="right" w:leader="dot" w:pos="4176"/>
      </w:tabs>
    </w:pPr>
  </w:style>
  <w:style w:type="paragraph" w:styleId="ListNumber2">
    <w:name w:val="List Number 2"/>
    <w:basedOn w:val="List2"/>
    <w:rsid w:val="00597EAB"/>
    <w:pPr>
      <w:numPr>
        <w:numId w:val="10"/>
      </w:numPr>
      <w:tabs>
        <w:tab w:val="clear" w:pos="1060"/>
      </w:tabs>
    </w:pPr>
  </w:style>
  <w:style w:type="paragraph" w:customStyle="1" w:styleId="MarginNote">
    <w:name w:val="Margin Note"/>
    <w:basedOn w:val="BodyText"/>
    <w:rsid w:val="00597E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E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E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EAB"/>
    <w:rPr>
      <w:sz w:val="32"/>
    </w:rPr>
  </w:style>
  <w:style w:type="paragraph" w:customStyle="1" w:styleId="HeadingProcedure">
    <w:name w:val="Heading Procedure"/>
    <w:basedOn w:val="HeadingBase"/>
    <w:next w:val="Normal"/>
    <w:rsid w:val="00597EAB"/>
    <w:pPr>
      <w:tabs>
        <w:tab w:val="left" w:pos="0"/>
      </w:tabs>
      <w:spacing w:before="120" w:after="60"/>
    </w:pPr>
    <w:rPr>
      <w:i/>
      <w:color w:val="918585"/>
      <w:sz w:val="22"/>
    </w:rPr>
  </w:style>
  <w:style w:type="paragraph" w:customStyle="1" w:styleId="TableBodyText">
    <w:name w:val="Table Body Text"/>
    <w:basedOn w:val="BodyText"/>
    <w:rsid w:val="00597EAB"/>
    <w:pPr>
      <w:spacing w:before="60" w:after="60"/>
    </w:pPr>
  </w:style>
  <w:style w:type="paragraph" w:styleId="ListContinue">
    <w:name w:val="List Continue"/>
    <w:basedOn w:val="List"/>
    <w:rsid w:val="00597EAB"/>
    <w:pPr>
      <w:ind w:firstLine="0"/>
    </w:pPr>
  </w:style>
  <w:style w:type="paragraph" w:customStyle="1" w:styleId="ListNote">
    <w:name w:val="List Note"/>
    <w:basedOn w:val="List"/>
    <w:rsid w:val="00597EAB"/>
    <w:pPr>
      <w:pBdr>
        <w:top w:val="single" w:sz="6" w:space="2" w:color="918585"/>
        <w:bottom w:val="single" w:sz="6" w:space="2" w:color="918585"/>
      </w:pBdr>
      <w:tabs>
        <w:tab w:val="left" w:pos="1021"/>
      </w:tabs>
      <w:ind w:firstLine="0"/>
    </w:pPr>
  </w:style>
  <w:style w:type="paragraph" w:customStyle="1" w:styleId="Warning">
    <w:name w:val="Warning"/>
    <w:basedOn w:val="BodyText"/>
    <w:rsid w:val="00597EAB"/>
    <w:pPr>
      <w:shd w:val="clear" w:color="auto" w:fill="D9D9D9"/>
      <w:tabs>
        <w:tab w:val="left" w:pos="992"/>
      </w:tabs>
      <w:ind w:left="119" w:right="119"/>
    </w:pPr>
    <w:rPr>
      <w:sz w:val="20"/>
    </w:rPr>
  </w:style>
  <w:style w:type="paragraph" w:customStyle="1" w:styleId="MarginIcons">
    <w:name w:val="Margin Icons"/>
    <w:basedOn w:val="BodyText"/>
    <w:rsid w:val="00597E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EAB"/>
    <w:rPr>
      <w:rFonts w:ascii="Courier New" w:hAnsi="Courier New"/>
    </w:rPr>
  </w:style>
  <w:style w:type="paragraph" w:customStyle="1" w:styleId="NoteBullet">
    <w:name w:val="Note Bullet"/>
    <w:basedOn w:val="Note"/>
    <w:rsid w:val="00597EAB"/>
    <w:pPr>
      <w:tabs>
        <w:tab w:val="clear" w:pos="680"/>
      </w:tabs>
      <w:spacing w:before="60" w:after="60"/>
    </w:pPr>
  </w:style>
  <w:style w:type="paragraph" w:customStyle="1" w:styleId="SubHeading2">
    <w:name w:val="SubHeading2"/>
    <w:basedOn w:val="HeadingBase"/>
    <w:rsid w:val="00597EAB"/>
    <w:pPr>
      <w:spacing w:before="240" w:after="60"/>
    </w:pPr>
    <w:rPr>
      <w:sz w:val="20"/>
    </w:rPr>
  </w:style>
  <w:style w:type="paragraph" w:customStyle="1" w:styleId="SubHeading1">
    <w:name w:val="SubHeading1"/>
    <w:basedOn w:val="HeadingBase"/>
    <w:rsid w:val="00597EAB"/>
    <w:pPr>
      <w:spacing w:before="240" w:after="60"/>
    </w:pPr>
    <w:rPr>
      <w:color w:val="918585"/>
      <w:sz w:val="22"/>
    </w:rPr>
  </w:style>
  <w:style w:type="paragraph" w:customStyle="1" w:styleId="SideHeading">
    <w:name w:val="Side Heading"/>
    <w:basedOn w:val="HeadingBase"/>
    <w:rsid w:val="00597E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EAB"/>
    <w:pPr>
      <w:tabs>
        <w:tab w:val="num" w:pos="360"/>
      </w:tabs>
    </w:pPr>
  </w:style>
  <w:style w:type="paragraph" w:styleId="PlainText">
    <w:name w:val="Plain Text"/>
    <w:basedOn w:val="Normal"/>
    <w:link w:val="PlainTextChar"/>
    <w:rsid w:val="00597EAB"/>
    <w:rPr>
      <w:sz w:val="20"/>
    </w:rPr>
  </w:style>
  <w:style w:type="character" w:customStyle="1" w:styleId="PlainTextChar">
    <w:name w:val="Plain Text Char"/>
    <w:basedOn w:val="DefaultParagraphFont"/>
    <w:link w:val="PlainText"/>
    <w:rsid w:val="00597EAB"/>
    <w:rPr>
      <w:rFonts w:ascii="Courier New" w:eastAsia="Times New Roman" w:hAnsi="Courier New" w:cs="Times New Roman"/>
      <w:sz w:val="20"/>
      <w:szCs w:val="20"/>
      <w:lang w:eastAsia="en-US"/>
    </w:rPr>
  </w:style>
  <w:style w:type="character" w:customStyle="1" w:styleId="MenuOption">
    <w:name w:val="Menu Option"/>
    <w:basedOn w:val="DefaultParagraphFont"/>
    <w:rsid w:val="00597EAB"/>
    <w:rPr>
      <w:b/>
      <w:smallCaps/>
    </w:rPr>
  </w:style>
  <w:style w:type="paragraph" w:customStyle="1" w:styleId="TableListNumber">
    <w:name w:val="Table List Number"/>
    <w:basedOn w:val="ListNumber"/>
    <w:rsid w:val="00597EAB"/>
    <w:pPr>
      <w:numPr>
        <w:numId w:val="0"/>
      </w:numPr>
    </w:pPr>
  </w:style>
  <w:style w:type="paragraph" w:styleId="TOC4">
    <w:name w:val="toc 4"/>
    <w:basedOn w:val="TOCBase"/>
    <w:next w:val="Normal"/>
    <w:semiHidden/>
    <w:rsid w:val="00597EAB"/>
    <w:pPr>
      <w:tabs>
        <w:tab w:val="right" w:leader="dot" w:pos="9071"/>
      </w:tabs>
      <w:ind w:left="1701"/>
    </w:pPr>
  </w:style>
  <w:style w:type="paragraph" w:customStyle="1" w:styleId="ListAlpha">
    <w:name w:val="List Alpha"/>
    <w:basedOn w:val="List"/>
    <w:rsid w:val="00597EAB"/>
    <w:pPr>
      <w:numPr>
        <w:numId w:val="9"/>
      </w:numPr>
    </w:pPr>
  </w:style>
  <w:style w:type="paragraph" w:customStyle="1" w:styleId="ListAlpha2">
    <w:name w:val="List Alpha 2"/>
    <w:basedOn w:val="List2"/>
    <w:rsid w:val="00597EAB"/>
    <w:pPr>
      <w:numPr>
        <w:numId w:val="8"/>
      </w:numPr>
    </w:pPr>
  </w:style>
  <w:style w:type="paragraph" w:styleId="List2">
    <w:name w:val="List 2"/>
    <w:basedOn w:val="BodyText"/>
    <w:rsid w:val="00597EAB"/>
    <w:pPr>
      <w:tabs>
        <w:tab w:val="left" w:pos="680"/>
      </w:tabs>
      <w:spacing w:before="60" w:after="60"/>
      <w:ind w:left="680" w:hanging="340"/>
    </w:pPr>
  </w:style>
  <w:style w:type="paragraph" w:styleId="List3">
    <w:name w:val="List 3"/>
    <w:basedOn w:val="BodyText"/>
    <w:rsid w:val="00597EAB"/>
    <w:pPr>
      <w:tabs>
        <w:tab w:val="left" w:pos="1021"/>
      </w:tabs>
      <w:spacing w:before="60" w:after="60"/>
      <w:ind w:left="1020" w:hanging="340"/>
    </w:pPr>
  </w:style>
  <w:style w:type="paragraph" w:styleId="List4">
    <w:name w:val="List 4"/>
    <w:basedOn w:val="BodyText"/>
    <w:rsid w:val="00597EAB"/>
    <w:pPr>
      <w:tabs>
        <w:tab w:val="left" w:pos="1361"/>
      </w:tabs>
      <w:spacing w:before="60" w:after="60"/>
      <w:ind w:left="1361" w:hanging="340"/>
    </w:pPr>
  </w:style>
  <w:style w:type="paragraph" w:styleId="List5">
    <w:name w:val="List 5"/>
    <w:basedOn w:val="BodyText"/>
    <w:rsid w:val="00597EAB"/>
    <w:pPr>
      <w:tabs>
        <w:tab w:val="left" w:pos="1701"/>
      </w:tabs>
      <w:spacing w:before="60" w:after="60"/>
      <w:ind w:left="1701" w:hanging="340"/>
    </w:pPr>
  </w:style>
  <w:style w:type="paragraph" w:styleId="ListBullet3">
    <w:name w:val="List Bullet 3"/>
    <w:basedOn w:val="List3"/>
    <w:rsid w:val="00597EAB"/>
    <w:pPr>
      <w:numPr>
        <w:numId w:val="14"/>
      </w:numPr>
      <w:tabs>
        <w:tab w:val="clear" w:pos="1021"/>
      </w:tabs>
      <w:ind w:left="1037" w:hanging="357"/>
    </w:pPr>
  </w:style>
  <w:style w:type="paragraph" w:styleId="ListBullet4">
    <w:name w:val="List Bullet 4"/>
    <w:basedOn w:val="List4"/>
    <w:rsid w:val="00597EAB"/>
    <w:pPr>
      <w:numPr>
        <w:numId w:val="3"/>
      </w:numPr>
      <w:tabs>
        <w:tab w:val="clear" w:pos="1361"/>
      </w:tabs>
    </w:pPr>
  </w:style>
  <w:style w:type="paragraph" w:styleId="ListBullet5">
    <w:name w:val="List Bullet 5"/>
    <w:basedOn w:val="List5"/>
    <w:rsid w:val="00597EAB"/>
    <w:pPr>
      <w:numPr>
        <w:numId w:val="4"/>
      </w:numPr>
    </w:pPr>
  </w:style>
  <w:style w:type="paragraph" w:styleId="ListContinue2">
    <w:name w:val="List Continue 2"/>
    <w:basedOn w:val="List2"/>
    <w:rsid w:val="00597EAB"/>
    <w:pPr>
      <w:ind w:firstLine="0"/>
    </w:pPr>
  </w:style>
  <w:style w:type="paragraph" w:styleId="ListContinue3">
    <w:name w:val="List Continue 3"/>
    <w:basedOn w:val="List3"/>
    <w:rsid w:val="00597EAB"/>
    <w:pPr>
      <w:ind w:left="1021" w:firstLine="0"/>
    </w:pPr>
  </w:style>
  <w:style w:type="paragraph" w:styleId="ListContinue4">
    <w:name w:val="List Continue 4"/>
    <w:basedOn w:val="List4"/>
    <w:rsid w:val="00597EAB"/>
    <w:pPr>
      <w:ind w:firstLine="0"/>
    </w:pPr>
  </w:style>
  <w:style w:type="paragraph" w:styleId="ListContinue5">
    <w:name w:val="List Continue 5"/>
    <w:basedOn w:val="List5"/>
    <w:rsid w:val="00597EAB"/>
    <w:pPr>
      <w:ind w:firstLine="0"/>
    </w:pPr>
  </w:style>
  <w:style w:type="paragraph" w:styleId="ListNumber3">
    <w:name w:val="List Number 3"/>
    <w:basedOn w:val="List3"/>
    <w:rsid w:val="00597EAB"/>
    <w:pPr>
      <w:numPr>
        <w:numId w:val="5"/>
      </w:numPr>
    </w:pPr>
  </w:style>
  <w:style w:type="paragraph" w:styleId="ListNumber4">
    <w:name w:val="List Number 4"/>
    <w:basedOn w:val="List4"/>
    <w:rsid w:val="00597EAB"/>
    <w:pPr>
      <w:numPr>
        <w:numId w:val="6"/>
      </w:numPr>
    </w:pPr>
  </w:style>
  <w:style w:type="paragraph" w:styleId="ListNumber5">
    <w:name w:val="List Number 5"/>
    <w:basedOn w:val="List5"/>
    <w:rsid w:val="00597EAB"/>
    <w:pPr>
      <w:numPr>
        <w:numId w:val="7"/>
      </w:numPr>
    </w:pPr>
  </w:style>
  <w:style w:type="paragraph" w:styleId="BlockText">
    <w:name w:val="Block Text"/>
    <w:basedOn w:val="Normal"/>
    <w:rsid w:val="00597EAB"/>
    <w:pPr>
      <w:spacing w:after="120"/>
      <w:ind w:left="1440" w:right="1440"/>
    </w:pPr>
  </w:style>
  <w:style w:type="character" w:customStyle="1" w:styleId="Subscript">
    <w:name w:val="Subscript"/>
    <w:basedOn w:val="DefaultParagraphFont"/>
    <w:rsid w:val="00597EAB"/>
    <w:rPr>
      <w:sz w:val="16"/>
      <w:vertAlign w:val="subscript"/>
    </w:rPr>
  </w:style>
  <w:style w:type="character" w:customStyle="1" w:styleId="Superscript">
    <w:name w:val="Superscript"/>
    <w:basedOn w:val="DefaultParagraphFont"/>
    <w:rsid w:val="00597EAB"/>
    <w:rPr>
      <w:sz w:val="16"/>
      <w:vertAlign w:val="superscript"/>
    </w:rPr>
  </w:style>
  <w:style w:type="character" w:customStyle="1" w:styleId="Symbols">
    <w:name w:val="Symbols"/>
    <w:basedOn w:val="DefaultParagraphFont"/>
    <w:rsid w:val="00597EAB"/>
    <w:rPr>
      <w:rFonts w:ascii="Symbol" w:hAnsi="Symbol"/>
    </w:rPr>
  </w:style>
  <w:style w:type="character" w:customStyle="1" w:styleId="MenuOptions">
    <w:name w:val="Menu Options"/>
    <w:basedOn w:val="DefaultParagraphFont"/>
    <w:rsid w:val="00597EAB"/>
    <w:rPr>
      <w:rFonts w:ascii="Arial Narrow" w:hAnsi="Arial Narrow"/>
      <w:smallCaps/>
    </w:rPr>
  </w:style>
  <w:style w:type="character" w:customStyle="1" w:styleId="Buttons">
    <w:name w:val="Buttons"/>
    <w:basedOn w:val="DefaultParagraphFont"/>
    <w:rsid w:val="00597EAB"/>
    <w:rPr>
      <w:b/>
    </w:rPr>
  </w:style>
  <w:style w:type="character" w:customStyle="1" w:styleId="Underlined">
    <w:name w:val="Underlined"/>
    <w:basedOn w:val="DefaultParagraphFont"/>
    <w:rsid w:val="00597EAB"/>
    <w:rPr>
      <w:u w:val="single"/>
    </w:rPr>
  </w:style>
  <w:style w:type="paragraph" w:customStyle="1" w:styleId="TableBodyTextRight">
    <w:name w:val="Table Body Text Right"/>
    <w:basedOn w:val="TableBodyText"/>
    <w:rsid w:val="00597EAB"/>
    <w:pPr>
      <w:widowControl w:val="0"/>
      <w:autoSpaceDE w:val="0"/>
      <w:autoSpaceDN w:val="0"/>
      <w:adjustRightInd w:val="0"/>
      <w:jc w:val="right"/>
    </w:pPr>
    <w:rPr>
      <w:rFonts w:cs="Arial"/>
      <w:szCs w:val="18"/>
    </w:rPr>
  </w:style>
  <w:style w:type="paragraph" w:customStyle="1" w:styleId="CopyrightText">
    <w:name w:val="Copyright Text"/>
    <w:basedOn w:val="BodyText"/>
    <w:rsid w:val="00597EAB"/>
    <w:rPr>
      <w:sz w:val="18"/>
    </w:rPr>
  </w:style>
  <w:style w:type="paragraph" w:customStyle="1" w:styleId="BodySmallRight">
    <w:name w:val="Body Small Right"/>
    <w:basedOn w:val="BodyTextRight"/>
    <w:rsid w:val="00597EAB"/>
    <w:rPr>
      <w:sz w:val="18"/>
      <w:szCs w:val="18"/>
    </w:rPr>
  </w:style>
  <w:style w:type="paragraph" w:customStyle="1" w:styleId="MarginEdition">
    <w:name w:val="Margin Edition"/>
    <w:basedOn w:val="MarginNote"/>
    <w:rsid w:val="00597EAB"/>
    <w:pPr>
      <w:spacing w:before="0" w:after="0"/>
    </w:pPr>
    <w:rPr>
      <w:rFonts w:ascii="Times New Roman" w:hAnsi="Times New Roman"/>
      <w:color w:val="999999"/>
    </w:rPr>
  </w:style>
  <w:style w:type="paragraph" w:customStyle="1" w:styleId="Spacer">
    <w:name w:val="Spacer"/>
    <w:basedOn w:val="Normal"/>
    <w:rsid w:val="00597EAB"/>
    <w:rPr>
      <w:sz w:val="2"/>
      <w:szCs w:val="2"/>
    </w:rPr>
  </w:style>
  <w:style w:type="character" w:customStyle="1" w:styleId="Small">
    <w:name w:val="Small"/>
    <w:basedOn w:val="DefaultParagraphFont"/>
    <w:rsid w:val="00597EAB"/>
    <w:rPr>
      <w:sz w:val="16"/>
    </w:rPr>
  </w:style>
  <w:style w:type="paragraph" w:customStyle="1" w:styleId="WideTable">
    <w:name w:val="Wide Table"/>
    <w:basedOn w:val="Normal"/>
    <w:rsid w:val="00597EAB"/>
    <w:pPr>
      <w:ind w:left="-1418"/>
    </w:pPr>
    <w:rPr>
      <w:sz w:val="2"/>
      <w:szCs w:val="2"/>
    </w:rPr>
  </w:style>
  <w:style w:type="character" w:styleId="PageNumber">
    <w:name w:val="page number"/>
    <w:basedOn w:val="DefaultParagraphFont"/>
    <w:rsid w:val="00597EAB"/>
  </w:style>
  <w:style w:type="paragraph" w:styleId="Quote">
    <w:name w:val="Quote"/>
    <w:basedOn w:val="Heading1"/>
    <w:link w:val="QuoteChar"/>
    <w:qFormat/>
    <w:rsid w:val="00597EAB"/>
    <w:rPr>
      <w:b w:val="0"/>
      <w:sz w:val="72"/>
      <w:szCs w:val="72"/>
      <w:lang w:val="en-NZ"/>
    </w:rPr>
  </w:style>
  <w:style w:type="character" w:customStyle="1" w:styleId="QuoteChar">
    <w:name w:val="Quote Char"/>
    <w:basedOn w:val="DefaultParagraphFont"/>
    <w:link w:val="Quote"/>
    <w:rsid w:val="00597E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EAB"/>
    <w:pPr>
      <w:pageBreakBefore/>
    </w:pPr>
  </w:style>
  <w:style w:type="paragraph" w:customStyle="1" w:styleId="Border">
    <w:name w:val="Border"/>
    <w:basedOn w:val="Normal"/>
    <w:qFormat/>
    <w:rsid w:val="00597E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EAB"/>
    <w:rPr>
      <w:b/>
      <w:bCs/>
      <w:i/>
      <w:iCs/>
      <w:color w:val="auto"/>
    </w:rPr>
  </w:style>
  <w:style w:type="paragraph" w:styleId="IntenseQuote">
    <w:name w:val="Intense Quote"/>
    <w:basedOn w:val="Normal"/>
    <w:next w:val="Normal"/>
    <w:link w:val="IntenseQuoteChar"/>
    <w:uiPriority w:val="30"/>
    <w:qFormat/>
    <w:rsid w:val="00597E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E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EAB"/>
    <w:rPr>
      <w:smallCaps/>
      <w:color w:val="auto"/>
      <w:u w:val="single"/>
    </w:rPr>
  </w:style>
  <w:style w:type="character" w:styleId="IntenseReference">
    <w:name w:val="Intense Reference"/>
    <w:basedOn w:val="DefaultParagraphFont"/>
    <w:uiPriority w:val="32"/>
    <w:qFormat/>
    <w:rsid w:val="00597EAB"/>
    <w:rPr>
      <w:b/>
      <w:bCs/>
      <w:smallCaps/>
      <w:color w:val="auto"/>
      <w:spacing w:val="5"/>
      <w:u w:val="single"/>
    </w:rPr>
  </w:style>
  <w:style w:type="paragraph" w:customStyle="1" w:styleId="2ColumnHeading">
    <w:name w:val="2Column Heading"/>
    <w:basedOn w:val="BodyText"/>
    <w:qFormat/>
    <w:rsid w:val="00597EAB"/>
    <w:pPr>
      <w:spacing w:after="60"/>
      <w:ind w:left="-2268"/>
    </w:pPr>
    <w:rPr>
      <w:b/>
    </w:rPr>
  </w:style>
  <w:style w:type="paragraph" w:customStyle="1" w:styleId="Heading1TOC">
    <w:name w:val="Heading1 TOC"/>
    <w:basedOn w:val="Normal"/>
    <w:qFormat/>
    <w:rsid w:val="00597EAB"/>
    <w:pPr>
      <w:spacing w:before="240" w:after="120"/>
    </w:pPr>
    <w:rPr>
      <w:rFonts w:ascii="Times New Roman" w:hAnsi="Times New Roman"/>
      <w:b/>
      <w:sz w:val="32"/>
    </w:rPr>
  </w:style>
  <w:style w:type="paragraph" w:customStyle="1" w:styleId="Heading2TOC">
    <w:name w:val="Heading2 TOC"/>
    <w:basedOn w:val="Normal"/>
    <w:qFormat/>
    <w:rsid w:val="00597EAB"/>
    <w:pPr>
      <w:spacing w:before="240" w:after="60"/>
    </w:pPr>
    <w:rPr>
      <w:rFonts w:ascii="Times New Roman" w:hAnsi="Times New Roman"/>
      <w:b/>
      <w:sz w:val="28"/>
    </w:rPr>
  </w:style>
  <w:style w:type="character" w:customStyle="1" w:styleId="Underline">
    <w:name w:val="Underline"/>
    <w:basedOn w:val="DefaultParagraphFont"/>
    <w:qFormat/>
    <w:rsid w:val="00597EAB"/>
    <w:rPr>
      <w:u w:val="single"/>
    </w:rPr>
  </w:style>
  <w:style w:type="paragraph" w:styleId="BalloonText">
    <w:name w:val="Balloon Text"/>
    <w:basedOn w:val="Normal"/>
    <w:link w:val="BalloonTextChar"/>
    <w:rsid w:val="00597EAB"/>
    <w:rPr>
      <w:rFonts w:ascii="Tahoma" w:hAnsi="Tahoma" w:cs="Tahoma"/>
      <w:sz w:val="16"/>
      <w:szCs w:val="16"/>
    </w:rPr>
  </w:style>
  <w:style w:type="character" w:customStyle="1" w:styleId="BalloonTextChar">
    <w:name w:val="Balloon Text Char"/>
    <w:basedOn w:val="DefaultParagraphFont"/>
    <w:link w:val="BalloonText"/>
    <w:rsid w:val="00597E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E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E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EAB"/>
    <w:rPr>
      <w:b/>
      <w:color w:val="660033"/>
      <w:spacing w:val="0"/>
    </w:rPr>
  </w:style>
  <w:style w:type="paragraph" w:customStyle="1" w:styleId="Nameditemlist">
    <w:name w:val="Named item list"/>
    <w:basedOn w:val="BodyText"/>
    <w:qFormat/>
    <w:rsid w:val="00597EAB"/>
    <w:pPr>
      <w:tabs>
        <w:tab w:val="left" w:pos="2835"/>
      </w:tabs>
      <w:ind w:left="2835" w:hanging="2835"/>
    </w:pPr>
  </w:style>
  <w:style w:type="paragraph" w:customStyle="1" w:styleId="BodyTextnopadding">
    <w:name w:val="Body Text no padding"/>
    <w:basedOn w:val="BodyText"/>
    <w:qFormat/>
    <w:rsid w:val="00597EAB"/>
    <w:pPr>
      <w:spacing w:before="0" w:after="0"/>
    </w:pPr>
  </w:style>
  <w:style w:type="paragraph" w:customStyle="1" w:styleId="BodyTextBold">
    <w:name w:val="Body Text Bold"/>
    <w:basedOn w:val="BodyText"/>
    <w:qFormat/>
    <w:rsid w:val="00597EAB"/>
    <w:rPr>
      <w:b/>
    </w:rPr>
  </w:style>
  <w:style w:type="character" w:styleId="Hyperlink">
    <w:name w:val="Hyperlink"/>
    <w:basedOn w:val="DefaultParagraphFont"/>
    <w:uiPriority w:val="99"/>
    <w:unhideWhenUsed/>
    <w:rsid w:val="00DB3A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1036</Words>
  <Characters>6760</Characters>
  <Application>Microsoft Office Word</Application>
  <DocSecurity>0</DocSecurity>
  <Lines>321</Lines>
  <Paragraphs>216</Paragraphs>
  <ScaleCrop>false</ScaleCrop>
  <Company>Author-it Software Corporation Ltd.</Company>
  <LinksUpToDate>false</LinksUpToDate>
  <CharactersWithSpaces>7580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CPPCLO3038 Clean food-handling areas</dc:title>
  <dc:subject>Approved</dc:subject>
  <dc:creator>Artibus Innovation</dc:creator>
  <cp:keywords>Release: 1</cp:keywords>
  <dc:description>Review Date: 12 April 2008</dc:description>
  <cp:lastModifiedBy>HSD_TPCMSd.prod</cp:lastModifiedBy>
  <cp:revision>3</cp:revision>
  <dcterms:created xsi:type="dcterms:W3CDTF">2023-01-24T11:39:00Z</dcterms:created>
  <dcterms:modified xsi:type="dcterms:W3CDTF">2023-01-24T11:39:00Z</dcterms:modified>
</cp:coreProperties>
</file>