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F45" w:rsidP="00704F45">
      <w:pPr>
        <w:pStyle w:val="Title"/>
      </w:pPr>
      <w:r>
        <w:fldChar w:fldCharType="begin"/>
      </w:r>
      <w:r>
        <w:instrText xml:space="preserve"> TITLE   \* MERGEFORMAT </w:instrText>
      </w:r>
      <w:r>
        <w:fldChar w:fldCharType="separate"/>
      </w:r>
      <w:r>
        <w:t>CPPCLO3038 Clean food-handling areas</w:t>
      </w:r>
      <w:r>
        <w:fldChar w:fldCharType="end"/>
      </w:r>
    </w:p>
    <w:p w:rsidR="00704F45" w:rsidP="00704F45">
      <w:pPr>
        <w:pStyle w:val="Version"/>
        <w:sectPr w:rsidSect="005000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0CE" w:rsidP="005000CE">
      <w:pPr>
        <w:pStyle w:val="SuperHeading"/>
      </w:pPr>
      <w:r w:rsidRPr="005000CE">
        <w:t>CPPCLO3038 Clean food-handling areas</w:t>
      </w:r>
    </w:p>
    <w:p w:rsidR="00000000" w:rsidRPr="005000CE" w:rsidP="005000CE">
      <w:pPr>
        <w:pStyle w:val="Heading1"/>
      </w:pPr>
      <w:bookmarkStart w:id="1" w:name="O_856346"/>
      <w:bookmarkEnd w:id="1"/>
      <w:r w:rsidRPr="005000CE">
        <w:t>Modification History</w:t>
      </w:r>
    </w:p>
    <w:p w:rsidR="00000000" w:rsidRPr="005000CE" w:rsidP="00704F45">
      <w:pPr>
        <w:pStyle w:val="BodyText"/>
      </w:pPr>
      <w:r w:rsidRPr="005000CE">
        <w:t>Release 1.</w:t>
      </w:r>
    </w:p>
    <w:p w:rsidR="00000000" w:rsidRPr="005000CE" w:rsidP="00704F45">
      <w:pPr>
        <w:pStyle w:val="BodyText"/>
      </w:pPr>
      <w:r w:rsidRPr="005000CE">
        <w:t>Replaces superseded equivalent CPPCLO3038A Clean food-handling areas.</w:t>
      </w:r>
    </w:p>
    <w:p w:rsidR="00000000" w:rsidRPr="005000CE" w:rsidP="00704F45">
      <w:pPr>
        <w:pStyle w:val="BodyText"/>
      </w:pPr>
      <w:r w:rsidRPr="005000CE">
        <w:t>This version first released with CPP Property Services Training Package Version 4.</w:t>
      </w:r>
    </w:p>
    <w:p w:rsidR="00000000" w:rsidRPr="005000CE" w:rsidP="005000CE">
      <w:pPr>
        <w:pStyle w:val="Heading1"/>
      </w:pPr>
      <w:bookmarkStart w:id="2" w:name="O_856353"/>
      <w:bookmarkEnd w:id="2"/>
      <w:r w:rsidRPr="005000CE">
        <w:t>Application</w:t>
      </w:r>
    </w:p>
    <w:p w:rsidR="00000000" w:rsidRPr="005000CE" w:rsidP="00704F45">
      <w:pPr>
        <w:pStyle w:val="BodyText"/>
      </w:pPr>
      <w:r w:rsidRPr="005000CE">
        <w:t>This unit of competency specifies the ou</w:t>
      </w:r>
      <w:r w:rsidRPr="005000CE">
        <w:t>tcomes required to clean areas where food is dispatched, handled, inspected, packaged, prepared, processed, received, stored and transported. The unit covers assessing the extent of the cleaning task and selecting required cleaning equipment, chemicals and</w:t>
      </w:r>
      <w:r w:rsidRPr="005000CE">
        <w:t xml:space="preserve"> methods.</w:t>
      </w:r>
    </w:p>
    <w:p w:rsidR="00000000" w:rsidRPr="005000CE" w:rsidP="00704F45">
      <w:pPr>
        <w:pStyle w:val="BodyText"/>
      </w:pPr>
      <w:r w:rsidRPr="005000CE">
        <w:t>The unit supports cleaners who work alone or in teams. It applies in a range of commercial and residential work sites, including food courts and commercial or industrial food-processing kitchens or plants.</w:t>
      </w:r>
    </w:p>
    <w:p w:rsidR="00000000" w:rsidRPr="005000CE" w:rsidP="00704F45">
      <w:pPr>
        <w:pStyle w:val="BodyText"/>
      </w:pPr>
      <w:r w:rsidRPr="005000CE">
        <w:t>No licensing, legislative, regulatory,</w:t>
      </w:r>
      <w:r w:rsidRPr="005000CE">
        <w:t xml:space="preserve"> or certification requirements apply to this unit of competency at the time of endorsement.</w:t>
      </w:r>
    </w:p>
    <w:p w:rsidR="00000000" w:rsidRPr="005000CE" w:rsidP="005000CE">
      <w:pPr>
        <w:pStyle w:val="Heading1"/>
      </w:pPr>
      <w:bookmarkStart w:id="3" w:name="O_856352"/>
      <w:bookmarkEnd w:id="3"/>
      <w:r w:rsidRPr="005000CE">
        <w:t>Pre-requisite Unit</w:t>
      </w:r>
    </w:p>
    <w:p w:rsidR="00000000" w:rsidRPr="005000CE" w:rsidP="00704F45">
      <w:pPr>
        <w:pStyle w:val="BodyText"/>
      </w:pPr>
      <w:r w:rsidRPr="005000CE">
        <w:t>Nil</w:t>
      </w:r>
    </w:p>
    <w:p w:rsidR="00000000" w:rsidRPr="005000CE" w:rsidP="005000CE">
      <w:pPr>
        <w:pStyle w:val="Heading1"/>
      </w:pPr>
      <w:bookmarkStart w:id="4" w:name="O_856351"/>
      <w:bookmarkEnd w:id="4"/>
      <w:r w:rsidRPr="005000CE">
        <w:t>Unit Sector</w:t>
      </w:r>
    </w:p>
    <w:p w:rsidR="00000000" w:rsidRPr="005000CE" w:rsidP="00704F45">
      <w:pPr>
        <w:pStyle w:val="BodyText"/>
      </w:pPr>
      <w:r w:rsidRPr="005000CE">
        <w:t>Cleaning operations</w:t>
      </w:r>
    </w:p>
    <w:p w:rsidR="00000000" w:rsidRPr="005000CE" w:rsidP="005000CE">
      <w:pPr>
        <w:pStyle w:val="Heading1"/>
      </w:pPr>
      <w:bookmarkStart w:id="5" w:name="O_856350"/>
      <w:bookmarkEnd w:id="5"/>
      <w:r w:rsidRPr="005000C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000C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Elements describe the es</w:t>
            </w:r>
            <w:r w:rsidRPr="005000CE">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Performance criteria describe the performance needed to demonstrate achievement of the element. Where bold italicised text is used, further information is detailed in the range of conditions.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1.</w:t>
            </w:r>
          </w:p>
        </w:tc>
        <w:tc>
          <w:tcPr>
            <w:tcW w:w="1962" w:type="dxa"/>
            <w:vMerge w:val="restart"/>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 xml:space="preserve">Plan and prepare to clean </w:t>
            </w:r>
            <w:r w:rsidRPr="005000CE">
              <w:t>food-handling areas.</w:t>
            </w: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1.1.</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 xml:space="preserve">Work site </w:t>
            </w:r>
            <w:r w:rsidRPr="005000CE">
              <w:rPr>
                <w:rStyle w:val="BoldandItalics"/>
              </w:rPr>
              <w:t>hazards</w:t>
            </w:r>
            <w:r w:rsidRPr="005000CE">
              <w:t xml:space="preserve">, including cross-contamination, are assessed and risks controlled according to company, </w:t>
            </w:r>
            <w:r w:rsidRPr="005000CE">
              <w:t xml:space="preserve">legislative, and </w:t>
            </w:r>
            <w:r w:rsidRPr="005000CE">
              <w:rPr>
                <w:rStyle w:val="BoldandItalics"/>
              </w:rPr>
              <w:t>health and safety requirements</w:t>
            </w:r>
            <w:r w:rsidRPr="005000CE">
              <w:t>.</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1.2.</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Requirements of food-safety program appli</w:t>
            </w:r>
            <w:r w:rsidRPr="005000CE">
              <w:t>cable to the area are accessed, interpreted and applied to planning.</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000CE" w:rsidP="005000CE">
            <w:pPr>
              <w:pStyle w:val="BodyText"/>
            </w:pPr>
            <w:r w:rsidRPr="005000CE">
              <w:t>1.3.</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Surfaces</w:t>
            </w:r>
            <w:r w:rsidRPr="005000CE">
              <w:t xml:space="preserve"> and </w:t>
            </w:r>
            <w:r w:rsidRPr="005000CE">
              <w:rPr>
                <w:rStyle w:val="BoldandItalics"/>
              </w:rPr>
              <w:t>soil types</w:t>
            </w:r>
            <w:r w:rsidRPr="005000CE">
              <w:t xml:space="preserve"> are identified by observation, and cleaning techniques and </w:t>
            </w:r>
            <w:r w:rsidRPr="005000CE">
              <w:rPr>
                <w:rStyle w:val="BoldandItalics"/>
              </w:rPr>
              <w:t>cleaning</w:t>
            </w:r>
            <w:r w:rsidRPr="005000CE">
              <w:t xml:space="preserve"> </w:t>
            </w:r>
            <w:r w:rsidRPr="005000CE">
              <w:rPr>
                <w:rStyle w:val="BoldandItalics"/>
              </w:rPr>
              <w:t>chemicals</w:t>
            </w:r>
            <w:r w:rsidRPr="005000CE">
              <w:t xml:space="preserve"> required for task are selected and prepared.</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000CE" w:rsidP="005000CE">
            <w:pPr>
              <w:pStyle w:val="BodyText"/>
            </w:pPr>
            <w:r w:rsidRPr="005000CE">
              <w:t>1.4.</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Equipment</w:t>
            </w:r>
            <w:r w:rsidRPr="005000CE">
              <w:t xml:space="preserve"> is</w:t>
            </w:r>
            <w:r w:rsidRPr="005000CE">
              <w:rPr>
                <w:rStyle w:val="SpecialBold"/>
              </w:rPr>
              <w:t xml:space="preserve"> </w:t>
            </w:r>
            <w:r w:rsidRPr="005000CE">
              <w:t>selected, checked for serviceability and compliance with cleaning and sanitation requirements of food-safety program, and faults are rectified or reported before starting work.</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000CE" w:rsidP="005000CE">
            <w:pPr>
              <w:pStyle w:val="BodyText"/>
            </w:pPr>
            <w:r w:rsidRPr="005000CE">
              <w:t>1.5.</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Personal protective equipment</w:t>
            </w:r>
            <w:r w:rsidRPr="005000CE">
              <w:t xml:space="preserve"> (PPE) is sourced according to manufacture</w:t>
            </w:r>
            <w:r w:rsidRPr="005000CE">
              <w:t>r specifications, and health and safety and company requirements.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000CE" w:rsidP="005000CE">
            <w:pPr>
              <w:pStyle w:val="BodyText"/>
            </w:pPr>
            <w:r w:rsidRPr="005000CE">
              <w:t>1.6.</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Consumables</w:t>
            </w:r>
            <w:r w:rsidRPr="005000CE">
              <w:t xml:space="preserve"> are obtained to meet anticipated usage patterns according to company requirements.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1.7.</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Signs and barricades are selected and installed according to health and safety, and company requirements.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2.</w:t>
            </w:r>
          </w:p>
        </w:tc>
        <w:tc>
          <w:tcPr>
            <w:tcW w:w="1962" w:type="dxa"/>
            <w:vMerge w:val="restart"/>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Replenish consumables and remove waste.</w:t>
            </w: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2.1.</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Consumables are replenished according to client and company requirements.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2.2.</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Rubbish bins are emptied, cleaned and sanitised according to specified requirements, and new replacement bin liners are inserted.</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2.3.</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Collected soil and waste are disposed of according to client and company specifications, and legislative, environmenta</w:t>
            </w:r>
            <w:r w:rsidRPr="005000CE">
              <w:t>l, and health and safety requirements.</w:t>
            </w:r>
          </w:p>
        </w:tc>
      </w:tr>
      <w:tr w:rsidTr="005000CE">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3.</w:t>
            </w:r>
          </w:p>
        </w:tc>
        <w:tc>
          <w:tcPr>
            <w:tcW w:w="1962" w:type="dxa"/>
            <w:vMerge w:val="restart"/>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Clean food-handling surfaces.</w:t>
            </w: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3.1.</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Loose dirt and debris are removed from food-handling surfaces prior to applying cleaning treatment.</w:t>
            </w:r>
          </w:p>
        </w:tc>
      </w:tr>
      <w:tr w:rsidTr="005000CE">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3.2.</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Physical movement around food-handling areas is conducted according to food-safety program.</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3.3.</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Chemicals are applied to surfaces and allowed to dwell according to manufacturer specifications and company requirements.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3.4.</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Surfaces are thoroughly rinsed and allowed to dry according to company requirements.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3.5.</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Practices inconsistent with food-safety program are reported according to company requirements.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4.</w:t>
            </w:r>
          </w:p>
        </w:tc>
        <w:tc>
          <w:tcPr>
            <w:tcW w:w="1962" w:type="dxa"/>
            <w:vMerge w:val="restart"/>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Sanitise food-handling surfaces.</w:t>
            </w: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4.1.</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Chemical sanitisers or he</w:t>
            </w:r>
            <w:r w:rsidRPr="005000CE">
              <w:t>at are applied to food-handling surfaces according to job requirements.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4.2.</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Surfaces are thoroughly rinsed and allowed to dry according to company requirements.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5.</w:t>
            </w:r>
          </w:p>
        </w:tc>
        <w:tc>
          <w:tcPr>
            <w:tcW w:w="1962" w:type="dxa"/>
            <w:vMerge w:val="restart"/>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Clean, safety check and store equipment.</w:t>
            </w: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5.1.</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Signs and barricades are removed according to health and safety, and company requirements.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5.2.</w:t>
            </w:r>
          </w:p>
        </w:tc>
        <w:tc>
          <w:tcPr>
            <w:tcW w:w="561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Equipment and PPE are cleaned, safety checked and stored according to manufacturer specifications and environmental, health and safety, and company requireme</w:t>
            </w:r>
            <w:r w:rsidRPr="005000CE">
              <w:t>nts.</w:t>
            </w:r>
          </w:p>
        </w:tc>
      </w:tr>
      <w:tr w:rsidTr="005000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5.3.</w:t>
            </w:r>
          </w:p>
        </w:tc>
        <w:tc>
          <w:tcPr>
            <w:tcW w:w="5610" w:type="dxa"/>
            <w:tcBorders>
              <w:top w:val="nil"/>
              <w:left w:val="nil"/>
              <w:bottom w:val="nil"/>
              <w:right w:val="nil"/>
            </w:tcBorders>
            <w:tcMar>
              <w:top w:w="0" w:type="dxa"/>
              <w:left w:w="62" w:type="dxa"/>
              <w:bottom w:w="0" w:type="dxa"/>
              <w:right w:w="62" w:type="dxa"/>
            </w:tcMar>
          </w:tcPr>
          <w:p w:rsidR="00000000" w:rsidRPr="005000CE" w:rsidP="005000CE">
            <w:pPr>
              <w:pStyle w:val="BodyText"/>
            </w:pPr>
            <w:r w:rsidRPr="005000CE">
              <w:t>Unused chemicals are stored or disposed of according to manufacturer specifications, and health and safety and company requirements.</w:t>
            </w:r>
          </w:p>
        </w:tc>
      </w:tr>
    </w:tbl>
    <w:p w:rsidR="00000000" w:rsidRPr="005000CE" w:rsidP="005000CE">
      <w:pPr>
        <w:pStyle w:val="BodyText"/>
      </w:pPr>
    </w:p>
    <w:p w:rsidR="00000000" w:rsidRPr="005000CE" w:rsidP="005000CE">
      <w:pPr>
        <w:pStyle w:val="AllowPageBreak"/>
      </w:pPr>
    </w:p>
    <w:p w:rsidR="00000000" w:rsidRPr="005000CE" w:rsidP="005000CE">
      <w:pPr>
        <w:pStyle w:val="Heading1"/>
      </w:pPr>
      <w:bookmarkStart w:id="6" w:name="O_856349"/>
      <w:bookmarkEnd w:id="6"/>
      <w:r w:rsidRPr="005000CE">
        <w:t>Foundation Skills</w:t>
      </w:r>
    </w:p>
    <w:tbl>
      <w:tblPr>
        <w:tblW w:w="0" w:type="auto"/>
        <w:tblLayout w:type="fixed"/>
        <w:tblCellMar>
          <w:left w:w="62" w:type="dxa"/>
          <w:right w:w="62" w:type="dxa"/>
        </w:tblCellMar>
        <w:tblLook w:val="0000"/>
      </w:tblPr>
      <w:tblGrid>
        <w:gridCol w:w="2195"/>
        <w:gridCol w:w="6877"/>
      </w:tblGrid>
      <w:tr w:rsidTr="005000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This section describes the language, literacy, numeracy and employment skills essential to performance in this unit but not explicit in the performance criteria.</w:t>
            </w:r>
          </w:p>
        </w:tc>
      </w:tr>
      <w:tr w:rsidTr="005000C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000CE" w:rsidP="005000CE">
            <w:pPr>
              <w:pStyle w:val="BodyText"/>
            </w:pPr>
            <w:r w:rsidRPr="005000C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SpecialBold"/>
              </w:rPr>
              <w:t>Performance feature</w:t>
            </w:r>
          </w:p>
        </w:tc>
      </w:tr>
      <w:tr w:rsidTr="005000C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Learning skills to:</w:t>
            </w:r>
          </w:p>
        </w:tc>
        <w:tc>
          <w:tcPr>
            <w:tcW w:w="6877" w:type="dxa"/>
            <w:tcBorders>
              <w:top w:val="nil"/>
              <w:left w:val="nil"/>
              <w:bottom w:val="nil"/>
              <w:right w:val="nil"/>
            </w:tcBorders>
            <w:tcMar>
              <w:top w:w="0" w:type="dxa"/>
              <w:left w:w="62" w:type="dxa"/>
              <w:bottom w:w="0" w:type="dxa"/>
              <w:right w:w="62" w:type="dxa"/>
            </w:tcMar>
          </w:tcPr>
          <w:p w:rsidR="00000000" w:rsidP="005000CE">
            <w:pPr>
              <w:pStyle w:val="ListBullet"/>
              <w:rPr>
                <w:lang w:val="en-NZ"/>
              </w:rPr>
            </w:pPr>
            <w:r w:rsidRPr="005000CE">
              <w:t>source and apply requirements of different food-safety programs to different food-handling environments.</w:t>
            </w:r>
          </w:p>
        </w:tc>
      </w:tr>
      <w:tr w:rsidTr="005000C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Numeracy skills to:</w:t>
            </w:r>
          </w:p>
        </w:tc>
        <w:tc>
          <w:tcPr>
            <w:tcW w:w="6877" w:type="dxa"/>
            <w:tcBorders>
              <w:top w:val="nil"/>
              <w:left w:val="nil"/>
              <w:bottom w:val="nil"/>
              <w:right w:val="nil"/>
            </w:tcBorders>
            <w:tcMar>
              <w:top w:w="0" w:type="dxa"/>
              <w:left w:w="62" w:type="dxa"/>
              <w:bottom w:w="0" w:type="dxa"/>
              <w:right w:w="62" w:type="dxa"/>
            </w:tcMar>
          </w:tcPr>
          <w:p w:rsidR="00000000" w:rsidP="005000CE">
            <w:pPr>
              <w:pStyle w:val="ListBullet"/>
              <w:rPr>
                <w:lang w:val="en-NZ"/>
              </w:rPr>
            </w:pPr>
            <w:r w:rsidRPr="005000CE">
              <w:t>perform calculations required for diluting and mixing chemicals as specified on product labels.</w:t>
            </w:r>
          </w:p>
        </w:tc>
      </w:tr>
      <w:tr w:rsidTr="005000C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5000CE">
            <w:pPr>
              <w:pStyle w:val="ListBullet"/>
              <w:rPr>
                <w:lang w:val="en-NZ"/>
              </w:rPr>
            </w:pPr>
            <w:r w:rsidRPr="005000CE">
              <w:t>a</w:t>
            </w:r>
            <w:r w:rsidRPr="005000CE">
              <w:t>sk questions to clarify job requirements.</w:t>
            </w:r>
          </w:p>
        </w:tc>
      </w:tr>
      <w:tr w:rsidTr="005000C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Reading skills to:</w:t>
            </w:r>
          </w:p>
        </w:tc>
        <w:tc>
          <w:tcPr>
            <w:tcW w:w="6877" w:type="dxa"/>
            <w:tcBorders>
              <w:top w:val="nil"/>
              <w:left w:val="nil"/>
              <w:bottom w:val="nil"/>
              <w:right w:val="nil"/>
            </w:tcBorders>
            <w:tcMar>
              <w:top w:w="0" w:type="dxa"/>
              <w:left w:w="62" w:type="dxa"/>
              <w:bottom w:w="0" w:type="dxa"/>
              <w:right w:w="62" w:type="dxa"/>
            </w:tcMar>
          </w:tcPr>
          <w:p w:rsidR="00000000" w:rsidRPr="005000CE" w:rsidP="005000CE">
            <w:pPr>
              <w:pStyle w:val="ListBullet"/>
            </w:pPr>
            <w:r w:rsidRPr="005000CE">
              <w:t>interpret manufacturer instructions when using equipment and preparing chemicals</w:t>
            </w:r>
          </w:p>
          <w:p w:rsidR="00000000" w:rsidRPr="005000CE" w:rsidP="005000CE">
            <w:pPr>
              <w:pStyle w:val="ListBullet"/>
            </w:pPr>
            <w:r w:rsidRPr="005000CE">
              <w:t>read and interpret directions and safety instructions, including:</w:t>
            </w:r>
          </w:p>
          <w:p w:rsidR="00000000" w:rsidRPr="005000CE" w:rsidP="005000CE">
            <w:pPr>
              <w:pStyle w:val="ListBullet2"/>
            </w:pPr>
            <w:r w:rsidRPr="005000CE">
              <w:t>chemical labels</w:t>
            </w:r>
          </w:p>
          <w:p w:rsidR="00000000" w:rsidP="005000CE">
            <w:pPr>
              <w:pStyle w:val="ListBullet2"/>
              <w:rPr>
                <w:lang w:val="en-NZ"/>
              </w:rPr>
            </w:pPr>
            <w:r w:rsidRPr="005000CE">
              <w:t>safety data sheets (SDS).</w:t>
            </w:r>
          </w:p>
        </w:tc>
      </w:tr>
      <w:tr w:rsidTr="005000C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Writing skills to:</w:t>
            </w:r>
          </w:p>
        </w:tc>
        <w:tc>
          <w:tcPr>
            <w:tcW w:w="6877" w:type="dxa"/>
            <w:tcBorders>
              <w:top w:val="nil"/>
              <w:left w:val="nil"/>
              <w:bottom w:val="nil"/>
              <w:right w:val="nil"/>
            </w:tcBorders>
            <w:tcMar>
              <w:top w:w="0" w:type="dxa"/>
              <w:left w:w="62" w:type="dxa"/>
              <w:bottom w:w="0" w:type="dxa"/>
              <w:right w:w="62" w:type="dxa"/>
            </w:tcMar>
          </w:tcPr>
          <w:p w:rsidR="00000000" w:rsidRPr="005000CE" w:rsidP="005000CE">
            <w:pPr>
              <w:pStyle w:val="ListBullet"/>
            </w:pPr>
            <w:r w:rsidRPr="005000CE">
              <w:t>document and report faults in equipment to manufacturer and other personnel.</w:t>
            </w:r>
          </w:p>
        </w:tc>
      </w:tr>
    </w:tbl>
    <w:p w:rsidR="00000000" w:rsidRPr="005000CE" w:rsidP="005000CE">
      <w:pPr>
        <w:pStyle w:val="BodyText"/>
      </w:pPr>
    </w:p>
    <w:p w:rsidR="00000000" w:rsidRPr="005000CE" w:rsidP="005000CE">
      <w:pPr>
        <w:pStyle w:val="AllowPageBreak"/>
      </w:pPr>
    </w:p>
    <w:p w:rsidR="00000000" w:rsidRPr="005000CE" w:rsidP="005000CE">
      <w:pPr>
        <w:pStyle w:val="Heading1"/>
      </w:pPr>
      <w:bookmarkStart w:id="7" w:name="O_856348"/>
      <w:bookmarkEnd w:id="7"/>
      <w:r w:rsidRPr="005000CE">
        <w:t>Range of Conditions</w:t>
      </w:r>
    </w:p>
    <w:tbl>
      <w:tblPr>
        <w:tblW w:w="0" w:type="auto"/>
        <w:tblLayout w:type="fixed"/>
        <w:tblCellMar>
          <w:left w:w="62" w:type="dxa"/>
          <w:right w:w="62" w:type="dxa"/>
        </w:tblCellMar>
        <w:tblLook w:val="0000"/>
      </w:tblPr>
      <w:tblGrid>
        <w:gridCol w:w="2364"/>
        <w:gridCol w:w="6708"/>
      </w:tblGrid>
      <w:tr w:rsidTr="005000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t>This section specifies work environments and conditions that may affect performance. Essential operating conditions that may be present (depending on the work situation, needs of the candidate, accessibility of the item, and local industry and regional con</w:t>
            </w:r>
            <w:r w:rsidRPr="005000CE">
              <w:t>texts) are included. Bold italicised wording, if used in the performance criteria, is detailed below.</w:t>
            </w:r>
          </w:p>
        </w:tc>
      </w:tr>
      <w:tr w:rsidTr="005000C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 xml:space="preserve">Hazards </w:t>
            </w:r>
            <w:r w:rsidRPr="005000CE">
              <w:t>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5000CE" w:rsidP="005000CE">
            <w:pPr>
              <w:pStyle w:val="ListBullet"/>
            </w:pPr>
            <w:r w:rsidRPr="005000CE">
              <w:t>biological and environmental contaminants</w:t>
            </w:r>
          </w:p>
          <w:p w:rsidR="00000000" w:rsidRPr="005000CE" w:rsidP="005000CE">
            <w:pPr>
              <w:pStyle w:val="ListBullet"/>
            </w:pPr>
            <w:r w:rsidRPr="005000CE">
              <w:t>chemical exposure via absorption, ingestion and inhalation</w:t>
            </w:r>
          </w:p>
          <w:p w:rsidR="00000000" w:rsidRPr="005000CE" w:rsidP="005000CE">
            <w:pPr>
              <w:pStyle w:val="ListBullet"/>
            </w:pPr>
            <w:r w:rsidRPr="005000CE">
              <w:t>chemical re</w:t>
            </w:r>
            <w:r w:rsidRPr="005000CE">
              <w:t>activity</w:t>
            </w:r>
          </w:p>
          <w:p w:rsidR="00000000" w:rsidRPr="005000CE" w:rsidP="005000CE">
            <w:pPr>
              <w:pStyle w:val="ListBullet"/>
            </w:pPr>
            <w:r w:rsidRPr="005000CE">
              <w:t>dust and fibre particulates</w:t>
            </w:r>
          </w:p>
          <w:p w:rsidR="00000000" w:rsidRPr="005000CE" w:rsidP="005000CE">
            <w:pPr>
              <w:pStyle w:val="ListBullet"/>
            </w:pPr>
            <w:r w:rsidRPr="005000CE">
              <w:t>electrical</w:t>
            </w:r>
          </w:p>
          <w:p w:rsidR="00000000" w:rsidRPr="005000CE" w:rsidP="005000CE">
            <w:pPr>
              <w:pStyle w:val="ListBullet"/>
            </w:pPr>
            <w:r w:rsidRPr="005000CE">
              <w:t>environmental allergens</w:t>
            </w:r>
          </w:p>
          <w:p w:rsidR="00000000" w:rsidRPr="005000CE" w:rsidP="005000CE">
            <w:pPr>
              <w:pStyle w:val="ListBullet"/>
            </w:pPr>
            <w:r w:rsidRPr="005000CE">
              <w:t>explosions</w:t>
            </w:r>
          </w:p>
          <w:p w:rsidR="00000000" w:rsidRPr="005000CE" w:rsidP="005000CE">
            <w:pPr>
              <w:pStyle w:val="ListBullet"/>
            </w:pPr>
            <w:r w:rsidRPr="005000CE">
              <w:t>fatigue</w:t>
            </w:r>
          </w:p>
          <w:p w:rsidR="00000000" w:rsidRPr="005000CE" w:rsidP="005000CE">
            <w:pPr>
              <w:pStyle w:val="ListBullet"/>
            </w:pPr>
            <w:r w:rsidRPr="005000CE">
              <w:t>fire</w:t>
            </w:r>
          </w:p>
          <w:p w:rsidR="00000000" w:rsidRPr="005000CE" w:rsidP="005000CE">
            <w:pPr>
              <w:pStyle w:val="ListBullet"/>
            </w:pPr>
            <w:r w:rsidRPr="005000CE">
              <w:t>manual handling</w:t>
            </w:r>
          </w:p>
          <w:p w:rsidR="00000000" w:rsidRPr="005000CE" w:rsidP="005000CE">
            <w:pPr>
              <w:pStyle w:val="ListBullet"/>
            </w:pPr>
            <w:r w:rsidRPr="005000CE">
              <w:t>noise</w:t>
            </w:r>
          </w:p>
          <w:p w:rsidR="00000000" w:rsidRPr="005000CE" w:rsidP="005000CE">
            <w:pPr>
              <w:pStyle w:val="ListBullet"/>
            </w:pPr>
            <w:r w:rsidRPr="005000CE">
              <w:t>poor ventilation</w:t>
            </w:r>
          </w:p>
          <w:p w:rsidR="00000000" w:rsidRPr="005000CE" w:rsidP="005000CE">
            <w:pPr>
              <w:pStyle w:val="ListBullet"/>
            </w:pPr>
            <w:r w:rsidRPr="005000CE">
              <w:t>slips, trips and falls</w:t>
            </w:r>
          </w:p>
          <w:p w:rsidR="00000000" w:rsidP="005000CE">
            <w:pPr>
              <w:pStyle w:val="ListBullet"/>
              <w:rPr>
                <w:lang w:val="en-NZ"/>
              </w:rPr>
            </w:pPr>
            <w:r w:rsidRPr="005000CE">
              <w:t>sharps.</w:t>
            </w:r>
          </w:p>
        </w:tc>
      </w:tr>
      <w:tr w:rsidTr="005000C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Health and safety requirements</w:t>
            </w:r>
            <w:r w:rsidRPr="005000C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5000CE" w:rsidP="005000CE">
            <w:pPr>
              <w:pStyle w:val="ListBullet"/>
            </w:pPr>
            <w:r w:rsidRPr="005000CE">
              <w:t>access to communication devices when working alone</w:t>
            </w:r>
          </w:p>
          <w:p w:rsidR="00000000" w:rsidRPr="005000CE" w:rsidP="005000CE">
            <w:pPr>
              <w:pStyle w:val="ListBullet"/>
            </w:pPr>
            <w:r w:rsidRPr="005000CE">
              <w:t>compliance with Safe Work Australia regulations and guidelines</w:t>
            </w:r>
          </w:p>
          <w:p w:rsidR="00000000" w:rsidRPr="005000CE" w:rsidP="005000CE">
            <w:pPr>
              <w:pStyle w:val="ListBullet"/>
            </w:pPr>
            <w:r w:rsidRPr="005000CE">
              <w:t>electrical equipment test and tag compliance</w:t>
            </w:r>
          </w:p>
          <w:p w:rsidR="00000000" w:rsidRPr="005000CE" w:rsidP="005000CE">
            <w:pPr>
              <w:pStyle w:val="ListBullet"/>
            </w:pPr>
            <w:r w:rsidRPr="005000CE">
              <w:t>emergency response procedures</w:t>
            </w:r>
          </w:p>
          <w:p w:rsidR="00000000" w:rsidRPr="005000CE" w:rsidP="005000CE">
            <w:pPr>
              <w:pStyle w:val="ListBullet"/>
            </w:pPr>
            <w:r w:rsidRPr="005000CE">
              <w:t>environmental controls</w:t>
            </w:r>
          </w:p>
          <w:p w:rsidR="00000000" w:rsidRPr="005000CE" w:rsidP="005000CE">
            <w:pPr>
              <w:pStyle w:val="ListBullet"/>
            </w:pPr>
            <w:r w:rsidRPr="005000CE">
              <w:t>hazard signs and barricades</w:t>
            </w:r>
          </w:p>
          <w:p w:rsidR="00000000" w:rsidRPr="005000CE" w:rsidP="005000CE">
            <w:pPr>
              <w:pStyle w:val="ListBullet"/>
            </w:pPr>
            <w:r w:rsidRPr="005000CE">
              <w:t>health and safety induction and refresher training</w:t>
            </w:r>
          </w:p>
          <w:p w:rsidR="00000000" w:rsidRPr="005000CE" w:rsidP="005000CE">
            <w:pPr>
              <w:pStyle w:val="ListBullet"/>
            </w:pPr>
            <w:r w:rsidRPr="005000CE">
              <w:t>manual handling techniques</w:t>
            </w:r>
          </w:p>
          <w:p w:rsidR="00000000" w:rsidRPr="005000CE" w:rsidP="005000CE">
            <w:pPr>
              <w:pStyle w:val="ListBullet"/>
            </w:pPr>
            <w:r w:rsidRPr="005000CE">
              <w:t>processes for safely dispensing chemicals</w:t>
            </w:r>
          </w:p>
          <w:p w:rsidR="00000000" w:rsidRPr="005000CE" w:rsidP="005000CE">
            <w:pPr>
              <w:pStyle w:val="ListBullet"/>
            </w:pPr>
            <w:r w:rsidRPr="005000CE">
              <w:t>risk assessment procedures, including:</w:t>
            </w:r>
          </w:p>
          <w:p w:rsidR="00000000" w:rsidRPr="005000CE" w:rsidP="005000CE">
            <w:pPr>
              <w:pStyle w:val="ListBullet2"/>
            </w:pPr>
            <w:r w:rsidRPr="005000CE">
              <w:t>hazardous chemicals register</w:t>
            </w:r>
          </w:p>
          <w:p w:rsidR="00000000" w:rsidRPr="005000CE" w:rsidP="005000CE">
            <w:pPr>
              <w:pStyle w:val="ListBullet2"/>
            </w:pPr>
            <w:r w:rsidRPr="005000CE">
              <w:t>hierarchy of control</w:t>
            </w:r>
          </w:p>
          <w:p w:rsidR="00000000" w:rsidRPr="005000CE" w:rsidP="005000CE">
            <w:pPr>
              <w:pStyle w:val="ListBullet2"/>
            </w:pPr>
            <w:r w:rsidRPr="005000CE">
              <w:t>job safety analyses (JSA) for low-risk situati</w:t>
            </w:r>
            <w:r w:rsidRPr="005000CE">
              <w:t>ons</w:t>
            </w:r>
          </w:p>
          <w:p w:rsidR="00000000" w:rsidRPr="005000CE" w:rsidP="005000CE">
            <w:pPr>
              <w:pStyle w:val="ListBullet2"/>
            </w:pPr>
            <w:r w:rsidRPr="005000CE">
              <w:t>safe work method statements (SWMS) for high-risk situations</w:t>
            </w:r>
          </w:p>
          <w:p w:rsidR="00000000" w:rsidRPr="005000CE" w:rsidP="005000CE">
            <w:pPr>
              <w:pStyle w:val="ListBullet2"/>
            </w:pPr>
            <w:r w:rsidRPr="005000CE">
              <w:t>incident reporting</w:t>
            </w:r>
          </w:p>
          <w:p w:rsidR="00000000" w:rsidRPr="005000CE" w:rsidP="005000CE">
            <w:pPr>
              <w:pStyle w:val="ListBullet"/>
            </w:pPr>
            <w:r w:rsidRPr="005000CE">
              <w:t>SDS</w:t>
            </w:r>
          </w:p>
          <w:p w:rsidR="00000000" w:rsidRPr="005000CE" w:rsidP="005000CE">
            <w:pPr>
              <w:pStyle w:val="ListBullet"/>
            </w:pPr>
            <w:r w:rsidRPr="005000CE">
              <w:t>selection and use of required PPE</w:t>
            </w:r>
          </w:p>
          <w:p w:rsidR="00000000" w:rsidRPr="005000CE" w:rsidP="005000CE">
            <w:pPr>
              <w:pStyle w:val="ListBullet"/>
            </w:pPr>
            <w:r w:rsidRPr="005000CE">
              <w:t>storage and maintenance of equipment according to manufacturer specifications</w:t>
            </w:r>
          </w:p>
          <w:p w:rsidR="00000000" w:rsidP="005000CE">
            <w:pPr>
              <w:pStyle w:val="ListBullet"/>
              <w:rPr>
                <w:lang w:val="en-NZ"/>
              </w:rPr>
            </w:pPr>
            <w:r w:rsidRPr="005000CE">
              <w:t>use of first aid according to SDS information.</w:t>
            </w:r>
          </w:p>
        </w:tc>
      </w:tr>
      <w:tr w:rsidTr="005000C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Surfaces</w:t>
            </w:r>
            <w:r w:rsidRPr="005000CE">
              <w:t xml:space="preserve"> 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5000CE" w:rsidP="005000CE">
            <w:pPr>
              <w:pStyle w:val="ListBullet"/>
            </w:pPr>
            <w:r w:rsidRPr="005000CE">
              <w:t>ceramics and porcelain</w:t>
            </w:r>
          </w:p>
          <w:p w:rsidR="00000000" w:rsidRPr="005000CE" w:rsidP="005000CE">
            <w:pPr>
              <w:pStyle w:val="ListBullet"/>
            </w:pPr>
            <w:r w:rsidRPr="005000CE">
              <w:t>chrome</w:t>
            </w:r>
          </w:p>
          <w:p w:rsidR="00000000" w:rsidRPr="005000CE" w:rsidP="005000CE">
            <w:pPr>
              <w:pStyle w:val="ListBullet"/>
            </w:pPr>
            <w:r w:rsidRPr="005000CE">
              <w:t>concrete</w:t>
            </w:r>
          </w:p>
          <w:p w:rsidR="00000000" w:rsidRPr="005000CE" w:rsidP="005000CE">
            <w:pPr>
              <w:pStyle w:val="ListBullet"/>
            </w:pPr>
            <w:r w:rsidRPr="005000CE">
              <w:t>floors and walls</w:t>
            </w:r>
          </w:p>
          <w:p w:rsidR="00000000" w:rsidRPr="005000CE" w:rsidP="005000CE">
            <w:pPr>
              <w:pStyle w:val="ListBullet"/>
            </w:pPr>
            <w:r w:rsidRPr="005000CE">
              <w:t>fridge and freezer seals</w:t>
            </w:r>
          </w:p>
          <w:p w:rsidR="00000000" w:rsidRPr="005000CE" w:rsidP="005000CE">
            <w:pPr>
              <w:pStyle w:val="ListBullet"/>
            </w:pPr>
            <w:r w:rsidRPr="005000CE">
              <w:t>glass</w:t>
            </w:r>
          </w:p>
          <w:p w:rsidR="00000000" w:rsidRPr="005000CE" w:rsidP="005000CE">
            <w:pPr>
              <w:pStyle w:val="ListBullet"/>
            </w:pPr>
            <w:r w:rsidRPr="005000CE">
              <w:t>laminate</w:t>
            </w:r>
          </w:p>
          <w:p w:rsidR="00000000" w:rsidRPr="005000CE" w:rsidP="005000CE">
            <w:pPr>
              <w:pStyle w:val="ListBullet"/>
            </w:pPr>
            <w:r w:rsidRPr="005000CE">
              <w:t>metal</w:t>
            </w:r>
          </w:p>
          <w:p w:rsidR="00000000" w:rsidRPr="005000CE" w:rsidP="005000CE">
            <w:pPr>
              <w:pStyle w:val="ListBullet"/>
            </w:pPr>
            <w:r w:rsidRPr="005000CE">
              <w:t>paint</w:t>
            </w:r>
          </w:p>
          <w:p w:rsidR="00000000" w:rsidRPr="005000CE" w:rsidP="005000CE">
            <w:pPr>
              <w:pStyle w:val="ListBullet"/>
            </w:pPr>
            <w:r w:rsidRPr="005000CE">
              <w:t>plastic</w:t>
            </w:r>
          </w:p>
          <w:p w:rsidR="00000000" w:rsidRPr="005000CE" w:rsidP="005000CE">
            <w:pPr>
              <w:pStyle w:val="ListBullet"/>
            </w:pPr>
            <w:r w:rsidRPr="005000CE">
              <w:t>stainless steel</w:t>
            </w:r>
          </w:p>
          <w:p w:rsidR="00000000" w:rsidRPr="005000CE" w:rsidP="005000CE">
            <w:pPr>
              <w:pStyle w:val="ListBullet"/>
            </w:pPr>
            <w:r w:rsidRPr="005000CE">
              <w:t>stone</w:t>
            </w:r>
          </w:p>
          <w:p w:rsidR="00000000" w:rsidRPr="005000CE" w:rsidP="005000CE">
            <w:pPr>
              <w:pStyle w:val="ListBullet"/>
            </w:pPr>
            <w:r w:rsidRPr="005000CE">
              <w:t>terracotta</w:t>
            </w:r>
          </w:p>
          <w:p w:rsidR="00000000" w:rsidP="005000CE">
            <w:pPr>
              <w:pStyle w:val="ListBullet"/>
              <w:rPr>
                <w:lang w:val="en-NZ"/>
              </w:rPr>
            </w:pPr>
            <w:r w:rsidRPr="005000CE">
              <w:t>vinyl.</w:t>
            </w:r>
          </w:p>
        </w:tc>
      </w:tr>
      <w:tr w:rsidTr="005000C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Soil types</w:t>
            </w:r>
            <w:r w:rsidRPr="005000CE">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5000CE" w:rsidP="005000CE">
            <w:pPr>
              <w:pStyle w:val="ListBullet"/>
            </w:pPr>
            <w:r w:rsidRPr="005000CE">
              <w:t>baked-on food and grease</w:t>
            </w:r>
          </w:p>
          <w:p w:rsidR="00000000" w:rsidRPr="005000CE" w:rsidP="005000CE">
            <w:pPr>
              <w:pStyle w:val="ListBullet"/>
            </w:pPr>
            <w:r w:rsidRPr="005000CE">
              <w:t>dust</w:t>
            </w:r>
          </w:p>
          <w:p w:rsidR="00000000" w:rsidRPr="005000CE" w:rsidP="005000CE">
            <w:pPr>
              <w:pStyle w:val="ListBullet"/>
            </w:pPr>
            <w:r w:rsidRPr="005000CE">
              <w:t>food and drink stains</w:t>
            </w:r>
          </w:p>
          <w:p w:rsidR="00000000" w:rsidRPr="005000CE" w:rsidP="005000CE">
            <w:pPr>
              <w:pStyle w:val="ListBullet"/>
            </w:pPr>
            <w:r w:rsidRPr="005000CE">
              <w:t>food and drink residue</w:t>
            </w:r>
          </w:p>
          <w:p w:rsidR="00000000" w:rsidRPr="005000CE" w:rsidP="005000CE">
            <w:pPr>
              <w:pStyle w:val="ListBullet"/>
            </w:pPr>
            <w:r w:rsidRPr="005000CE">
              <w:t>grease and oil</w:t>
            </w:r>
          </w:p>
          <w:p w:rsidR="00000000" w:rsidRPr="005000CE" w:rsidP="005000CE">
            <w:pPr>
              <w:pStyle w:val="ListBullet"/>
            </w:pPr>
            <w:r w:rsidRPr="005000CE">
              <w:t>litter</w:t>
            </w:r>
          </w:p>
          <w:p w:rsidR="00000000" w:rsidRPr="005000CE" w:rsidP="005000CE">
            <w:pPr>
              <w:pStyle w:val="ListBullet"/>
            </w:pPr>
            <w:r w:rsidRPr="005000CE">
              <w:t>mould</w:t>
            </w:r>
          </w:p>
          <w:p w:rsidR="00000000" w:rsidRPr="005000CE" w:rsidP="005000CE">
            <w:pPr>
              <w:pStyle w:val="ListBullet"/>
            </w:pPr>
            <w:r w:rsidRPr="005000CE">
              <w:t>rust</w:t>
            </w:r>
          </w:p>
          <w:p w:rsidR="00000000" w:rsidP="005000CE">
            <w:pPr>
              <w:pStyle w:val="ListBullet"/>
              <w:rPr>
                <w:lang w:val="en-NZ"/>
              </w:rPr>
            </w:pPr>
            <w:r w:rsidRPr="005000CE">
              <w:t>tannin stains.</w:t>
            </w:r>
          </w:p>
        </w:tc>
      </w:tr>
      <w:tr w:rsidTr="005000C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 xml:space="preserve">Cleaning chemicals </w:t>
            </w:r>
            <w:r w:rsidRPr="005000CE">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000CE" w:rsidP="005000CE">
            <w:pPr>
              <w:pStyle w:val="ListBullet"/>
            </w:pPr>
            <w:r w:rsidRPr="005000CE">
              <w:t>acid cleaners</w:t>
            </w:r>
          </w:p>
          <w:p w:rsidR="00000000" w:rsidRPr="005000CE" w:rsidP="005000CE">
            <w:pPr>
              <w:pStyle w:val="ListBullet"/>
            </w:pPr>
            <w:r w:rsidRPr="005000CE">
              <w:t>alkaline cleaners</w:t>
            </w:r>
          </w:p>
          <w:p w:rsidR="00000000" w:rsidRPr="005000CE" w:rsidP="005000CE">
            <w:pPr>
              <w:pStyle w:val="ListBullet"/>
            </w:pPr>
            <w:r w:rsidRPr="005000CE">
              <w:t>low environmental impact chemicals</w:t>
            </w:r>
          </w:p>
          <w:p w:rsidR="00000000" w:rsidRPr="005000CE" w:rsidP="005000CE">
            <w:pPr>
              <w:pStyle w:val="ListBullet"/>
            </w:pPr>
            <w:r w:rsidRPr="005000CE">
              <w:t>neutral cleaners</w:t>
            </w:r>
          </w:p>
          <w:p w:rsidR="00000000" w:rsidP="005000CE">
            <w:pPr>
              <w:pStyle w:val="ListBullet"/>
              <w:rPr>
                <w:lang w:val="en-NZ"/>
              </w:rPr>
            </w:pPr>
            <w:r w:rsidRPr="005000CE">
              <w:t>solvent cleaners.</w:t>
            </w:r>
          </w:p>
        </w:tc>
      </w:tr>
      <w:tr w:rsidTr="005000C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 xml:space="preserve">Equipment </w:t>
            </w:r>
            <w:r w:rsidRPr="005000CE">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5000CE" w:rsidP="005000CE">
            <w:pPr>
              <w:pStyle w:val="ListBullet"/>
            </w:pPr>
            <w:r w:rsidRPr="005000CE">
              <w:t>brooms</w:t>
            </w:r>
          </w:p>
          <w:p w:rsidR="00000000" w:rsidRPr="005000CE" w:rsidP="005000CE">
            <w:pPr>
              <w:pStyle w:val="ListBullet"/>
            </w:pPr>
            <w:r w:rsidRPr="005000CE">
              <w:t>brushes and dustpan</w:t>
            </w:r>
          </w:p>
          <w:p w:rsidR="00000000" w:rsidRPr="005000CE" w:rsidP="005000CE">
            <w:pPr>
              <w:pStyle w:val="ListBullet"/>
            </w:pPr>
            <w:r w:rsidRPr="005000CE">
              <w:t>buckets</w:t>
            </w:r>
          </w:p>
          <w:p w:rsidR="00000000" w:rsidRPr="005000CE" w:rsidP="005000CE">
            <w:pPr>
              <w:pStyle w:val="ListBullet"/>
            </w:pPr>
            <w:r w:rsidRPr="005000CE">
              <w:t>cleaning trolleys</w:t>
            </w:r>
          </w:p>
          <w:p w:rsidR="00000000" w:rsidRPr="005000CE" w:rsidP="005000CE">
            <w:pPr>
              <w:pStyle w:val="ListBullet"/>
            </w:pPr>
            <w:r w:rsidRPr="005000CE">
              <w:t>cloths</w:t>
            </w:r>
          </w:p>
          <w:p w:rsidR="00000000" w:rsidRPr="005000CE" w:rsidP="005000CE">
            <w:pPr>
              <w:pStyle w:val="ListBullet"/>
            </w:pPr>
            <w:r w:rsidRPr="005000CE">
              <w:t>disposable wipes</w:t>
            </w:r>
          </w:p>
          <w:p w:rsidR="00000000" w:rsidRPr="005000CE" w:rsidP="005000CE">
            <w:pPr>
              <w:pStyle w:val="ListBullet"/>
            </w:pPr>
            <w:r w:rsidRPr="005000CE">
              <w:t>doodle bugs</w:t>
            </w:r>
          </w:p>
          <w:p w:rsidR="00000000" w:rsidRPr="005000CE" w:rsidP="005000CE">
            <w:pPr>
              <w:pStyle w:val="ListBullet"/>
            </w:pPr>
            <w:r w:rsidRPr="005000CE">
              <w:t>hoses and nozzles</w:t>
            </w:r>
          </w:p>
          <w:p w:rsidR="00000000" w:rsidRPr="005000CE" w:rsidP="005000CE">
            <w:pPr>
              <w:pStyle w:val="ListBullet"/>
            </w:pPr>
            <w:r w:rsidRPr="005000CE">
              <w:t>mops</w:t>
            </w:r>
          </w:p>
          <w:p w:rsidR="00000000" w:rsidRPr="005000CE" w:rsidP="005000CE">
            <w:pPr>
              <w:pStyle w:val="ListBullet"/>
            </w:pPr>
            <w:r w:rsidRPr="005000CE">
              <w:t>sharps disposal units</w:t>
            </w:r>
          </w:p>
          <w:p w:rsidR="00000000" w:rsidRPr="005000CE" w:rsidP="005000CE">
            <w:pPr>
              <w:pStyle w:val="ListBullet"/>
            </w:pPr>
            <w:r w:rsidRPr="005000CE">
              <w:t>scourers</w:t>
            </w:r>
          </w:p>
          <w:p w:rsidR="00000000" w:rsidRPr="005000CE" w:rsidP="005000CE">
            <w:pPr>
              <w:pStyle w:val="ListBullet"/>
            </w:pPr>
            <w:r w:rsidRPr="005000CE">
              <w:t>scrapers</w:t>
            </w:r>
          </w:p>
          <w:p w:rsidR="00000000" w:rsidRPr="005000CE" w:rsidP="005000CE">
            <w:pPr>
              <w:pStyle w:val="ListBullet"/>
            </w:pPr>
            <w:r w:rsidRPr="005000CE">
              <w:t>scrubbing and polishing machines</w:t>
            </w:r>
          </w:p>
          <w:p w:rsidR="00000000" w:rsidRPr="005000CE" w:rsidP="005000CE">
            <w:pPr>
              <w:pStyle w:val="ListBullet"/>
            </w:pPr>
            <w:r w:rsidRPr="005000CE">
              <w:t>scrubbing brushes</w:t>
            </w:r>
          </w:p>
          <w:p w:rsidR="00000000" w:rsidRPr="005000CE" w:rsidP="005000CE">
            <w:pPr>
              <w:pStyle w:val="ListBullet"/>
            </w:pPr>
            <w:r w:rsidRPr="005000CE">
              <w:t>tongs</w:t>
            </w:r>
          </w:p>
          <w:p w:rsidR="00000000" w:rsidP="005000CE">
            <w:pPr>
              <w:pStyle w:val="ListBullet"/>
              <w:rPr>
                <w:lang w:val="en-NZ"/>
              </w:rPr>
            </w:pPr>
            <w:r w:rsidRPr="005000CE">
              <w:t>squeegees.</w:t>
            </w:r>
          </w:p>
        </w:tc>
      </w:tr>
      <w:tr w:rsidTr="005000C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 xml:space="preserve">Personal protective equipment </w:t>
            </w:r>
            <w:r w:rsidRPr="005000C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000CE" w:rsidP="005000CE">
            <w:pPr>
              <w:pStyle w:val="ListBullet"/>
            </w:pPr>
            <w:r w:rsidRPr="005000CE">
              <w:t>disposable respirators</w:t>
            </w:r>
          </w:p>
          <w:p w:rsidR="00000000" w:rsidRPr="005000CE" w:rsidP="005000CE">
            <w:pPr>
              <w:pStyle w:val="ListBullet"/>
            </w:pPr>
            <w:r w:rsidRPr="005000CE">
              <w:t>eye protection</w:t>
            </w:r>
          </w:p>
          <w:p w:rsidR="00000000" w:rsidRPr="005000CE" w:rsidP="005000CE">
            <w:pPr>
              <w:pStyle w:val="ListBullet"/>
            </w:pPr>
            <w:r w:rsidRPr="005000CE">
              <w:t>gloves</w:t>
            </w:r>
          </w:p>
          <w:p w:rsidR="00000000" w:rsidRPr="005000CE" w:rsidP="005000CE">
            <w:pPr>
              <w:pStyle w:val="ListBullet"/>
            </w:pPr>
            <w:r w:rsidRPr="005000CE">
              <w:t>hair nets</w:t>
            </w:r>
          </w:p>
          <w:p w:rsidR="00000000" w:rsidRPr="005000CE" w:rsidP="005000CE">
            <w:pPr>
              <w:pStyle w:val="ListBullet"/>
            </w:pPr>
            <w:r w:rsidRPr="005000CE">
              <w:t>safety shoes</w:t>
            </w:r>
          </w:p>
          <w:p w:rsidR="00000000" w:rsidP="005000CE">
            <w:pPr>
              <w:pStyle w:val="ListBullet"/>
              <w:rPr>
                <w:lang w:val="en-NZ"/>
              </w:rPr>
            </w:pPr>
            <w:r w:rsidRPr="005000CE">
              <w:t>ton</w:t>
            </w:r>
            <w:r w:rsidRPr="005000CE">
              <w:t>gs.</w:t>
            </w:r>
          </w:p>
        </w:tc>
      </w:tr>
      <w:tr w:rsidTr="005000C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000CE">
            <w:pPr>
              <w:pStyle w:val="BodyText"/>
              <w:rPr>
                <w:lang w:val="en-NZ"/>
              </w:rPr>
            </w:pPr>
            <w:r w:rsidRPr="005000CE">
              <w:rPr>
                <w:rStyle w:val="BoldandItalics"/>
              </w:rPr>
              <w:t xml:space="preserve">Consumables </w:t>
            </w:r>
            <w:r w:rsidRPr="005000CE">
              <w:t>must include</w:t>
            </w:r>
            <w:r w:rsidRPr="005000CE">
              <w:rPr>
                <w:rStyle w:val="BoldandItalics"/>
              </w:rPr>
              <w:t xml:space="preserve"> </w:t>
            </w:r>
            <w:r w:rsidRPr="005000CE">
              <w:t>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000CE" w:rsidP="005000CE">
            <w:pPr>
              <w:pStyle w:val="ListBullet"/>
            </w:pPr>
            <w:r w:rsidRPr="005000CE">
              <w:t>air fresheners</w:t>
            </w:r>
          </w:p>
          <w:p w:rsidR="00000000" w:rsidRPr="005000CE" w:rsidP="005000CE">
            <w:pPr>
              <w:pStyle w:val="ListBullet"/>
            </w:pPr>
            <w:r w:rsidRPr="005000CE">
              <w:t>bin liners</w:t>
            </w:r>
          </w:p>
          <w:p w:rsidR="00000000" w:rsidRPr="005000CE" w:rsidP="005000CE">
            <w:pPr>
              <w:pStyle w:val="ListBullet"/>
            </w:pPr>
            <w:r w:rsidRPr="005000CE">
              <w:t>disposable gloves</w:t>
            </w:r>
          </w:p>
          <w:p w:rsidR="00000000" w:rsidRPr="005000CE" w:rsidP="005000CE">
            <w:pPr>
              <w:pStyle w:val="ListBullet"/>
            </w:pPr>
            <w:r w:rsidRPr="005000CE">
              <w:t>paper hand towels</w:t>
            </w:r>
          </w:p>
          <w:p w:rsidR="00000000" w:rsidRPr="005000CE" w:rsidP="005000CE">
            <w:pPr>
              <w:pStyle w:val="ListBullet"/>
            </w:pPr>
            <w:r w:rsidRPr="005000CE">
              <w:t>liquid hand-soap.</w:t>
            </w:r>
          </w:p>
        </w:tc>
      </w:tr>
    </w:tbl>
    <w:p w:rsidR="00000000" w:rsidRPr="005000CE" w:rsidP="005000CE">
      <w:pPr>
        <w:pStyle w:val="BodyText"/>
      </w:pPr>
    </w:p>
    <w:p w:rsidR="00000000" w:rsidRPr="005000CE" w:rsidP="005000CE">
      <w:pPr>
        <w:pStyle w:val="AllowPageBreak"/>
      </w:pPr>
    </w:p>
    <w:p w:rsidR="00000000" w:rsidRPr="005000CE" w:rsidP="005000CE">
      <w:pPr>
        <w:pStyle w:val="Heading1"/>
      </w:pPr>
      <w:bookmarkStart w:id="8" w:name="O_856347"/>
      <w:bookmarkEnd w:id="8"/>
      <w:r w:rsidRPr="005000CE">
        <w:t>Unit Mapping Information</w:t>
      </w:r>
    </w:p>
    <w:p w:rsidR="00000000" w:rsidRPr="005000CE" w:rsidP="00704F45">
      <w:pPr>
        <w:pStyle w:val="BodyText"/>
      </w:pPr>
      <w:r w:rsidRPr="005000CE">
        <w:t>CPPCLO3038A Clean food-handling areas</w:t>
      </w:r>
    </w:p>
    <w:p w:rsidR="00000000" w:rsidRPr="005000CE" w:rsidP="005000CE">
      <w:pPr>
        <w:pStyle w:val="Heading1"/>
      </w:pPr>
      <w:bookmarkStart w:id="9" w:name="O_856340"/>
      <w:bookmarkEnd w:id="9"/>
      <w:r w:rsidRPr="005000CE">
        <w:t>Links</w:t>
      </w:r>
    </w:p>
    <w:p w:rsidR="00000000" w:rsidRPr="005000CE" w:rsidP="00704F45">
      <w:pPr>
        <w:pStyle w:val="BodyText"/>
      </w:pPr>
      <w:r w:rsidRPr="005000C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815EE">
        <w:rPr>
          <w:rStyle w:val="Hyperlink"/>
        </w:rPr>
        <w:t>https://vetnet.gov.au/Pages/TrainingDocs.aspx?q=6f3f9672-30e8-4835-b348-205dfcf13d9b</w:t>
      </w:r>
      <w:r>
        <w:fldChar w:fldCharType="end"/>
      </w:r>
    </w:p>
    <w:p w:rsidR="00000000" w:rsidRPr="005000CE" w:rsidP="00704F45">
      <w:pPr>
        <w:pStyle w:val="BodyText"/>
        <w:sectPr w:rsidSect="005000CE">
          <w:headerReference w:type="default" r:id="rId10"/>
          <w:footerReference w:type="default" r:id="rId11"/>
          <w:pgSz w:w="11908" w:h="16833"/>
          <w:pgMar w:top="1702" w:right="1418" w:bottom="1702" w:left="1418" w:header="992" w:footer="992" w:gutter="0"/>
          <w:cols w:space="720"/>
          <w:noEndnote/>
          <w:docGrid w:linePitch="299"/>
        </w:sectPr>
      </w:pPr>
    </w:p>
    <w:p w:rsidR="00000000" w:rsidRPr="005000CE" w:rsidP="005000CE">
      <w:pPr>
        <w:pStyle w:val="SuperHeading"/>
      </w:pPr>
      <w:r w:rsidRPr="005000CE">
        <w:t>Assessment Requirements for CPPCLO3038 Clean food-handling area</w:t>
      </w:r>
      <w:r w:rsidRPr="005000CE">
        <w:t>s</w:t>
      </w:r>
    </w:p>
    <w:p w:rsidR="00000000" w:rsidRPr="005000CE" w:rsidP="005000CE">
      <w:pPr>
        <w:pStyle w:val="Heading1"/>
      </w:pPr>
      <w:bookmarkStart w:id="10" w:name="O_856342"/>
      <w:bookmarkEnd w:id="10"/>
      <w:r w:rsidRPr="005000CE">
        <w:t>Modification History</w:t>
      </w:r>
    </w:p>
    <w:p w:rsidR="00000000" w:rsidRPr="005000CE" w:rsidP="00704F45">
      <w:pPr>
        <w:pStyle w:val="BodyText"/>
      </w:pPr>
      <w:r w:rsidRPr="005000CE">
        <w:t>Release 1.</w:t>
      </w:r>
    </w:p>
    <w:p w:rsidR="00000000" w:rsidRPr="005000CE" w:rsidP="00704F45">
      <w:pPr>
        <w:pStyle w:val="BodyText"/>
      </w:pPr>
      <w:r w:rsidRPr="005000CE">
        <w:t>Replaces superseded equivalent CPPCLO3038A Clean food-handling areas.</w:t>
      </w:r>
    </w:p>
    <w:p w:rsidR="00000000" w:rsidRPr="005000CE" w:rsidP="00704F45">
      <w:pPr>
        <w:pStyle w:val="BodyText"/>
      </w:pPr>
      <w:r w:rsidRPr="005000CE">
        <w:t>This version first released with CPP Property Services Training Package Version 4.</w:t>
      </w:r>
    </w:p>
    <w:p w:rsidR="00000000" w:rsidRPr="005000CE" w:rsidP="005000CE">
      <w:pPr>
        <w:pStyle w:val="Heading1"/>
      </w:pPr>
      <w:bookmarkStart w:id="11" w:name="O_856345"/>
      <w:bookmarkEnd w:id="11"/>
      <w:r w:rsidRPr="005000CE">
        <w:t>Performance Evidence</w:t>
      </w:r>
    </w:p>
    <w:p w:rsidR="00000000" w:rsidRPr="005000CE" w:rsidP="00704F45">
      <w:pPr>
        <w:pStyle w:val="BodyText"/>
      </w:pPr>
      <w:r w:rsidRPr="005000CE">
        <w:t>A person demo</w:t>
      </w:r>
      <w:r w:rsidRPr="005000CE">
        <w:t>nstrating competency in this unit must satisfy the requirements of the elements, performance criteria, foundation skills and range of conditions of this unit.</w:t>
      </w:r>
    </w:p>
    <w:p w:rsidR="00000000" w:rsidRPr="005000CE" w:rsidP="00704F45">
      <w:pPr>
        <w:pStyle w:val="BodyText"/>
      </w:pPr>
      <w:r w:rsidRPr="005000CE">
        <w:t>The person must also clean three of the following different food-handling areas:</w:t>
      </w:r>
    </w:p>
    <w:p w:rsidR="00000000" w:rsidRPr="005000CE" w:rsidP="005000CE">
      <w:pPr>
        <w:pStyle w:val="ListBullet"/>
      </w:pPr>
      <w:r w:rsidRPr="005000CE">
        <w:t>commercial food-preparation area</w:t>
      </w:r>
    </w:p>
    <w:p w:rsidR="00000000" w:rsidRPr="005000CE" w:rsidP="005000CE">
      <w:pPr>
        <w:pStyle w:val="ListBullet"/>
      </w:pPr>
      <w:r w:rsidRPr="005000CE">
        <w:t>commercial food-processing area</w:t>
      </w:r>
    </w:p>
    <w:p w:rsidR="00000000" w:rsidRPr="005000CE" w:rsidP="005000CE">
      <w:pPr>
        <w:pStyle w:val="ListBullet"/>
      </w:pPr>
      <w:r w:rsidRPr="005000CE">
        <w:t>food court</w:t>
      </w:r>
    </w:p>
    <w:p w:rsidR="00000000" w:rsidRPr="005000CE" w:rsidP="005000CE">
      <w:pPr>
        <w:pStyle w:val="ListBullet"/>
      </w:pPr>
      <w:r w:rsidRPr="005000CE">
        <w:t>food storage area</w:t>
      </w:r>
    </w:p>
    <w:p w:rsidR="00000000" w:rsidRPr="005000CE" w:rsidP="005000CE">
      <w:pPr>
        <w:pStyle w:val="ListBullet"/>
      </w:pPr>
      <w:r w:rsidRPr="005000CE">
        <w:t>refrigeration area</w:t>
      </w:r>
    </w:p>
    <w:p w:rsidR="00000000" w:rsidRPr="005000CE" w:rsidP="005000CE">
      <w:pPr>
        <w:pStyle w:val="ListBullet"/>
      </w:pPr>
      <w:r w:rsidRPr="005000CE">
        <w:t>public food-handling area</w:t>
      </w:r>
    </w:p>
    <w:p w:rsidR="00000000" w:rsidRPr="005000CE" w:rsidP="005000CE">
      <w:pPr>
        <w:pStyle w:val="ListBullet"/>
      </w:pPr>
      <w:r w:rsidRPr="005000CE">
        <w:t>residential food-handling area.</w:t>
      </w:r>
    </w:p>
    <w:p w:rsidR="00000000" w:rsidRPr="005000CE" w:rsidP="005000CE">
      <w:pPr>
        <w:pStyle w:val="BodyText"/>
      </w:pPr>
    </w:p>
    <w:p w:rsidR="00000000" w:rsidRPr="005000CE" w:rsidP="00704F45">
      <w:pPr>
        <w:pStyle w:val="BodyText"/>
      </w:pPr>
      <w:r w:rsidRPr="005000CE">
        <w:t>In doing the above work, the person must:</w:t>
      </w:r>
    </w:p>
    <w:p w:rsidR="00000000" w:rsidRPr="005000CE" w:rsidP="005000CE">
      <w:pPr>
        <w:pStyle w:val="ListBullet"/>
      </w:pPr>
      <w:r w:rsidRPr="005000CE">
        <w:t>identify and control site hazards, includ</w:t>
      </w:r>
      <w:r w:rsidRPr="005000CE">
        <w:t>ing contamination hazards, before commencing cleaning, and take steps to prevent identified hazards</w:t>
      </w:r>
    </w:p>
    <w:p w:rsidR="00000000" w:rsidRPr="005000CE" w:rsidP="005000CE">
      <w:pPr>
        <w:pStyle w:val="ListBullet"/>
      </w:pPr>
      <w:r w:rsidRPr="005000CE">
        <w:t>identify type of surfaces and soil present in the work area</w:t>
      </w:r>
    </w:p>
    <w:p w:rsidR="00000000" w:rsidRPr="005000CE" w:rsidP="005000CE">
      <w:pPr>
        <w:pStyle w:val="ListBullet"/>
      </w:pPr>
      <w:r w:rsidRPr="005000CE">
        <w:t>select cleaning equipment required for the task</w:t>
      </w:r>
    </w:p>
    <w:p w:rsidR="00000000" w:rsidRPr="005000CE" w:rsidP="005000CE">
      <w:pPr>
        <w:pStyle w:val="ListBullet"/>
      </w:pPr>
      <w:r w:rsidRPr="005000CE">
        <w:t xml:space="preserve">fit and use personal protective equipment (PPE) </w:t>
      </w:r>
      <w:r w:rsidRPr="005000CE">
        <w:t>as required by work tasks to meet food business requirements</w:t>
      </w:r>
    </w:p>
    <w:p w:rsidR="00000000" w:rsidRPr="005000CE" w:rsidP="005000CE">
      <w:pPr>
        <w:pStyle w:val="ListBullet"/>
      </w:pPr>
      <w:r w:rsidRPr="005000CE">
        <w:t>maintain housekeeping standards in food-handling area and dispose of waste to meet food-handling requirements</w:t>
      </w:r>
    </w:p>
    <w:p w:rsidR="00000000" w:rsidRPr="005000CE" w:rsidP="005000CE">
      <w:pPr>
        <w:pStyle w:val="ListBullet"/>
      </w:pPr>
      <w:r w:rsidRPr="005000CE">
        <w:t>maintain personal hygiene to ensure that food safety is not compromised</w:t>
      </w:r>
    </w:p>
    <w:p w:rsidR="00000000" w:rsidRPr="005000CE" w:rsidP="005000CE">
      <w:pPr>
        <w:pStyle w:val="ListBullet"/>
      </w:pPr>
      <w:r w:rsidRPr="005000CE">
        <w:t>replenish two</w:t>
      </w:r>
      <w:r w:rsidRPr="005000CE">
        <w:t xml:space="preserve"> different types of consumables.</w:t>
      </w:r>
    </w:p>
    <w:p w:rsidR="00000000" w:rsidRPr="005000CE" w:rsidP="005000CE">
      <w:pPr>
        <w:pStyle w:val="AllowPageBreak"/>
      </w:pPr>
    </w:p>
    <w:p w:rsidR="00000000" w:rsidRPr="005000CE" w:rsidP="005000CE">
      <w:pPr>
        <w:pStyle w:val="Heading1"/>
      </w:pPr>
      <w:bookmarkStart w:id="12" w:name="O_856344"/>
      <w:bookmarkEnd w:id="12"/>
      <w:r w:rsidRPr="005000CE">
        <w:t>Knowledge Evidence</w:t>
      </w:r>
    </w:p>
    <w:p w:rsidR="00000000" w:rsidRPr="005000CE" w:rsidP="00704F45">
      <w:pPr>
        <w:pStyle w:val="BodyText"/>
      </w:pPr>
      <w:r w:rsidRPr="005000CE">
        <w:t>A person demonstrating competency in this unit must demonstrate knowledge of:</w:t>
      </w:r>
    </w:p>
    <w:p w:rsidR="00000000" w:rsidRPr="005000CE" w:rsidP="005000CE">
      <w:pPr>
        <w:pStyle w:val="ListBullet"/>
      </w:pPr>
      <w:r w:rsidRPr="005000CE">
        <w:t>methods for cleaning food-handling areas, including the use of microfibre products</w:t>
      </w:r>
    </w:p>
    <w:p w:rsidR="00000000" w:rsidRPr="005000CE" w:rsidP="005000CE">
      <w:pPr>
        <w:pStyle w:val="ListBullet"/>
      </w:pPr>
      <w:r w:rsidRPr="005000CE">
        <w:t>methods for cleaning surfaces in food-handling areas</w:t>
      </w:r>
    </w:p>
    <w:p w:rsidR="00000000" w:rsidRPr="005000CE" w:rsidP="005000CE">
      <w:pPr>
        <w:pStyle w:val="ListBullet"/>
      </w:pPr>
      <w:r w:rsidRPr="005000CE">
        <w:t>cleaning and sanitation requirements of food-handling areas, including:</w:t>
      </w:r>
    </w:p>
    <w:p w:rsidR="00000000" w:rsidRPr="005000CE" w:rsidP="005000CE">
      <w:pPr>
        <w:pStyle w:val="ListBullet2"/>
      </w:pPr>
      <w:r w:rsidRPr="005000CE">
        <w:t>required chemicals, equipment and cleaning methods</w:t>
      </w:r>
    </w:p>
    <w:p w:rsidR="00000000" w:rsidRPr="005000CE" w:rsidP="005000CE">
      <w:pPr>
        <w:pStyle w:val="ListBullet2"/>
      </w:pPr>
      <w:r w:rsidRPr="005000CE">
        <w:t>personal hygiene practices, including:</w:t>
      </w:r>
    </w:p>
    <w:p w:rsidR="00000000" w:rsidRPr="005000CE" w:rsidP="005000CE">
      <w:pPr>
        <w:pStyle w:val="ListBullet3"/>
      </w:pPr>
      <w:r w:rsidRPr="005000CE">
        <w:t>clothing and footwear requirements asso</w:t>
      </w:r>
      <w:r w:rsidRPr="005000CE">
        <w:t>ciated with working and moving in and between food-handling and non food-handling areas</w:t>
      </w:r>
    </w:p>
    <w:p w:rsidR="00000000" w:rsidRPr="005000CE" w:rsidP="005000CE">
      <w:pPr>
        <w:pStyle w:val="ListBullet3"/>
      </w:pPr>
      <w:r w:rsidRPr="005000CE">
        <w:t>washing hands before entering food-handling areas</w:t>
      </w:r>
    </w:p>
    <w:p w:rsidR="00000000" w:rsidRPr="005000CE" w:rsidP="005000CE">
      <w:pPr>
        <w:pStyle w:val="ListBullet"/>
      </w:pPr>
      <w:r w:rsidRPr="005000CE">
        <w:t xml:space="preserve">key requirements of legislation, regulations, codes of practice and industry advisory standards relating </w:t>
      </w:r>
      <w:r w:rsidRPr="005000CE">
        <w:t>to cleaning food-handling areas, including Food Safety Standard 3.2.2, Clause 17:3</w:t>
      </w:r>
    </w:p>
    <w:p w:rsidR="00000000" w:rsidRPr="005000CE" w:rsidP="005000CE">
      <w:pPr>
        <w:pStyle w:val="ListBullet"/>
      </w:pPr>
      <w:r w:rsidRPr="005000CE">
        <w:t>processes for safely handling and disposing of waste, including:</w:t>
      </w:r>
    </w:p>
    <w:p w:rsidR="00000000" w:rsidRPr="005000CE" w:rsidP="005000CE">
      <w:pPr>
        <w:pStyle w:val="ListBullet2"/>
      </w:pPr>
      <w:r w:rsidRPr="005000CE">
        <w:t>chemicals past their expiry date</w:t>
      </w:r>
    </w:p>
    <w:p w:rsidR="00000000" w:rsidRPr="005000CE" w:rsidP="005000CE">
      <w:pPr>
        <w:pStyle w:val="ListBullet2"/>
      </w:pPr>
      <w:r w:rsidRPr="005000CE">
        <w:t>obsolete equipment</w:t>
      </w:r>
    </w:p>
    <w:p w:rsidR="00000000" w:rsidRPr="005000CE" w:rsidP="005000CE">
      <w:pPr>
        <w:pStyle w:val="ListBullet2"/>
      </w:pPr>
      <w:r w:rsidRPr="005000CE">
        <w:t>disposal of packaging</w:t>
      </w:r>
    </w:p>
    <w:p w:rsidR="00000000" w:rsidRPr="005000CE" w:rsidP="005000CE">
      <w:pPr>
        <w:pStyle w:val="ListBullet2"/>
      </w:pPr>
      <w:r w:rsidRPr="005000CE">
        <w:t>sweeping detritus</w:t>
      </w:r>
    </w:p>
    <w:p w:rsidR="00000000" w:rsidRPr="005000CE" w:rsidP="005000CE">
      <w:pPr>
        <w:pStyle w:val="ListBullet2"/>
      </w:pPr>
      <w:r w:rsidRPr="005000CE">
        <w:t>used containers</w:t>
      </w:r>
    </w:p>
    <w:p w:rsidR="00000000" w:rsidRPr="005000CE" w:rsidP="005000CE">
      <w:pPr>
        <w:pStyle w:val="ListBullet2"/>
      </w:pPr>
      <w:r w:rsidRPr="005000CE">
        <w:t>used or contaminated PPE</w:t>
      </w:r>
    </w:p>
    <w:p w:rsidR="00000000" w:rsidRPr="005000CE" w:rsidP="005000CE">
      <w:pPr>
        <w:pStyle w:val="ListBullet2"/>
      </w:pPr>
      <w:r w:rsidRPr="005000CE">
        <w:t>used or unused chemicals</w:t>
      </w:r>
    </w:p>
    <w:p w:rsidR="00000000" w:rsidRPr="005000CE" w:rsidP="005000CE">
      <w:pPr>
        <w:pStyle w:val="ListBullet"/>
      </w:pPr>
      <w:r w:rsidRPr="005000CE">
        <w:t>processes for recording and reporting health conditions and illness as required by workplace food-safety procedures</w:t>
      </w:r>
    </w:p>
    <w:p w:rsidR="00000000" w:rsidRPr="005000CE" w:rsidP="005000CE">
      <w:pPr>
        <w:pStyle w:val="ListBullet"/>
      </w:pPr>
      <w:r w:rsidRPr="005000CE">
        <w:t>purpose and operation of food-safety program as it applies to cleaning food-handling are</w:t>
      </w:r>
      <w:r w:rsidRPr="005000CE">
        <w:t>as, including specifications for:</w:t>
      </w:r>
    </w:p>
    <w:p w:rsidR="00000000" w:rsidRPr="005000CE" w:rsidP="005000CE">
      <w:pPr>
        <w:pStyle w:val="ListBullet2"/>
      </w:pPr>
      <w:r w:rsidRPr="005000CE">
        <w:t>how hazards can be controlled</w:t>
      </w:r>
    </w:p>
    <w:p w:rsidR="00000000" w:rsidRPr="005000CE" w:rsidP="005000CE">
      <w:pPr>
        <w:pStyle w:val="ListBullet2"/>
      </w:pPr>
      <w:r w:rsidRPr="005000CE">
        <w:t>how controls are monitored</w:t>
      </w:r>
    </w:p>
    <w:p w:rsidR="00000000" w:rsidRPr="005000CE" w:rsidP="005000CE">
      <w:pPr>
        <w:pStyle w:val="ListBullet2"/>
      </w:pPr>
      <w:r w:rsidRPr="005000CE">
        <w:t>corrective actions required if conditions are not met</w:t>
      </w:r>
    </w:p>
    <w:p w:rsidR="00000000" w:rsidRPr="005000CE" w:rsidP="005000CE">
      <w:pPr>
        <w:pStyle w:val="ListBullet2"/>
      </w:pPr>
      <w:r w:rsidRPr="005000CE">
        <w:t>information to be recorded and procedures to be signed off</w:t>
      </w:r>
    </w:p>
    <w:p w:rsidR="00000000" w:rsidRPr="005000CE" w:rsidP="005000CE">
      <w:pPr>
        <w:pStyle w:val="ListBullet2"/>
      </w:pPr>
      <w:r w:rsidRPr="005000CE">
        <w:t>key requirements of legislation and regulations rel</w:t>
      </w:r>
      <w:r w:rsidRPr="005000CE">
        <w:t>ating to work in food-handling areas</w:t>
      </w:r>
    </w:p>
    <w:p w:rsidR="00000000" w:rsidRPr="005000CE" w:rsidP="005000CE">
      <w:pPr>
        <w:pStyle w:val="ListBullet2"/>
      </w:pPr>
      <w:r w:rsidRPr="005000CE">
        <w:t>responsibilities for any person visiting or working in food-handling areas</w:t>
      </w:r>
    </w:p>
    <w:p w:rsidR="00000000" w:rsidRPr="005000CE" w:rsidP="005000CE">
      <w:pPr>
        <w:pStyle w:val="ListBullet2"/>
      </w:pPr>
      <w:r w:rsidRPr="005000CE">
        <w:t>minimum procedures to ensure person does not:</w:t>
      </w:r>
    </w:p>
    <w:p w:rsidR="00000000" w:rsidRPr="005000CE" w:rsidP="005000CE">
      <w:pPr>
        <w:pStyle w:val="ListBullet3"/>
      </w:pPr>
      <w:r w:rsidRPr="005000CE">
        <w:t>contaminate food</w:t>
      </w:r>
    </w:p>
    <w:p w:rsidR="00000000" w:rsidRPr="005000CE" w:rsidP="005000CE">
      <w:pPr>
        <w:pStyle w:val="ListBullet3"/>
      </w:pPr>
      <w:r w:rsidRPr="005000CE">
        <w:t>have unnecessary contact with ready-to-eat food</w:t>
      </w:r>
    </w:p>
    <w:p w:rsidR="00000000" w:rsidRPr="005000CE" w:rsidP="005000CE">
      <w:pPr>
        <w:pStyle w:val="ListBullet3"/>
      </w:pPr>
      <w:r w:rsidRPr="005000CE">
        <w:t>spit, smoke or use tobacco or similar in food-handling areas</w:t>
      </w:r>
    </w:p>
    <w:p w:rsidR="00000000" w:rsidRPr="005000CE" w:rsidP="005000CE">
      <w:pPr>
        <w:pStyle w:val="ListBullet"/>
      </w:pPr>
      <w:r w:rsidRPr="005000CE">
        <w:t>range of potential contamination hazards in food-handling areas, including:</w:t>
      </w:r>
    </w:p>
    <w:p w:rsidR="00000000" w:rsidRPr="005000CE" w:rsidP="005000CE">
      <w:pPr>
        <w:pStyle w:val="ListBullet2"/>
      </w:pPr>
      <w:r w:rsidRPr="005000CE">
        <w:t>chemical contamination of food caused by cleaning and sanitation chemicals</w:t>
      </w:r>
    </w:p>
    <w:p w:rsidR="00000000" w:rsidRPr="005000CE" w:rsidP="005000CE">
      <w:pPr>
        <w:pStyle w:val="ListBullet2"/>
      </w:pPr>
      <w:r w:rsidRPr="005000CE">
        <w:t>microbiological contamination of food resulting from cross-contamination when moving into and between food-handling areas</w:t>
      </w:r>
    </w:p>
    <w:p w:rsidR="00000000" w:rsidRPr="005000CE" w:rsidP="005000CE">
      <w:pPr>
        <w:pStyle w:val="ListBullet2"/>
      </w:pPr>
      <w:r w:rsidRPr="005000CE">
        <w:t>physical contamination of food caused by metal, glass, plastic and cloths used in the cleaning process</w:t>
      </w:r>
    </w:p>
    <w:p w:rsidR="00000000" w:rsidRPr="005000CE" w:rsidP="005000CE">
      <w:pPr>
        <w:pStyle w:val="ListBullet"/>
      </w:pPr>
      <w:r w:rsidRPr="005000CE">
        <w:t xml:space="preserve">routes of entry and potential </w:t>
      </w:r>
      <w:r w:rsidRPr="005000CE">
        <w:t>symptoms of exposure to chemicals</w:t>
      </w:r>
    </w:p>
    <w:p w:rsidR="00000000" w:rsidRPr="005000CE" w:rsidP="005000CE">
      <w:pPr>
        <w:pStyle w:val="ListBullet"/>
      </w:pPr>
      <w:r w:rsidRPr="005000CE">
        <w:t>types and application of different signs and barricades to be installed prior to cleaning, including:</w:t>
      </w:r>
    </w:p>
    <w:p w:rsidR="00000000" w:rsidRPr="005000CE" w:rsidP="005000CE">
      <w:pPr>
        <w:pStyle w:val="ListBullet2"/>
      </w:pPr>
      <w:r w:rsidRPr="005000CE">
        <w:t>physical barricades and restraints erected to restrict access to site</w:t>
      </w:r>
    </w:p>
    <w:p w:rsidR="00000000" w:rsidRPr="005000CE" w:rsidP="005000CE">
      <w:pPr>
        <w:pStyle w:val="ListBullet2"/>
      </w:pPr>
      <w:r w:rsidRPr="005000CE">
        <w:t>signs complying with legislative requirements and</w:t>
      </w:r>
      <w:r w:rsidRPr="005000CE">
        <w:t xml:space="preserve"> Australian standards warning of danger or adverse conditions, including:</w:t>
      </w:r>
    </w:p>
    <w:p w:rsidR="00000000" w:rsidRPr="005000CE" w:rsidP="005000CE">
      <w:pPr>
        <w:pStyle w:val="ListBullet3"/>
      </w:pPr>
      <w:r w:rsidRPr="005000CE">
        <w:t>cleaning in progress</w:t>
      </w:r>
    </w:p>
    <w:p w:rsidR="00000000" w:rsidRPr="005000CE" w:rsidP="005000CE">
      <w:pPr>
        <w:pStyle w:val="ListBullet3"/>
      </w:pPr>
      <w:r w:rsidRPr="005000CE">
        <w:t>hazardous chemicals in use or present in work area.</w:t>
      </w:r>
    </w:p>
    <w:p w:rsidR="00000000" w:rsidRPr="005000CE" w:rsidP="005000CE">
      <w:pPr>
        <w:pStyle w:val="AllowPageBreak"/>
      </w:pPr>
    </w:p>
    <w:p w:rsidR="00000000" w:rsidRPr="005000CE" w:rsidP="005000CE">
      <w:pPr>
        <w:pStyle w:val="Heading1"/>
      </w:pPr>
      <w:bookmarkStart w:id="13" w:name="O_856343"/>
      <w:bookmarkEnd w:id="13"/>
      <w:r w:rsidRPr="005000CE">
        <w:t>Assessment Conditions</w:t>
      </w:r>
    </w:p>
    <w:p w:rsidR="00000000" w:rsidRPr="005000CE" w:rsidP="00704F45">
      <w:pPr>
        <w:pStyle w:val="BodyText"/>
      </w:pPr>
      <w:r w:rsidRPr="005000CE">
        <w:t>The following must be present and available to learners during assessment activities:</w:t>
      </w:r>
    </w:p>
    <w:p w:rsidR="00000000" w:rsidRPr="005000CE" w:rsidP="005000CE">
      <w:pPr>
        <w:pStyle w:val="ListBullet"/>
      </w:pPr>
      <w:r w:rsidRPr="005000CE">
        <w:t>equipment:</w:t>
      </w:r>
    </w:p>
    <w:p w:rsidR="00000000" w:rsidRPr="005000CE" w:rsidP="005000CE">
      <w:pPr>
        <w:pStyle w:val="ListBullet2"/>
      </w:pPr>
      <w:r w:rsidRPr="005000CE">
        <w:t>as listed in the range of conditions</w:t>
      </w:r>
    </w:p>
    <w:p w:rsidR="00000000" w:rsidRPr="005000CE" w:rsidP="005000CE">
      <w:pPr>
        <w:pStyle w:val="ListBullet2"/>
      </w:pPr>
      <w:r w:rsidRPr="005000CE">
        <w:t>PPE as listed in the range of conditions</w:t>
      </w:r>
    </w:p>
    <w:p w:rsidR="00000000" w:rsidRPr="005000CE" w:rsidP="005000CE">
      <w:pPr>
        <w:pStyle w:val="ListBullet"/>
      </w:pPr>
      <w:r w:rsidRPr="005000CE">
        <w:t>materials:</w:t>
      </w:r>
    </w:p>
    <w:p w:rsidR="00000000" w:rsidRPr="005000CE" w:rsidP="005000CE">
      <w:pPr>
        <w:pStyle w:val="ListBullet2"/>
      </w:pPr>
      <w:r w:rsidRPr="005000CE">
        <w:t>cleaning chemicals as listed in the range of conditions</w:t>
      </w:r>
    </w:p>
    <w:p w:rsidR="00000000" w:rsidRPr="005000CE" w:rsidP="005000CE">
      <w:pPr>
        <w:pStyle w:val="ListBullet2"/>
      </w:pPr>
      <w:r w:rsidRPr="005000CE">
        <w:t>consumables as listed in the range of conditions</w:t>
      </w:r>
    </w:p>
    <w:p w:rsidR="00000000" w:rsidRPr="005000CE" w:rsidP="005000CE">
      <w:pPr>
        <w:pStyle w:val="ListBullet"/>
      </w:pPr>
      <w:r w:rsidRPr="005000CE">
        <w:t>specifications:</w:t>
      </w:r>
    </w:p>
    <w:p w:rsidR="00000000" w:rsidRPr="005000CE" w:rsidP="005000CE">
      <w:pPr>
        <w:pStyle w:val="ListBullet2"/>
      </w:pPr>
      <w:r w:rsidRPr="005000CE">
        <w:t>Food Safety Standard 3.2.2, Clause 17:3</w:t>
      </w:r>
    </w:p>
    <w:p w:rsidR="00000000" w:rsidRPr="005000CE" w:rsidP="005000CE">
      <w:pPr>
        <w:pStyle w:val="ListBullet2"/>
      </w:pPr>
      <w:r w:rsidRPr="005000CE">
        <w:t>food-safety program</w:t>
      </w:r>
    </w:p>
    <w:p w:rsidR="00000000" w:rsidRPr="005000CE" w:rsidP="005000CE">
      <w:pPr>
        <w:pStyle w:val="ListBullet2"/>
      </w:pPr>
      <w:r w:rsidRPr="005000CE">
        <w:t>work instructions and schedules</w:t>
      </w:r>
    </w:p>
    <w:p w:rsidR="00000000" w:rsidRPr="005000CE" w:rsidP="005000CE">
      <w:pPr>
        <w:pStyle w:val="ListBullet"/>
      </w:pPr>
      <w:r w:rsidRPr="005000CE">
        <w:t>physical conditions:</w:t>
      </w:r>
    </w:p>
    <w:p w:rsidR="00000000" w:rsidRPr="005000CE" w:rsidP="005000CE">
      <w:pPr>
        <w:pStyle w:val="ListBullet2"/>
      </w:pPr>
      <w:r w:rsidRPr="005000CE">
        <w:t>work site with food-handling areas</w:t>
      </w:r>
    </w:p>
    <w:p w:rsidR="00000000" w:rsidRPr="005000CE" w:rsidP="005000CE">
      <w:pPr>
        <w:pStyle w:val="ListBullet"/>
      </w:pPr>
      <w:r w:rsidRPr="005000CE">
        <w:t>relationships with team members and su</w:t>
      </w:r>
      <w:r w:rsidRPr="005000CE">
        <w:t>pervisor:</w:t>
      </w:r>
    </w:p>
    <w:p w:rsidR="00000000" w:rsidRPr="005000CE" w:rsidP="005000CE">
      <w:pPr>
        <w:pStyle w:val="ListBullet2"/>
      </w:pPr>
      <w:r w:rsidRPr="005000CE">
        <w:t>work may be conducted alone or as part of a team.</w:t>
      </w:r>
    </w:p>
    <w:p w:rsidR="00000000" w:rsidRPr="005000CE" w:rsidP="005000CE">
      <w:pPr>
        <w:pStyle w:val="BodyText"/>
      </w:pPr>
    </w:p>
    <w:p w:rsidR="00000000" w:rsidRPr="005000CE" w:rsidP="00704F45">
      <w:pPr>
        <w:pStyle w:val="BodyText"/>
      </w:pPr>
      <w:r w:rsidRPr="005000CE">
        <w:t>Timeframe:</w:t>
      </w:r>
    </w:p>
    <w:p w:rsidR="00000000" w:rsidRPr="005000CE" w:rsidP="005000CE">
      <w:pPr>
        <w:pStyle w:val="ListBullet"/>
      </w:pPr>
      <w:r w:rsidRPr="005000CE">
        <w:t>as specified by the task.</w:t>
      </w:r>
    </w:p>
    <w:p w:rsidR="00000000" w:rsidRPr="005000CE" w:rsidP="005000CE">
      <w:pPr>
        <w:pStyle w:val="BodyText"/>
      </w:pPr>
    </w:p>
    <w:p w:rsidR="00000000" w:rsidRPr="005000CE" w:rsidP="00704F45">
      <w:pPr>
        <w:pStyle w:val="Heading4"/>
      </w:pPr>
      <w:r w:rsidRPr="005000CE">
        <w:rPr>
          <w:rStyle w:val="SpecialBold"/>
        </w:rPr>
        <w:t>Assessor requirements</w:t>
      </w:r>
    </w:p>
    <w:p w:rsidR="00000000" w:rsidRPr="005000CE" w:rsidP="00704F45">
      <w:pPr>
        <w:pStyle w:val="BodyText"/>
      </w:pPr>
      <w:r w:rsidRPr="005000CE">
        <w:t>As a minimum, assessors must satisfy the assessor requirements in the Standards for Registered Training Organisations (RTOs) current at the time of assessment.</w:t>
      </w:r>
    </w:p>
    <w:p w:rsidR="00000000" w:rsidRPr="005000CE" w:rsidP="005000CE">
      <w:pPr>
        <w:pStyle w:val="Heading1"/>
      </w:pPr>
      <w:bookmarkStart w:id="14" w:name="O_856341"/>
      <w:bookmarkEnd w:id="14"/>
      <w:r w:rsidRPr="005000CE">
        <w:t>Links</w:t>
      </w:r>
    </w:p>
    <w:p w:rsidR="00000000" w:rsidRPr="005000CE" w:rsidP="00704F45">
      <w:pPr>
        <w:pStyle w:val="BodyText"/>
      </w:pPr>
      <w:r w:rsidRPr="005000C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815EE">
        <w:rPr>
          <w:rStyle w:val="Hyperlink"/>
        </w:rPr>
        <w:t>https://vetnet.gov.au/Pages/TrainingDocs.aspx?q=6f3f9672-30e8-4835-b348-205dfcf13d9b</w:t>
      </w:r>
      <w:r>
        <w:fldChar w:fldCharType="end"/>
      </w:r>
    </w:p>
    <w:p w:rsidR="00000000" w:rsidRPr="005000CE" w:rsidP="005000CE"/>
    <w:sectPr w:rsidSect="005000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CE" w:rsidRPr="00704F45" w:rsidP="00704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45" w:rsidP="005000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04F45" w:rsidP="005000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04F45" w:rsidP="005000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CE" w:rsidP="005000CE">
    <w:pPr>
      <w:pStyle w:val="Footer"/>
      <w:framePr w:wrap="around"/>
    </w:pPr>
    <w:r>
      <w:fldChar w:fldCharType="begin"/>
    </w:r>
    <w:r>
      <w:instrText xml:space="preserve"> DOCPROPERTY  Subject  \* MERGEFORMAT </w:instrText>
    </w:r>
    <w:r>
      <w:fldChar w:fldCharType="separate"/>
    </w:r>
    <w:r w:rsidR="00704F45">
      <w:t>Approved</w:t>
    </w:r>
    <w:r w:rsidR="00704F45">
      <w:fldChar w:fldCharType="end"/>
    </w:r>
    <w:r>
      <w:tab/>
      <w:t xml:space="preserve">Page </w:t>
    </w:r>
    <w:r>
      <w:fldChar w:fldCharType="begin"/>
    </w:r>
    <w:r>
      <w:instrText xml:space="preserve"> PAGE  \* Arabic  \* MERGEFORMAT </w:instrText>
    </w:r>
    <w:r>
      <w:fldChar w:fldCharType="separate"/>
    </w:r>
    <w:r w:rsidR="00704F4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4F45">
      <w:rPr>
        <w:noProof/>
      </w:rPr>
      <w:t>8</w:t>
    </w:r>
    <w:r>
      <w:rPr>
        <w:noProof/>
      </w:rPr>
      <w:fldChar w:fldCharType="end"/>
    </w:r>
  </w:p>
  <w:p w:rsidR="005000CE" w:rsidP="005000CE">
    <w:pPr>
      <w:pStyle w:val="Footer"/>
      <w:framePr w:wrap="around"/>
    </w:pPr>
    <w:r>
      <w:t xml:space="preserve">© Commonwealth of Australia, </w:t>
    </w:r>
    <w:r>
      <w:fldChar w:fldCharType="begin"/>
    </w:r>
    <w:r>
      <w:instrText xml:space="preserve"> DATE  \@ "yyyy"  \* MERGEFORMAT </w:instrText>
    </w:r>
    <w:r>
      <w:fldChar w:fldCharType="separate"/>
    </w:r>
    <w:r w:rsidR="00704F45">
      <w:rPr>
        <w:noProof/>
      </w:rPr>
      <w:t>2025</w:t>
    </w:r>
    <w:r>
      <w:fldChar w:fldCharType="end"/>
    </w:r>
    <w:r>
      <w:tab/>
    </w:r>
    <w:r>
      <w:fldChar w:fldCharType="begin"/>
    </w:r>
    <w:r>
      <w:instrText xml:space="preserve"> DOCPROPERTY  Author  \* MERGEFORMAT </w:instrText>
    </w:r>
    <w:r>
      <w:fldChar w:fldCharType="separate"/>
    </w:r>
    <w:r w:rsidR="00704F45">
      <w:t>BuildSkills Australia</w:t>
    </w:r>
    <w:r w:rsidR="00704F45">
      <w:fldChar w:fldCharType="end"/>
    </w:r>
  </w:p>
  <w:p w:rsidR="005000CE" w:rsidP="005000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0CE" w:rsidRPr="00704F45" w:rsidP="00704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45" w:rsidRPr="002D2AF8" w:rsidP="005000CE">
    <w:pPr>
      <w:pStyle w:val="Header"/>
      <w:framePr w:wrap="around"/>
    </w:pPr>
    <w:r>
      <w:fldChar w:fldCharType="begin"/>
    </w:r>
    <w:r>
      <w:instrText xml:space="preserve"> TITLE   \* MERGEFORMAT </w:instrText>
    </w:r>
    <w:r>
      <w:fldChar w:fldCharType="separate"/>
    </w:r>
    <w:r>
      <w:t>CPPCLO3038 Clean food-handling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4F45" w:rsidP="005000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CE" w:rsidRPr="002D2AF8" w:rsidP="005000CE">
    <w:pPr>
      <w:pStyle w:val="Header"/>
      <w:framePr w:wrap="around"/>
    </w:pPr>
    <w:r>
      <w:fldChar w:fldCharType="begin"/>
    </w:r>
    <w:r>
      <w:instrText xml:space="preserve"> TITLE   \* MERGEFORMAT </w:instrText>
    </w:r>
    <w:r>
      <w:fldChar w:fldCharType="separate"/>
    </w:r>
    <w:r w:rsidR="00704F45">
      <w:t>CPPCLO3038 Clean food-handling areas</w:t>
    </w:r>
    <w:r w:rsidR="00704F45">
      <w:fldChar w:fldCharType="end"/>
    </w:r>
    <w:r>
      <w:tab/>
      <w:t xml:space="preserve">Date this document was generated: </w:t>
    </w:r>
    <w:r>
      <w:fldChar w:fldCharType="begin"/>
    </w:r>
    <w:r>
      <w:instrText xml:space="preserve"> CREATEDATE  \@ "d MMMM yyyy"  \* MERGEFORMAT </w:instrText>
    </w:r>
    <w:r>
      <w:fldChar w:fldCharType="separate"/>
    </w:r>
    <w:r w:rsidR="00704F45">
      <w:rPr>
        <w:noProof/>
      </w:rPr>
      <w:t>2 March 2025</w:t>
    </w:r>
    <w:r>
      <w:fldChar w:fldCharType="end"/>
    </w:r>
  </w:p>
  <w:p w:rsidR="005000CE" w:rsidP="005000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F21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E5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9E3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0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0CE"/>
    <w:pPr>
      <w:spacing w:before="360" w:after="60"/>
      <w:outlineLvl w:val="0"/>
    </w:pPr>
    <w:rPr>
      <w:sz w:val="32"/>
    </w:rPr>
  </w:style>
  <w:style w:type="paragraph" w:styleId="Heading2">
    <w:name w:val="heading 2"/>
    <w:basedOn w:val="HeadingBase"/>
    <w:next w:val="BodyText"/>
    <w:link w:val="Heading2Char"/>
    <w:qFormat/>
    <w:rsid w:val="005000CE"/>
    <w:pPr>
      <w:keepLines/>
      <w:spacing w:before="240" w:after="120"/>
      <w:outlineLvl w:val="1"/>
    </w:pPr>
    <w:rPr>
      <w:sz w:val="28"/>
      <w:szCs w:val="40"/>
    </w:rPr>
  </w:style>
  <w:style w:type="paragraph" w:styleId="Heading3">
    <w:name w:val="heading 3"/>
    <w:basedOn w:val="HeadingBase"/>
    <w:next w:val="BodyText"/>
    <w:link w:val="Heading3Char"/>
    <w:qFormat/>
    <w:rsid w:val="005000CE"/>
    <w:pPr>
      <w:spacing w:before="180" w:after="120"/>
      <w:outlineLvl w:val="2"/>
    </w:pPr>
    <w:rPr>
      <w:spacing w:val="-10"/>
      <w:kern w:val="32"/>
    </w:rPr>
  </w:style>
  <w:style w:type="paragraph" w:styleId="Heading4">
    <w:name w:val="heading 4"/>
    <w:basedOn w:val="HeadingBase"/>
    <w:next w:val="BodyText"/>
    <w:link w:val="Heading4Char"/>
    <w:qFormat/>
    <w:rsid w:val="005000CE"/>
    <w:pPr>
      <w:spacing w:before="160" w:after="120"/>
      <w:outlineLvl w:val="3"/>
    </w:pPr>
    <w:rPr>
      <w:sz w:val="22"/>
    </w:rPr>
  </w:style>
  <w:style w:type="paragraph" w:styleId="Heading5">
    <w:name w:val="heading 5"/>
    <w:basedOn w:val="HeadingBase"/>
    <w:next w:val="Normal"/>
    <w:link w:val="Heading5Char"/>
    <w:qFormat/>
    <w:rsid w:val="005000CE"/>
    <w:pPr>
      <w:spacing w:before="80"/>
      <w:outlineLvl w:val="4"/>
    </w:pPr>
    <w:rPr>
      <w:color w:val="918585"/>
      <w:sz w:val="20"/>
    </w:rPr>
  </w:style>
  <w:style w:type="paragraph" w:styleId="Heading6">
    <w:name w:val="heading 6"/>
    <w:basedOn w:val="HeadingBase"/>
    <w:next w:val="Normal"/>
    <w:link w:val="Heading6Char"/>
    <w:qFormat/>
    <w:rsid w:val="005000CE"/>
    <w:pPr>
      <w:spacing w:before="60"/>
      <w:outlineLvl w:val="5"/>
    </w:pPr>
    <w:rPr>
      <w:color w:val="918585"/>
      <w:sz w:val="20"/>
    </w:rPr>
  </w:style>
  <w:style w:type="paragraph" w:styleId="Heading7">
    <w:name w:val="heading 7"/>
    <w:basedOn w:val="Normal"/>
    <w:next w:val="Normal"/>
    <w:link w:val="Heading7Char"/>
    <w:qFormat/>
    <w:rsid w:val="005000CE"/>
    <w:pPr>
      <w:ind w:left="720"/>
      <w:outlineLvl w:val="6"/>
    </w:pPr>
    <w:rPr>
      <w:i/>
    </w:rPr>
  </w:style>
  <w:style w:type="paragraph" w:styleId="Heading8">
    <w:name w:val="heading 8"/>
    <w:basedOn w:val="Normal"/>
    <w:next w:val="Normal"/>
    <w:link w:val="Heading8Char"/>
    <w:qFormat/>
    <w:rsid w:val="005000CE"/>
    <w:pPr>
      <w:ind w:left="720"/>
      <w:outlineLvl w:val="7"/>
    </w:pPr>
    <w:rPr>
      <w:i/>
    </w:rPr>
  </w:style>
  <w:style w:type="paragraph" w:styleId="Heading9">
    <w:name w:val="heading 9"/>
    <w:basedOn w:val="Normal"/>
    <w:next w:val="Normal"/>
    <w:link w:val="Heading9Char"/>
    <w:qFormat/>
    <w:rsid w:val="005000CE"/>
    <w:pPr>
      <w:ind w:left="720"/>
      <w:outlineLvl w:val="8"/>
    </w:pPr>
    <w:rPr>
      <w:i/>
    </w:rPr>
  </w:style>
  <w:style w:type="character" w:default="1" w:styleId="DefaultParagraphFont">
    <w:name w:val="Default Paragraph Font"/>
    <w:uiPriority w:val="1"/>
    <w:unhideWhenUsed/>
    <w:rsid w:val="00500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0CE"/>
  </w:style>
  <w:style w:type="character" w:customStyle="1" w:styleId="Heading1Char">
    <w:name w:val="Heading 1 Char"/>
    <w:basedOn w:val="DefaultParagraphFont"/>
    <w:link w:val="Heading1"/>
    <w:rsid w:val="005000CE"/>
    <w:rPr>
      <w:rFonts w:ascii="Times New Roman" w:eastAsia="Times New Roman" w:hAnsi="Times New Roman" w:cs="Times New Roman"/>
      <w:b/>
      <w:sz w:val="32"/>
      <w:szCs w:val="20"/>
      <w:lang w:eastAsia="en-US"/>
    </w:rPr>
  </w:style>
  <w:style w:type="paragraph" w:styleId="BodyText">
    <w:name w:val="Body Text"/>
    <w:basedOn w:val="Normal"/>
    <w:link w:val="BodyTextChar"/>
    <w:rsid w:val="005000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0CE"/>
    <w:rPr>
      <w:rFonts w:ascii="Times New Roman" w:eastAsia="Times New Roman" w:hAnsi="Times New Roman" w:cs="Times New Roman"/>
      <w:sz w:val="24"/>
      <w:lang w:eastAsia="en-US"/>
    </w:rPr>
  </w:style>
  <w:style w:type="paragraph" w:styleId="ListBullet">
    <w:name w:val="List Bullet"/>
    <w:basedOn w:val="List"/>
    <w:rsid w:val="005000CE"/>
    <w:pPr>
      <w:numPr>
        <w:numId w:val="13"/>
      </w:numPr>
      <w:tabs>
        <w:tab w:val="clear" w:pos="340"/>
      </w:tabs>
      <w:spacing w:before="40" w:after="40"/>
    </w:pPr>
  </w:style>
  <w:style w:type="character" w:customStyle="1" w:styleId="SpecialBold">
    <w:name w:val="Special Bold"/>
    <w:basedOn w:val="DefaultParagraphFont"/>
    <w:rsid w:val="005000CE"/>
    <w:rPr>
      <w:b/>
      <w:spacing w:val="0"/>
    </w:rPr>
  </w:style>
  <w:style w:type="paragraph" w:styleId="ListBullet2">
    <w:name w:val="List Bullet 2"/>
    <w:basedOn w:val="List2"/>
    <w:rsid w:val="005000CE"/>
    <w:pPr>
      <w:numPr>
        <w:numId w:val="14"/>
      </w:numPr>
      <w:tabs>
        <w:tab w:val="clear" w:pos="680"/>
      </w:tabs>
    </w:pPr>
  </w:style>
  <w:style w:type="paragraph" w:customStyle="1" w:styleId="SuperHeading">
    <w:name w:val="SuperHeading"/>
    <w:basedOn w:val="Normal"/>
    <w:rsid w:val="005000CE"/>
    <w:pPr>
      <w:spacing w:before="240" w:after="120"/>
      <w:outlineLvl w:val="0"/>
    </w:pPr>
    <w:rPr>
      <w:rFonts w:ascii="Times New Roman" w:hAnsi="Times New Roman"/>
      <w:b/>
      <w:sz w:val="32"/>
    </w:rPr>
  </w:style>
  <w:style w:type="paragraph" w:customStyle="1" w:styleId="AllowPageBreak">
    <w:name w:val="AllowPageBreak"/>
    <w:rsid w:val="005000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00CE"/>
    <w:pPr>
      <w:numPr>
        <w:numId w:val="3"/>
      </w:numPr>
      <w:tabs>
        <w:tab w:val="clear" w:pos="1021"/>
      </w:tabs>
      <w:ind w:left="1037" w:hanging="357"/>
    </w:pPr>
  </w:style>
  <w:style w:type="character" w:customStyle="1" w:styleId="BoldandItalics">
    <w:name w:val="Bold and Italics"/>
    <w:qFormat/>
    <w:rsid w:val="005000CE"/>
    <w:rPr>
      <w:b/>
      <w:i/>
      <w:u w:val="none"/>
    </w:rPr>
  </w:style>
  <w:style w:type="character" w:customStyle="1" w:styleId="Heading2Char">
    <w:name w:val="Heading 2 Char"/>
    <w:basedOn w:val="DefaultParagraphFont"/>
    <w:link w:val="Heading2"/>
    <w:rsid w:val="00500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0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0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0CE"/>
    <w:rPr>
      <w:rFonts w:ascii="Courier New" w:eastAsia="Times New Roman" w:hAnsi="Courier New" w:cs="Times New Roman"/>
      <w:i/>
      <w:szCs w:val="20"/>
      <w:lang w:eastAsia="en-US"/>
    </w:rPr>
  </w:style>
  <w:style w:type="paragraph" w:customStyle="1" w:styleId="HeadingBase">
    <w:name w:val="Heading Base"/>
    <w:rsid w:val="00500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0CE"/>
    <w:pPr>
      <w:tabs>
        <w:tab w:val="right" w:leader="dot" w:pos="9072"/>
      </w:tabs>
      <w:ind w:left="567"/>
    </w:pPr>
    <w:rPr>
      <w:szCs w:val="22"/>
    </w:rPr>
  </w:style>
  <w:style w:type="paragraph" w:customStyle="1" w:styleId="TOCBase">
    <w:name w:val="TOC Base"/>
    <w:rsid w:val="00500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0CE"/>
    <w:pPr>
      <w:tabs>
        <w:tab w:val="right" w:leader="dot" w:pos="9072"/>
      </w:tabs>
      <w:spacing w:before="40" w:after="40"/>
      <w:ind w:left="284"/>
    </w:pPr>
    <w:rPr>
      <w:rFonts w:ascii="Times New Roman" w:hAnsi="Times New Roman"/>
    </w:rPr>
  </w:style>
  <w:style w:type="paragraph" w:styleId="TOC1">
    <w:name w:val="toc 1"/>
    <w:basedOn w:val="TOCBase"/>
    <w:next w:val="Normal"/>
    <w:rsid w:val="005000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0CE"/>
    <w:rPr>
      <w:rFonts w:ascii="Times New Roman" w:eastAsia="Times New Roman" w:hAnsi="Times New Roman" w:cs="Times New Roman"/>
      <w:sz w:val="16"/>
      <w:lang w:eastAsia="en-US"/>
    </w:rPr>
  </w:style>
  <w:style w:type="paragraph" w:styleId="Title">
    <w:name w:val="Title"/>
    <w:basedOn w:val="HeadingBase"/>
    <w:link w:val="TitleChar"/>
    <w:qFormat/>
    <w:rsid w:val="005000CE"/>
    <w:pPr>
      <w:spacing w:before="5040"/>
      <w:jc w:val="center"/>
    </w:pPr>
    <w:rPr>
      <w:sz w:val="48"/>
      <w:szCs w:val="72"/>
      <w:lang w:val="en-US"/>
    </w:rPr>
  </w:style>
  <w:style w:type="character" w:customStyle="1" w:styleId="TitleChar">
    <w:name w:val="Title Char"/>
    <w:basedOn w:val="DefaultParagraphFont"/>
    <w:link w:val="Title"/>
    <w:rsid w:val="00500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0CE"/>
    <w:pPr>
      <w:tabs>
        <w:tab w:val="left" w:pos="3600"/>
        <w:tab w:val="left" w:pos="3958"/>
      </w:tabs>
    </w:pPr>
  </w:style>
  <w:style w:type="paragraph" w:styleId="List">
    <w:name w:val="List"/>
    <w:basedOn w:val="BodyText"/>
    <w:next w:val="BodyText"/>
    <w:rsid w:val="005000CE"/>
    <w:pPr>
      <w:tabs>
        <w:tab w:val="left" w:pos="340"/>
      </w:tabs>
      <w:spacing w:before="60" w:after="60"/>
      <w:ind w:left="340" w:hanging="340"/>
    </w:pPr>
  </w:style>
  <w:style w:type="paragraph" w:customStyle="1" w:styleId="Note">
    <w:name w:val="Note"/>
    <w:basedOn w:val="BodyText"/>
    <w:rsid w:val="005000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0CE"/>
    <w:pPr>
      <w:framePr w:wrap="auto" w:hAnchor="text" w:y="6049"/>
    </w:pPr>
    <w:rPr>
      <w:color w:val="000000"/>
      <w:sz w:val="40"/>
    </w:rPr>
  </w:style>
  <w:style w:type="paragraph" w:customStyle="1" w:styleId="TOCTitle">
    <w:name w:val="TOCTitle"/>
    <w:basedOn w:val="Heading1"/>
    <w:rsid w:val="005000CE"/>
    <w:pPr>
      <w:spacing w:after="240"/>
      <w:jc w:val="center"/>
      <w:outlineLvl w:val="9"/>
    </w:pPr>
    <w:rPr>
      <w:caps/>
    </w:rPr>
  </w:style>
  <w:style w:type="paragraph" w:customStyle="1" w:styleId="Version">
    <w:name w:val="Version"/>
    <w:rsid w:val="005000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0CE"/>
    <w:pPr>
      <w:keepNext w:val="0"/>
      <w:tabs>
        <w:tab w:val="right" w:pos="4176"/>
      </w:tabs>
      <w:ind w:left="198" w:hanging="198"/>
    </w:pPr>
    <w:rPr>
      <w:rFonts w:ascii="Garamond" w:hAnsi="Garamond"/>
    </w:rPr>
  </w:style>
  <w:style w:type="paragraph" w:styleId="IndexHeading">
    <w:name w:val="index heading"/>
    <w:basedOn w:val="Normal"/>
    <w:next w:val="Index1"/>
    <w:semiHidden/>
    <w:rsid w:val="005000CE"/>
    <w:pPr>
      <w:spacing w:before="120" w:after="120"/>
    </w:pPr>
    <w:rPr>
      <w:rFonts w:ascii="Arial" w:hAnsi="Arial"/>
      <w:b/>
      <w:color w:val="918585"/>
      <w:sz w:val="24"/>
    </w:rPr>
  </w:style>
  <w:style w:type="paragraph" w:styleId="Header">
    <w:name w:val="header"/>
    <w:basedOn w:val="Normal"/>
    <w:link w:val="HeaderChar"/>
    <w:rsid w:val="00500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0CE"/>
    <w:rPr>
      <w:rFonts w:ascii="Times New Roman" w:eastAsia="Times New Roman" w:hAnsi="Times New Roman" w:cs="Times New Roman"/>
      <w:sz w:val="16"/>
      <w:szCs w:val="20"/>
      <w:lang w:val="en-GB" w:eastAsia="en-US"/>
    </w:rPr>
  </w:style>
  <w:style w:type="paragraph" w:customStyle="1" w:styleId="Chapter">
    <w:name w:val="Chapter"/>
    <w:basedOn w:val="Normal"/>
    <w:rsid w:val="005000CE"/>
    <w:pPr>
      <w:spacing w:before="240"/>
    </w:pPr>
    <w:rPr>
      <w:rFonts w:ascii="Times New Roman" w:hAnsi="Times New Roman"/>
      <w:smallCaps/>
      <w:spacing w:val="80"/>
      <w:sz w:val="28"/>
    </w:rPr>
  </w:style>
  <w:style w:type="paragraph" w:customStyle="1" w:styleId="InChapter">
    <w:name w:val="InChapter"/>
    <w:basedOn w:val="Heading3"/>
    <w:rsid w:val="005000CE"/>
    <w:pPr>
      <w:spacing w:after="240"/>
      <w:outlineLvl w:val="9"/>
    </w:pPr>
    <w:rPr>
      <w:noProof/>
    </w:rPr>
  </w:style>
  <w:style w:type="paragraph" w:styleId="Index2">
    <w:name w:val="index 2"/>
    <w:basedOn w:val="Normal"/>
    <w:next w:val="Normal"/>
    <w:semiHidden/>
    <w:rsid w:val="005000CE"/>
    <w:pPr>
      <w:tabs>
        <w:tab w:val="right" w:pos="4176"/>
      </w:tabs>
      <w:ind w:left="568" w:hanging="284"/>
    </w:pPr>
    <w:rPr>
      <w:rFonts w:ascii="Garamond" w:hAnsi="Garamond"/>
    </w:rPr>
  </w:style>
  <w:style w:type="paragraph" w:customStyle="1" w:styleId="Byline">
    <w:name w:val="Byline"/>
    <w:rsid w:val="00500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0CE"/>
    <w:pPr>
      <w:tabs>
        <w:tab w:val="clear" w:pos="3600"/>
        <w:tab w:val="clear" w:pos="3958"/>
      </w:tabs>
      <w:jc w:val="right"/>
    </w:pPr>
  </w:style>
  <w:style w:type="character" w:styleId="Emphasis">
    <w:name w:val="Emphasis"/>
    <w:basedOn w:val="DefaultParagraphFont"/>
    <w:qFormat/>
    <w:rsid w:val="005000CE"/>
    <w:rPr>
      <w:i/>
    </w:rPr>
  </w:style>
  <w:style w:type="paragraph" w:styleId="Caption">
    <w:name w:val="caption"/>
    <w:basedOn w:val="BodyText"/>
    <w:next w:val="Normal"/>
    <w:qFormat/>
    <w:rsid w:val="005000CE"/>
    <w:pPr>
      <w:framePr w:w="2268" w:hSpace="181" w:vSpace="181" w:wrap="around" w:vAnchor="text" w:hAnchor="page" w:x="1135" w:y="285" w:anchorLock="1"/>
    </w:pPr>
    <w:rPr>
      <w:i/>
    </w:rPr>
  </w:style>
  <w:style w:type="paragraph" w:customStyle="1" w:styleId="MiniTOCTitle">
    <w:name w:val="MiniTOCTitle"/>
    <w:basedOn w:val="Heading4"/>
    <w:rsid w:val="005000CE"/>
    <w:pPr>
      <w:spacing w:before="240"/>
      <w:outlineLvl w:val="9"/>
    </w:pPr>
    <w:rPr>
      <w:noProof/>
      <w:sz w:val="24"/>
    </w:rPr>
  </w:style>
  <w:style w:type="paragraph" w:customStyle="1" w:styleId="MiniTOCItem">
    <w:name w:val="MiniTOCItem"/>
    <w:basedOn w:val="ListBullet"/>
    <w:rsid w:val="005000CE"/>
    <w:pPr>
      <w:numPr>
        <w:numId w:val="0"/>
      </w:numPr>
      <w:tabs>
        <w:tab w:val="right" w:leader="dot" w:pos="6521"/>
      </w:tabs>
      <w:spacing w:before="0" w:after="0"/>
    </w:pPr>
  </w:style>
  <w:style w:type="paragraph" w:customStyle="1" w:styleId="TOFTitle">
    <w:name w:val="TOFTitle"/>
    <w:basedOn w:val="TOCTitle"/>
    <w:rsid w:val="005000CE"/>
  </w:style>
  <w:style w:type="paragraph" w:styleId="TableofFigures">
    <w:name w:val="table of figures"/>
    <w:basedOn w:val="Normal"/>
    <w:next w:val="Normal"/>
    <w:semiHidden/>
    <w:rsid w:val="005000CE"/>
    <w:pPr>
      <w:tabs>
        <w:tab w:val="right" w:leader="dot" w:pos="9072"/>
      </w:tabs>
      <w:ind w:left="970" w:hanging="403"/>
    </w:pPr>
    <w:rPr>
      <w:rFonts w:ascii="Times New Roman" w:hAnsi="Times New Roman"/>
      <w:b/>
    </w:rPr>
  </w:style>
  <w:style w:type="paragraph" w:styleId="ListNumber">
    <w:name w:val="List Number"/>
    <w:basedOn w:val="List"/>
    <w:rsid w:val="005000CE"/>
    <w:pPr>
      <w:numPr>
        <w:numId w:val="16"/>
      </w:numPr>
      <w:tabs>
        <w:tab w:val="clear" w:pos="340"/>
      </w:tabs>
    </w:pPr>
  </w:style>
  <w:style w:type="character" w:customStyle="1" w:styleId="WingdingSymbols">
    <w:name w:val="Wingding Symbols"/>
    <w:rsid w:val="005000CE"/>
    <w:rPr>
      <w:rFonts w:ascii="Wingdings" w:hAnsi="Wingdings"/>
    </w:rPr>
  </w:style>
  <w:style w:type="paragraph" w:customStyle="1" w:styleId="TableHeading">
    <w:name w:val="Table Heading"/>
    <w:basedOn w:val="HeadingBase"/>
    <w:rsid w:val="005000CE"/>
    <w:pPr>
      <w:keepLines/>
      <w:pBdr>
        <w:bottom w:val="single" w:sz="6" w:space="1" w:color="918585"/>
      </w:pBdr>
      <w:spacing w:before="240"/>
    </w:pPr>
  </w:style>
  <w:style w:type="character" w:customStyle="1" w:styleId="HotSpot">
    <w:name w:val="HotSpot"/>
    <w:rsid w:val="005000CE"/>
    <w:rPr>
      <w:color w:val="0033CC"/>
      <w:u w:val="none"/>
    </w:rPr>
  </w:style>
  <w:style w:type="paragraph" w:customStyle="1" w:styleId="BodyTextRight">
    <w:name w:val="Body Text Right"/>
    <w:basedOn w:val="BodyText"/>
    <w:rsid w:val="005000CE"/>
    <w:pPr>
      <w:spacing w:before="0" w:after="0"/>
      <w:jc w:val="right"/>
    </w:pPr>
  </w:style>
  <w:style w:type="paragraph" w:styleId="Index3">
    <w:name w:val="index 3"/>
    <w:basedOn w:val="ListNumber2"/>
    <w:next w:val="Normal"/>
    <w:semiHidden/>
    <w:rsid w:val="005000CE"/>
    <w:pPr>
      <w:numPr>
        <w:numId w:val="0"/>
      </w:numPr>
      <w:tabs>
        <w:tab w:val="right" w:leader="dot" w:pos="4176"/>
      </w:tabs>
    </w:pPr>
  </w:style>
  <w:style w:type="paragraph" w:styleId="ListNumber2">
    <w:name w:val="List Number 2"/>
    <w:basedOn w:val="List2"/>
    <w:rsid w:val="005000CE"/>
    <w:pPr>
      <w:numPr>
        <w:numId w:val="11"/>
      </w:numPr>
      <w:tabs>
        <w:tab w:val="clear" w:pos="1060"/>
      </w:tabs>
    </w:pPr>
  </w:style>
  <w:style w:type="paragraph" w:customStyle="1" w:styleId="MarginNote">
    <w:name w:val="Margin Note"/>
    <w:basedOn w:val="BodyText"/>
    <w:rsid w:val="00500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0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0CE"/>
    <w:rPr>
      <w:sz w:val="32"/>
    </w:rPr>
  </w:style>
  <w:style w:type="paragraph" w:customStyle="1" w:styleId="HeadingProcedure">
    <w:name w:val="Heading Procedure"/>
    <w:basedOn w:val="HeadingBase"/>
    <w:next w:val="Normal"/>
    <w:rsid w:val="005000CE"/>
    <w:pPr>
      <w:tabs>
        <w:tab w:val="left" w:pos="0"/>
      </w:tabs>
      <w:spacing w:before="120" w:after="60"/>
    </w:pPr>
    <w:rPr>
      <w:i/>
      <w:color w:val="918585"/>
      <w:sz w:val="22"/>
    </w:rPr>
  </w:style>
  <w:style w:type="paragraph" w:customStyle="1" w:styleId="TableBodyText">
    <w:name w:val="Table Body Text"/>
    <w:basedOn w:val="BodyText"/>
    <w:rsid w:val="005000CE"/>
    <w:pPr>
      <w:spacing w:before="60" w:after="60"/>
    </w:pPr>
  </w:style>
  <w:style w:type="paragraph" w:styleId="ListContinue">
    <w:name w:val="List Continue"/>
    <w:basedOn w:val="List"/>
    <w:rsid w:val="005000CE"/>
    <w:pPr>
      <w:ind w:firstLine="0"/>
    </w:pPr>
  </w:style>
  <w:style w:type="paragraph" w:customStyle="1" w:styleId="ListNote">
    <w:name w:val="List Note"/>
    <w:basedOn w:val="List"/>
    <w:rsid w:val="005000CE"/>
    <w:pPr>
      <w:pBdr>
        <w:top w:val="single" w:sz="6" w:space="2" w:color="918585"/>
        <w:bottom w:val="single" w:sz="6" w:space="2" w:color="918585"/>
      </w:pBdr>
      <w:tabs>
        <w:tab w:val="left" w:pos="1021"/>
      </w:tabs>
      <w:ind w:firstLine="0"/>
    </w:pPr>
  </w:style>
  <w:style w:type="paragraph" w:customStyle="1" w:styleId="Warning">
    <w:name w:val="Warning"/>
    <w:basedOn w:val="BodyText"/>
    <w:rsid w:val="005000CE"/>
    <w:pPr>
      <w:shd w:val="clear" w:color="auto" w:fill="D9D9D9"/>
      <w:tabs>
        <w:tab w:val="left" w:pos="992"/>
      </w:tabs>
      <w:ind w:left="119" w:right="119"/>
    </w:pPr>
    <w:rPr>
      <w:sz w:val="20"/>
    </w:rPr>
  </w:style>
  <w:style w:type="paragraph" w:customStyle="1" w:styleId="MarginIcons">
    <w:name w:val="Margin Icons"/>
    <w:basedOn w:val="BodyText"/>
    <w:rsid w:val="00500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0CE"/>
    <w:rPr>
      <w:rFonts w:ascii="Courier New" w:hAnsi="Courier New"/>
    </w:rPr>
  </w:style>
  <w:style w:type="paragraph" w:customStyle="1" w:styleId="NoteBullet">
    <w:name w:val="Note Bullet"/>
    <w:basedOn w:val="Note"/>
    <w:rsid w:val="005000CE"/>
    <w:pPr>
      <w:tabs>
        <w:tab w:val="clear" w:pos="680"/>
      </w:tabs>
      <w:spacing w:before="60" w:after="60"/>
    </w:pPr>
  </w:style>
  <w:style w:type="paragraph" w:customStyle="1" w:styleId="SubHeading2">
    <w:name w:val="SubHeading2"/>
    <w:basedOn w:val="HeadingBase"/>
    <w:rsid w:val="005000CE"/>
    <w:pPr>
      <w:spacing w:before="240" w:after="60"/>
    </w:pPr>
    <w:rPr>
      <w:sz w:val="20"/>
    </w:rPr>
  </w:style>
  <w:style w:type="paragraph" w:customStyle="1" w:styleId="SubHeading1">
    <w:name w:val="SubHeading1"/>
    <w:basedOn w:val="HeadingBase"/>
    <w:rsid w:val="005000CE"/>
    <w:pPr>
      <w:spacing w:before="240" w:after="60"/>
    </w:pPr>
    <w:rPr>
      <w:color w:val="918585"/>
      <w:sz w:val="22"/>
    </w:rPr>
  </w:style>
  <w:style w:type="paragraph" w:customStyle="1" w:styleId="SideHeading">
    <w:name w:val="Side Heading"/>
    <w:basedOn w:val="HeadingBase"/>
    <w:rsid w:val="00500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0CE"/>
    <w:pPr>
      <w:numPr>
        <w:numId w:val="12"/>
      </w:numPr>
    </w:pPr>
  </w:style>
  <w:style w:type="paragraph" w:styleId="PlainText">
    <w:name w:val="Plain Text"/>
    <w:basedOn w:val="Normal"/>
    <w:link w:val="PlainTextChar"/>
    <w:rsid w:val="005000CE"/>
    <w:rPr>
      <w:sz w:val="20"/>
    </w:rPr>
  </w:style>
  <w:style w:type="character" w:customStyle="1" w:styleId="PlainTextChar">
    <w:name w:val="Plain Text Char"/>
    <w:basedOn w:val="DefaultParagraphFont"/>
    <w:link w:val="PlainText"/>
    <w:rsid w:val="005000CE"/>
    <w:rPr>
      <w:rFonts w:ascii="Courier New" w:eastAsia="Times New Roman" w:hAnsi="Courier New" w:cs="Times New Roman"/>
      <w:sz w:val="20"/>
      <w:szCs w:val="20"/>
      <w:lang w:eastAsia="en-US"/>
    </w:rPr>
  </w:style>
  <w:style w:type="character" w:customStyle="1" w:styleId="MenuOption">
    <w:name w:val="Menu Option"/>
    <w:basedOn w:val="DefaultParagraphFont"/>
    <w:rsid w:val="005000CE"/>
    <w:rPr>
      <w:b/>
      <w:smallCaps/>
    </w:rPr>
  </w:style>
  <w:style w:type="paragraph" w:customStyle="1" w:styleId="TableListNumber">
    <w:name w:val="Table List Number"/>
    <w:basedOn w:val="ListNumber"/>
    <w:rsid w:val="005000CE"/>
    <w:pPr>
      <w:numPr>
        <w:numId w:val="0"/>
      </w:numPr>
    </w:pPr>
  </w:style>
  <w:style w:type="paragraph" w:styleId="TOC4">
    <w:name w:val="toc 4"/>
    <w:basedOn w:val="TOCBase"/>
    <w:next w:val="Normal"/>
    <w:semiHidden/>
    <w:rsid w:val="005000CE"/>
    <w:pPr>
      <w:tabs>
        <w:tab w:val="right" w:leader="dot" w:pos="9071"/>
      </w:tabs>
      <w:ind w:left="1701"/>
    </w:pPr>
  </w:style>
  <w:style w:type="paragraph" w:customStyle="1" w:styleId="ListAlpha">
    <w:name w:val="List Alpha"/>
    <w:basedOn w:val="List"/>
    <w:rsid w:val="005000CE"/>
    <w:pPr>
      <w:numPr>
        <w:numId w:val="10"/>
      </w:numPr>
    </w:pPr>
  </w:style>
  <w:style w:type="paragraph" w:customStyle="1" w:styleId="ListAlpha2">
    <w:name w:val="List Alpha 2"/>
    <w:basedOn w:val="List2"/>
    <w:rsid w:val="005000CE"/>
    <w:pPr>
      <w:numPr>
        <w:numId w:val="9"/>
      </w:numPr>
    </w:pPr>
  </w:style>
  <w:style w:type="paragraph" w:styleId="List2">
    <w:name w:val="List 2"/>
    <w:basedOn w:val="BodyText"/>
    <w:rsid w:val="005000CE"/>
    <w:pPr>
      <w:tabs>
        <w:tab w:val="left" w:pos="680"/>
      </w:tabs>
      <w:spacing w:before="60" w:after="60"/>
      <w:ind w:left="680" w:hanging="340"/>
    </w:pPr>
  </w:style>
  <w:style w:type="paragraph" w:styleId="List3">
    <w:name w:val="List 3"/>
    <w:basedOn w:val="BodyText"/>
    <w:rsid w:val="005000CE"/>
    <w:pPr>
      <w:tabs>
        <w:tab w:val="left" w:pos="1021"/>
      </w:tabs>
      <w:spacing w:before="60" w:after="60"/>
      <w:ind w:left="1020" w:hanging="340"/>
    </w:pPr>
  </w:style>
  <w:style w:type="paragraph" w:styleId="List4">
    <w:name w:val="List 4"/>
    <w:basedOn w:val="BodyText"/>
    <w:rsid w:val="005000CE"/>
    <w:pPr>
      <w:tabs>
        <w:tab w:val="left" w:pos="1361"/>
      </w:tabs>
      <w:spacing w:before="60" w:after="60"/>
      <w:ind w:left="1361" w:hanging="340"/>
    </w:pPr>
  </w:style>
  <w:style w:type="paragraph" w:styleId="List5">
    <w:name w:val="List 5"/>
    <w:basedOn w:val="BodyText"/>
    <w:rsid w:val="005000CE"/>
    <w:pPr>
      <w:tabs>
        <w:tab w:val="left" w:pos="1701"/>
      </w:tabs>
      <w:spacing w:before="60" w:after="60"/>
      <w:ind w:left="1701" w:hanging="340"/>
    </w:pPr>
  </w:style>
  <w:style w:type="paragraph" w:styleId="ListBullet4">
    <w:name w:val="List Bullet 4"/>
    <w:basedOn w:val="List4"/>
    <w:rsid w:val="005000CE"/>
    <w:pPr>
      <w:numPr>
        <w:numId w:val="4"/>
      </w:numPr>
      <w:tabs>
        <w:tab w:val="clear" w:pos="1361"/>
      </w:tabs>
    </w:pPr>
  </w:style>
  <w:style w:type="paragraph" w:styleId="ListBullet5">
    <w:name w:val="List Bullet 5"/>
    <w:basedOn w:val="List5"/>
    <w:rsid w:val="005000CE"/>
    <w:pPr>
      <w:numPr>
        <w:numId w:val="5"/>
      </w:numPr>
    </w:pPr>
  </w:style>
  <w:style w:type="paragraph" w:styleId="ListContinue2">
    <w:name w:val="List Continue 2"/>
    <w:basedOn w:val="List2"/>
    <w:rsid w:val="005000CE"/>
    <w:pPr>
      <w:ind w:firstLine="0"/>
    </w:pPr>
  </w:style>
  <w:style w:type="paragraph" w:styleId="ListContinue3">
    <w:name w:val="List Continue 3"/>
    <w:basedOn w:val="List3"/>
    <w:rsid w:val="005000CE"/>
    <w:pPr>
      <w:ind w:left="1021" w:firstLine="0"/>
    </w:pPr>
  </w:style>
  <w:style w:type="paragraph" w:styleId="ListContinue4">
    <w:name w:val="List Continue 4"/>
    <w:basedOn w:val="List4"/>
    <w:rsid w:val="005000CE"/>
    <w:pPr>
      <w:ind w:firstLine="0"/>
    </w:pPr>
  </w:style>
  <w:style w:type="paragraph" w:styleId="ListContinue5">
    <w:name w:val="List Continue 5"/>
    <w:basedOn w:val="List5"/>
    <w:rsid w:val="005000CE"/>
    <w:pPr>
      <w:ind w:firstLine="0"/>
    </w:pPr>
  </w:style>
  <w:style w:type="paragraph" w:styleId="ListNumber3">
    <w:name w:val="List Number 3"/>
    <w:basedOn w:val="List3"/>
    <w:rsid w:val="005000CE"/>
    <w:pPr>
      <w:numPr>
        <w:numId w:val="6"/>
      </w:numPr>
    </w:pPr>
  </w:style>
  <w:style w:type="paragraph" w:styleId="ListNumber4">
    <w:name w:val="List Number 4"/>
    <w:basedOn w:val="List4"/>
    <w:rsid w:val="005000CE"/>
    <w:pPr>
      <w:numPr>
        <w:numId w:val="7"/>
      </w:numPr>
    </w:pPr>
  </w:style>
  <w:style w:type="paragraph" w:styleId="ListNumber5">
    <w:name w:val="List Number 5"/>
    <w:basedOn w:val="List5"/>
    <w:rsid w:val="005000CE"/>
    <w:pPr>
      <w:numPr>
        <w:numId w:val="8"/>
      </w:numPr>
    </w:pPr>
  </w:style>
  <w:style w:type="paragraph" w:styleId="BlockText">
    <w:name w:val="Block Text"/>
    <w:basedOn w:val="Normal"/>
    <w:rsid w:val="005000CE"/>
    <w:pPr>
      <w:spacing w:after="120"/>
      <w:ind w:left="1440" w:right="1440"/>
    </w:pPr>
  </w:style>
  <w:style w:type="character" w:customStyle="1" w:styleId="Subscript">
    <w:name w:val="Subscript"/>
    <w:basedOn w:val="DefaultParagraphFont"/>
    <w:rsid w:val="005000CE"/>
    <w:rPr>
      <w:sz w:val="16"/>
      <w:vertAlign w:val="subscript"/>
    </w:rPr>
  </w:style>
  <w:style w:type="character" w:customStyle="1" w:styleId="Superscript">
    <w:name w:val="Superscript"/>
    <w:basedOn w:val="DefaultParagraphFont"/>
    <w:rsid w:val="005000CE"/>
    <w:rPr>
      <w:sz w:val="16"/>
      <w:vertAlign w:val="superscript"/>
    </w:rPr>
  </w:style>
  <w:style w:type="character" w:customStyle="1" w:styleId="Symbols">
    <w:name w:val="Symbols"/>
    <w:basedOn w:val="DefaultParagraphFont"/>
    <w:rsid w:val="005000CE"/>
    <w:rPr>
      <w:rFonts w:ascii="Symbol" w:hAnsi="Symbol"/>
    </w:rPr>
  </w:style>
  <w:style w:type="character" w:customStyle="1" w:styleId="MenuOptions">
    <w:name w:val="Menu Options"/>
    <w:basedOn w:val="DefaultParagraphFont"/>
    <w:rsid w:val="005000CE"/>
    <w:rPr>
      <w:rFonts w:ascii="Arial Narrow" w:hAnsi="Arial Narrow"/>
      <w:smallCaps/>
    </w:rPr>
  </w:style>
  <w:style w:type="character" w:customStyle="1" w:styleId="Buttons">
    <w:name w:val="Buttons"/>
    <w:basedOn w:val="DefaultParagraphFont"/>
    <w:rsid w:val="005000CE"/>
    <w:rPr>
      <w:b/>
    </w:rPr>
  </w:style>
  <w:style w:type="character" w:customStyle="1" w:styleId="Underlined">
    <w:name w:val="Underlined"/>
    <w:basedOn w:val="DefaultParagraphFont"/>
    <w:rsid w:val="005000CE"/>
    <w:rPr>
      <w:u w:val="single"/>
    </w:rPr>
  </w:style>
  <w:style w:type="paragraph" w:customStyle="1" w:styleId="TableBodyTextRight">
    <w:name w:val="Table Body Text Right"/>
    <w:basedOn w:val="TableBodyText"/>
    <w:rsid w:val="005000CE"/>
    <w:pPr>
      <w:widowControl w:val="0"/>
      <w:autoSpaceDE w:val="0"/>
      <w:autoSpaceDN w:val="0"/>
      <w:adjustRightInd w:val="0"/>
      <w:jc w:val="right"/>
    </w:pPr>
    <w:rPr>
      <w:rFonts w:cs="Arial"/>
      <w:szCs w:val="18"/>
    </w:rPr>
  </w:style>
  <w:style w:type="paragraph" w:customStyle="1" w:styleId="CopyrightText">
    <w:name w:val="Copyright Text"/>
    <w:basedOn w:val="BodyText"/>
    <w:rsid w:val="005000CE"/>
    <w:rPr>
      <w:sz w:val="18"/>
    </w:rPr>
  </w:style>
  <w:style w:type="paragraph" w:customStyle="1" w:styleId="BodySmallRight">
    <w:name w:val="Body Small Right"/>
    <w:basedOn w:val="BodyTextRight"/>
    <w:rsid w:val="005000CE"/>
    <w:rPr>
      <w:sz w:val="18"/>
      <w:szCs w:val="18"/>
    </w:rPr>
  </w:style>
  <w:style w:type="paragraph" w:customStyle="1" w:styleId="MarginEdition">
    <w:name w:val="Margin Edition"/>
    <w:basedOn w:val="MarginNote"/>
    <w:rsid w:val="005000CE"/>
    <w:pPr>
      <w:spacing w:before="0" w:after="0"/>
    </w:pPr>
    <w:rPr>
      <w:rFonts w:ascii="Times New Roman" w:hAnsi="Times New Roman"/>
      <w:color w:val="999999"/>
    </w:rPr>
  </w:style>
  <w:style w:type="paragraph" w:customStyle="1" w:styleId="Spacer">
    <w:name w:val="Spacer"/>
    <w:basedOn w:val="Normal"/>
    <w:rsid w:val="005000CE"/>
    <w:rPr>
      <w:sz w:val="2"/>
      <w:szCs w:val="2"/>
    </w:rPr>
  </w:style>
  <w:style w:type="character" w:customStyle="1" w:styleId="Small">
    <w:name w:val="Small"/>
    <w:basedOn w:val="DefaultParagraphFont"/>
    <w:rsid w:val="005000CE"/>
    <w:rPr>
      <w:sz w:val="16"/>
    </w:rPr>
  </w:style>
  <w:style w:type="paragraph" w:customStyle="1" w:styleId="WideTable">
    <w:name w:val="Wide Table"/>
    <w:basedOn w:val="Normal"/>
    <w:rsid w:val="005000CE"/>
    <w:pPr>
      <w:ind w:left="-1418"/>
    </w:pPr>
    <w:rPr>
      <w:sz w:val="2"/>
      <w:szCs w:val="2"/>
    </w:rPr>
  </w:style>
  <w:style w:type="character" w:styleId="PageNumber">
    <w:name w:val="page number"/>
    <w:basedOn w:val="DefaultParagraphFont"/>
    <w:rsid w:val="005000CE"/>
  </w:style>
  <w:style w:type="paragraph" w:styleId="Quote">
    <w:name w:val="Quote"/>
    <w:basedOn w:val="Heading1"/>
    <w:link w:val="QuoteChar"/>
    <w:qFormat/>
    <w:rsid w:val="005000CE"/>
    <w:rPr>
      <w:b w:val="0"/>
      <w:sz w:val="72"/>
      <w:szCs w:val="72"/>
      <w:lang w:val="en-NZ"/>
    </w:rPr>
  </w:style>
  <w:style w:type="character" w:customStyle="1" w:styleId="QuoteChar">
    <w:name w:val="Quote Char"/>
    <w:basedOn w:val="DefaultParagraphFont"/>
    <w:link w:val="Quote"/>
    <w:rsid w:val="00500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0CE"/>
    <w:pPr>
      <w:pageBreakBefore/>
    </w:pPr>
  </w:style>
  <w:style w:type="paragraph" w:customStyle="1" w:styleId="Border">
    <w:name w:val="Border"/>
    <w:basedOn w:val="Normal"/>
    <w:qFormat/>
    <w:rsid w:val="00500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0CE"/>
    <w:rPr>
      <w:b/>
      <w:bCs/>
      <w:i/>
      <w:iCs/>
      <w:color w:val="auto"/>
    </w:rPr>
  </w:style>
  <w:style w:type="paragraph" w:styleId="IntenseQuote">
    <w:name w:val="Intense Quote"/>
    <w:basedOn w:val="Normal"/>
    <w:next w:val="Normal"/>
    <w:link w:val="IntenseQuoteChar"/>
    <w:uiPriority w:val="30"/>
    <w:qFormat/>
    <w:rsid w:val="00500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0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0CE"/>
    <w:rPr>
      <w:smallCaps/>
      <w:color w:val="auto"/>
      <w:u w:val="single"/>
    </w:rPr>
  </w:style>
  <w:style w:type="character" w:styleId="IntenseReference">
    <w:name w:val="Intense Reference"/>
    <w:basedOn w:val="DefaultParagraphFont"/>
    <w:uiPriority w:val="32"/>
    <w:qFormat/>
    <w:rsid w:val="005000CE"/>
    <w:rPr>
      <w:b/>
      <w:bCs/>
      <w:smallCaps/>
      <w:color w:val="auto"/>
      <w:spacing w:val="5"/>
      <w:u w:val="single"/>
    </w:rPr>
  </w:style>
  <w:style w:type="paragraph" w:customStyle="1" w:styleId="2ColumnHeading">
    <w:name w:val="2Column Heading"/>
    <w:basedOn w:val="BodyText"/>
    <w:qFormat/>
    <w:rsid w:val="005000CE"/>
    <w:pPr>
      <w:spacing w:after="60"/>
      <w:ind w:left="-2268"/>
    </w:pPr>
    <w:rPr>
      <w:b/>
    </w:rPr>
  </w:style>
  <w:style w:type="paragraph" w:customStyle="1" w:styleId="Heading1TOC">
    <w:name w:val="Heading1 TOC"/>
    <w:basedOn w:val="Normal"/>
    <w:qFormat/>
    <w:rsid w:val="005000CE"/>
    <w:pPr>
      <w:spacing w:before="240" w:after="120"/>
    </w:pPr>
    <w:rPr>
      <w:rFonts w:ascii="Times New Roman" w:hAnsi="Times New Roman"/>
      <w:b/>
      <w:sz w:val="32"/>
    </w:rPr>
  </w:style>
  <w:style w:type="paragraph" w:customStyle="1" w:styleId="Heading2TOC">
    <w:name w:val="Heading2 TOC"/>
    <w:basedOn w:val="Normal"/>
    <w:qFormat/>
    <w:rsid w:val="005000CE"/>
    <w:pPr>
      <w:spacing w:before="240" w:after="60"/>
    </w:pPr>
    <w:rPr>
      <w:rFonts w:ascii="Times New Roman" w:hAnsi="Times New Roman"/>
      <w:b/>
      <w:sz w:val="28"/>
    </w:rPr>
  </w:style>
  <w:style w:type="character" w:customStyle="1" w:styleId="Underline">
    <w:name w:val="Underline"/>
    <w:basedOn w:val="DefaultParagraphFont"/>
    <w:qFormat/>
    <w:rsid w:val="005000CE"/>
    <w:rPr>
      <w:u w:val="single"/>
    </w:rPr>
  </w:style>
  <w:style w:type="paragraph" w:styleId="BalloonText">
    <w:name w:val="Balloon Text"/>
    <w:basedOn w:val="Normal"/>
    <w:link w:val="BalloonTextChar"/>
    <w:rsid w:val="005000CE"/>
    <w:rPr>
      <w:rFonts w:ascii="Tahoma" w:hAnsi="Tahoma" w:cs="Tahoma"/>
      <w:sz w:val="16"/>
      <w:szCs w:val="16"/>
    </w:rPr>
  </w:style>
  <w:style w:type="character" w:customStyle="1" w:styleId="BalloonTextChar">
    <w:name w:val="Balloon Text Char"/>
    <w:basedOn w:val="DefaultParagraphFont"/>
    <w:link w:val="BalloonText"/>
    <w:rsid w:val="005000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0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0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0CE"/>
    <w:rPr>
      <w:b/>
      <w:color w:val="660033"/>
      <w:spacing w:val="0"/>
    </w:rPr>
  </w:style>
  <w:style w:type="paragraph" w:customStyle="1" w:styleId="Nameditemlist">
    <w:name w:val="Named item list"/>
    <w:basedOn w:val="BodyText"/>
    <w:qFormat/>
    <w:rsid w:val="005000CE"/>
    <w:pPr>
      <w:tabs>
        <w:tab w:val="left" w:pos="2835"/>
      </w:tabs>
      <w:ind w:left="2835" w:hanging="2835"/>
    </w:pPr>
  </w:style>
  <w:style w:type="paragraph" w:customStyle="1" w:styleId="BodyTextnopadding">
    <w:name w:val="Body Text no padding"/>
    <w:basedOn w:val="BodyText"/>
    <w:qFormat/>
    <w:rsid w:val="005000CE"/>
    <w:pPr>
      <w:spacing w:before="0" w:after="0"/>
    </w:pPr>
  </w:style>
  <w:style w:type="paragraph" w:customStyle="1" w:styleId="BodyTextBold">
    <w:name w:val="Body Text Bold"/>
    <w:basedOn w:val="BodyText"/>
    <w:qFormat/>
    <w:rsid w:val="005000CE"/>
    <w:rPr>
      <w:b/>
    </w:rPr>
  </w:style>
  <w:style w:type="character" w:styleId="Hyperlink">
    <w:name w:val="Hyperlink"/>
    <w:basedOn w:val="DefaultParagraphFont"/>
    <w:uiPriority w:val="99"/>
    <w:unhideWhenUsed/>
    <w:rsid w:val="00704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1691</Words>
  <Characters>11015</Characters>
  <Application>Microsoft Office Word</Application>
  <DocSecurity>0</DocSecurity>
  <Lines>440</Lines>
  <Paragraphs>317</Paragraphs>
  <ScaleCrop>false</ScaleCrop>
  <Company>Author-it Software Corporation Ltd.</Company>
  <LinksUpToDate>false</LinksUpToDate>
  <CharactersWithSpaces>12389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CPPCLO3038 Clean food-handling areas</dc:title>
  <dc:subject>Approved</dc:subject>
  <dc:creator>BuildSkills Australia</dc:creator>
  <cp:keywords>Release: 1</cp:keywords>
  <dc:description>Review Date: 12 April 2008</dc:description>
  <cp:lastModifiedBy>HSD_TPCMSd.prod</cp:lastModifiedBy>
  <cp:revision>3</cp:revision>
  <dcterms:created xsi:type="dcterms:W3CDTF">2025-03-02T00:17:00Z</dcterms:created>
  <dcterms:modified xsi:type="dcterms:W3CDTF">2025-03-02T00:17:00Z</dcterms:modified>
</cp:coreProperties>
</file>