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5B1" w:rsidP="007625B1">
      <w:pPr>
        <w:pStyle w:val="Title"/>
      </w:pPr>
      <w:r>
        <w:fldChar w:fldCharType="begin"/>
      </w:r>
      <w:r>
        <w:instrText xml:space="preserve"> TITLE   \* MERGEFORMAT </w:instrText>
      </w:r>
      <w:r>
        <w:fldChar w:fldCharType="separate"/>
      </w:r>
      <w:r>
        <w:t>CPPCLO3037 Clean external surfaces</w:t>
      </w:r>
      <w:r>
        <w:fldChar w:fldCharType="end"/>
      </w:r>
    </w:p>
    <w:p w:rsidR="007625B1" w:rsidP="007625B1">
      <w:pPr>
        <w:pStyle w:val="Version"/>
        <w:sectPr w:rsidSect="00D00C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0C99" w:rsidP="00D00C99">
      <w:pPr>
        <w:pStyle w:val="SuperHeading"/>
      </w:pPr>
      <w:r w:rsidRPr="00D00C99">
        <w:t>CPPCLO3037 Clean external surfaces</w:t>
      </w:r>
    </w:p>
    <w:p w:rsidR="00000000" w:rsidRPr="00D00C99" w:rsidP="00D00C99">
      <w:pPr>
        <w:pStyle w:val="Heading1"/>
      </w:pPr>
      <w:bookmarkStart w:id="1" w:name="O_956318"/>
      <w:bookmarkEnd w:id="1"/>
      <w:r w:rsidRPr="00D00C99">
        <w:t>Modification History</w:t>
      </w:r>
    </w:p>
    <w:tbl>
      <w:tblPr>
        <w:tblW w:w="0" w:type="auto"/>
        <w:tblCellMar>
          <w:left w:w="62" w:type="dxa"/>
          <w:right w:w="62" w:type="dxa"/>
        </w:tblCellMar>
        <w:tblLook w:val="0000"/>
      </w:tblPr>
      <w:tblGrid>
        <w:gridCol w:w="1903"/>
        <w:gridCol w:w="7293"/>
      </w:tblGrid>
      <w:tr w:rsidTr="007625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99" w:rsidP="00D00C99">
            <w:pPr>
              <w:pStyle w:val="BodyText"/>
            </w:pPr>
            <w:r w:rsidRPr="00D00C9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99">
            <w:pPr>
              <w:pStyle w:val="BodyText"/>
              <w:rPr>
                <w:lang w:val="en-NZ"/>
              </w:rPr>
            </w:pPr>
            <w:r w:rsidRPr="00D00C99">
              <w:rPr>
                <w:rStyle w:val="SpecialBold"/>
              </w:rPr>
              <w:t>Comment</w:t>
            </w:r>
          </w:p>
        </w:tc>
      </w:tr>
      <w:tr w:rsidTr="007625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99">
            <w:pPr>
              <w:pStyle w:val="BodyText"/>
              <w:rPr>
                <w:lang w:val="en-NZ"/>
              </w:rPr>
            </w:pPr>
            <w:r w:rsidRPr="00D00C99">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99">
            <w:pPr>
              <w:pStyle w:val="BodyText"/>
              <w:rPr>
                <w:lang w:val="en-NZ"/>
              </w:rPr>
            </w:pPr>
            <w:r w:rsidRPr="00D00C99">
              <w:t>Replaces superseded equivalent CPPCLO2037A Clean external surfaces. This version first released with CPP Property Services Training Package Version 4.</w:t>
            </w:r>
          </w:p>
        </w:tc>
      </w:tr>
      <w:tr w:rsidTr="007625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C99">
            <w:pPr>
              <w:pStyle w:val="BodyText"/>
              <w:rPr>
                <w:lang w:val="en-NZ"/>
              </w:rPr>
            </w:pPr>
            <w:r w:rsidRPr="00D00C99">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C99" w:rsidP="00D00C99">
            <w:pPr>
              <w:pStyle w:val="BodyText"/>
            </w:pPr>
            <w:r w:rsidRPr="00D00C99">
              <w:t>Minor update to typo in the Knowledge Evidence</w:t>
            </w:r>
            <w:r w:rsidRPr="00D00C99">
              <w:t xml:space="preserve">, replace </w:t>
            </w:r>
            <w:r>
              <w:t>‘</w:t>
            </w:r>
            <w:r w:rsidRPr="00D00C99">
              <w:t>distilling</w:t>
            </w:r>
            <w:r>
              <w:t>’</w:t>
            </w:r>
            <w:r w:rsidRPr="00D00C99">
              <w:t xml:space="preserve"> with </w:t>
            </w:r>
            <w:r>
              <w:t>‘</w:t>
            </w:r>
            <w:r w:rsidRPr="00D00C99">
              <w:t>diluting</w:t>
            </w:r>
            <w:r>
              <w:t>’</w:t>
            </w:r>
            <w:r w:rsidRPr="00D00C99">
              <w:t>. This version released with CPP Property Services Training Package Version 5.</w:t>
            </w:r>
          </w:p>
        </w:tc>
      </w:tr>
    </w:tbl>
    <w:p w:rsidR="00000000" w:rsidRPr="00D00C99" w:rsidP="00D00C99">
      <w:pPr>
        <w:pStyle w:val="BodyText"/>
      </w:pPr>
    </w:p>
    <w:p w:rsidR="00000000" w:rsidRPr="00D00C99" w:rsidP="00D00C99">
      <w:pPr>
        <w:pStyle w:val="AllowPageBreak"/>
      </w:pPr>
    </w:p>
    <w:p w:rsidR="00000000" w:rsidRPr="00D00C99" w:rsidP="00D00C99">
      <w:pPr>
        <w:pStyle w:val="Heading1"/>
      </w:pPr>
      <w:bookmarkStart w:id="2" w:name="O_956317"/>
      <w:bookmarkEnd w:id="2"/>
      <w:r w:rsidRPr="00D00C99">
        <w:t>Application</w:t>
      </w:r>
    </w:p>
    <w:p w:rsidR="00000000" w:rsidRPr="00D00C99" w:rsidP="007625B1">
      <w:pPr>
        <w:pStyle w:val="BodyText"/>
      </w:pPr>
      <w:r w:rsidRPr="00D00C99">
        <w:t>This unit of competency specifies the outcomes required to use cleaning equipment, chemicals and materials t</w:t>
      </w:r>
      <w:r w:rsidRPr="00D00C99">
        <w:t>o remove soil from external surfaces. It covers assessing the extent of the cleaning task; selecting required equipment, chemicals and cleaning methods; and performing the task safely from ground level using extension poles if height access is required.</w:t>
      </w:r>
    </w:p>
    <w:p w:rsidR="00000000" w:rsidRPr="00D00C99" w:rsidP="007625B1">
      <w:pPr>
        <w:pStyle w:val="BodyText"/>
      </w:pPr>
      <w:r w:rsidRPr="00D00C99">
        <w:t>T</w:t>
      </w:r>
      <w:r w:rsidRPr="00D00C99">
        <w:t>he unit supports cleaners who work alone or in teams. It applies in a range of commercial and residential work sites. The unit does not apply to specialised cleaning of sandstone and heritage buildings.</w:t>
      </w:r>
    </w:p>
    <w:p w:rsidR="00000000" w:rsidRPr="00D00C99" w:rsidP="007625B1">
      <w:pPr>
        <w:pStyle w:val="BodyText"/>
      </w:pPr>
      <w:r w:rsidRPr="00D00C99">
        <w:t>No licensing, legislative, regulatory, or certificat</w:t>
      </w:r>
      <w:r w:rsidRPr="00D00C99">
        <w:t>ion requirements apply to this unit of competency at the time of endorsement.</w:t>
      </w:r>
    </w:p>
    <w:p w:rsidR="00000000" w:rsidRPr="00D00C99" w:rsidP="00D00C99">
      <w:pPr>
        <w:pStyle w:val="Heading1"/>
      </w:pPr>
      <w:bookmarkStart w:id="3" w:name="O_956316"/>
      <w:bookmarkEnd w:id="3"/>
      <w:r w:rsidRPr="00D00C99">
        <w:t>Pre-requisite Unit</w:t>
      </w:r>
    </w:p>
    <w:p w:rsidR="00000000" w:rsidRPr="00D00C99" w:rsidP="007625B1">
      <w:pPr>
        <w:pStyle w:val="BodyText"/>
      </w:pPr>
      <w:r w:rsidRPr="00D00C99">
        <w:t>Nil</w:t>
      </w:r>
    </w:p>
    <w:p w:rsidR="00000000" w:rsidRPr="00D00C99" w:rsidP="00D00C99">
      <w:pPr>
        <w:pStyle w:val="Heading1"/>
      </w:pPr>
      <w:bookmarkStart w:id="4" w:name="O_956315"/>
      <w:bookmarkEnd w:id="4"/>
      <w:r w:rsidRPr="00D00C99">
        <w:t>Unit Sector</w:t>
      </w:r>
    </w:p>
    <w:p w:rsidR="00000000" w:rsidRPr="00D00C99" w:rsidP="007625B1">
      <w:pPr>
        <w:pStyle w:val="BodyText"/>
      </w:pPr>
      <w:r w:rsidRPr="00D00C99">
        <w:t>Cleaning operations</w:t>
      </w:r>
    </w:p>
    <w:p w:rsidR="00000000" w:rsidRPr="00D00C99" w:rsidP="00D00C99">
      <w:pPr>
        <w:pStyle w:val="Heading1"/>
      </w:pPr>
      <w:bookmarkStart w:id="5" w:name="O_956314"/>
      <w:bookmarkEnd w:id="5"/>
      <w:r w:rsidRPr="00D00C9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00C99">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 xml:space="preserve">Performance criteria describe the performance needed to demonstrate achievement of the element. Where bold italicised text is used, further information is detailed in the range of </w:t>
            </w:r>
            <w:r w:rsidRPr="00D00C99">
              <w:t>conditions.</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1.</w:t>
            </w:r>
          </w:p>
        </w:tc>
        <w:tc>
          <w:tcPr>
            <w:tcW w:w="1962" w:type="dxa"/>
            <w:vMerge w:val="restart"/>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Plan and prepare</w:t>
            </w:r>
            <w:r w:rsidRPr="00D00C99">
              <w:t>.</w:t>
            </w:r>
          </w:p>
        </w:tc>
        <w:tc>
          <w:tcPr>
            <w:tcW w:w="77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1.1.</w:t>
            </w:r>
          </w:p>
        </w:tc>
        <w:tc>
          <w:tcPr>
            <w:tcW w:w="561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 xml:space="preserve">Type and condition of </w:t>
            </w:r>
            <w:r w:rsidRPr="00D00C99">
              <w:rPr>
                <w:rStyle w:val="BoldandItalics"/>
              </w:rPr>
              <w:t>external surface</w:t>
            </w:r>
            <w:r w:rsidRPr="00D00C99">
              <w:t xml:space="preserve"> are assessed, </w:t>
            </w:r>
            <w:r w:rsidRPr="00D00C99">
              <w:rPr>
                <w:rStyle w:val="BoldandItalics"/>
              </w:rPr>
              <w:t>soil type</w:t>
            </w:r>
            <w:r w:rsidRPr="00D00C99">
              <w:t xml:space="preserve"> is identified, job requirements are reviewed, and issues are clarified.</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1.2.</w:t>
            </w:r>
          </w:p>
        </w:tc>
        <w:tc>
          <w:tcPr>
            <w:tcW w:w="561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 xml:space="preserve">Work site </w:t>
            </w:r>
            <w:r w:rsidRPr="00D00C99">
              <w:rPr>
                <w:rStyle w:val="BoldandItalics"/>
              </w:rPr>
              <w:t>hazards</w:t>
            </w:r>
            <w:r w:rsidRPr="00D00C99">
              <w:t xml:space="preserve"> are assessed and risks controlled according to company, legislative, and </w:t>
            </w:r>
            <w:r w:rsidRPr="00D00C99">
              <w:rPr>
                <w:rStyle w:val="BoldandItalics"/>
              </w:rPr>
              <w:t>health and safety requirements</w:t>
            </w:r>
            <w:r w:rsidRPr="00D00C99">
              <w:t>.</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1.3.</w:t>
            </w:r>
          </w:p>
        </w:tc>
        <w:tc>
          <w:tcPr>
            <w:tcW w:w="561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Cleaning techniques are confirmed according to company requirements.</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00C99" w:rsidP="00D00C99">
            <w:pPr>
              <w:pStyle w:val="BodyText"/>
            </w:pPr>
            <w:r w:rsidRPr="00D00C99">
              <w:t>1.4.</w:t>
            </w:r>
          </w:p>
        </w:tc>
        <w:tc>
          <w:tcPr>
            <w:tcW w:w="561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rPr>
                <w:rStyle w:val="BoldandItalics"/>
              </w:rPr>
              <w:t>Equipment</w:t>
            </w:r>
            <w:r w:rsidRPr="00D00C99">
              <w:t xml:space="preserve"> is selected according to job requirements, checked for serviceability, and faults are rectified or reported before starting work.</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1.5.</w:t>
            </w:r>
          </w:p>
        </w:tc>
        <w:tc>
          <w:tcPr>
            <w:tcW w:w="561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 xml:space="preserve">Required </w:t>
            </w:r>
            <w:r w:rsidRPr="00D00C99">
              <w:rPr>
                <w:rStyle w:val="BoldandItalics"/>
              </w:rPr>
              <w:t>cleaning chemicals</w:t>
            </w:r>
            <w:r w:rsidRPr="00D00C99">
              <w:t xml:space="preserve"> are selected and prepared.</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00C99" w:rsidP="00D00C99">
            <w:pPr>
              <w:pStyle w:val="BodyText"/>
            </w:pPr>
            <w:r w:rsidRPr="00D00C99">
              <w:t>1.6.</w:t>
            </w:r>
          </w:p>
        </w:tc>
        <w:tc>
          <w:tcPr>
            <w:tcW w:w="561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rPr>
                <w:rStyle w:val="BoldandItalics"/>
              </w:rPr>
              <w:t>Personal protective equipment</w:t>
            </w:r>
            <w:r w:rsidRPr="00D00C99">
              <w:t xml:space="preserve"> (PPE) is sourced according to manufacturer specifications, and health and safety and company requirements.</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1.7.</w:t>
            </w:r>
          </w:p>
        </w:tc>
        <w:tc>
          <w:tcPr>
            <w:tcW w:w="561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Signs and barricades are installed according to health and safety, and company requirements.</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1.8.</w:t>
            </w:r>
          </w:p>
        </w:tc>
        <w:tc>
          <w:tcPr>
            <w:tcW w:w="561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Pre-existing damage is identified and reported according to company requirements.</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2.</w:t>
            </w:r>
          </w:p>
        </w:tc>
        <w:tc>
          <w:tcPr>
            <w:tcW w:w="1962" w:type="dxa"/>
            <w:vMerge w:val="restart"/>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Clean and tidy work site.</w:t>
            </w:r>
          </w:p>
        </w:tc>
        <w:tc>
          <w:tcPr>
            <w:tcW w:w="77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2.1.</w:t>
            </w:r>
          </w:p>
        </w:tc>
        <w:tc>
          <w:tcPr>
            <w:tcW w:w="561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Surface area is pre-sprayed with cleaning chemicals if required according to manufacturer specifications.</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2.2.</w:t>
            </w:r>
          </w:p>
        </w:tc>
        <w:tc>
          <w:tcPr>
            <w:tcW w:w="561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Surface area is cleaned using selected and prepared equipment, chemicals and cleaning techniques to remove visible dirt and grime.</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2.3.</w:t>
            </w:r>
          </w:p>
        </w:tc>
        <w:tc>
          <w:tcPr>
            <w:tcW w:w="561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Sur</w:t>
            </w:r>
            <w:r w:rsidRPr="00D00C99">
              <w:t>face area is rinsed and wiped or squeegeed to remove streaks and excess water.</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2.4.</w:t>
            </w:r>
          </w:p>
        </w:tc>
        <w:tc>
          <w:tcPr>
            <w:tcW w:w="561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Cleaning process is repeated if required for heavy staining.</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2.5.</w:t>
            </w:r>
          </w:p>
        </w:tc>
        <w:tc>
          <w:tcPr>
            <w:tcW w:w="561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Collected soil and waste are disposed of according to client and company specifications, and legislative, environmental, and health and safety requirements.</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2.6.</w:t>
            </w:r>
          </w:p>
        </w:tc>
        <w:tc>
          <w:tcPr>
            <w:tcW w:w="561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Signs and barricades are removed according to health and safety, and company requirements.</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3.</w:t>
            </w:r>
          </w:p>
        </w:tc>
        <w:tc>
          <w:tcPr>
            <w:tcW w:w="1962" w:type="dxa"/>
            <w:vMerge w:val="restart"/>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 xml:space="preserve">Clean and safety </w:t>
            </w:r>
            <w:r w:rsidRPr="00D00C99">
              <w:t>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3.1.</w:t>
            </w:r>
          </w:p>
        </w:tc>
        <w:tc>
          <w:tcPr>
            <w:tcW w:w="561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 xml:space="preserve">Equipment and PPE are cleaned, safety checked and </w:t>
            </w:r>
            <w:r w:rsidRPr="00D00C99">
              <w:t>stored according to manufacturer specifications and environmental, health and safety, and company requirements.</w:t>
            </w:r>
          </w:p>
        </w:tc>
      </w:tr>
      <w:tr w:rsidTr="00D00C9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3.2.</w:t>
            </w:r>
          </w:p>
        </w:tc>
        <w:tc>
          <w:tcPr>
            <w:tcW w:w="5610" w:type="dxa"/>
            <w:tcBorders>
              <w:top w:val="nil"/>
              <w:left w:val="nil"/>
              <w:bottom w:val="nil"/>
              <w:right w:val="nil"/>
            </w:tcBorders>
            <w:tcMar>
              <w:top w:w="0" w:type="dxa"/>
              <w:left w:w="62" w:type="dxa"/>
              <w:bottom w:w="0" w:type="dxa"/>
              <w:right w:w="62" w:type="dxa"/>
            </w:tcMar>
          </w:tcPr>
          <w:p w:rsidR="00000000" w:rsidRPr="00D00C99" w:rsidP="00D00C99">
            <w:pPr>
              <w:pStyle w:val="BodyText"/>
            </w:pPr>
            <w:r w:rsidRPr="00D00C99">
              <w:t>Unused chemicals are stored or disposed of according to manufacturer specifications, and health and safety and company requirements.</w:t>
            </w:r>
          </w:p>
        </w:tc>
      </w:tr>
    </w:tbl>
    <w:p w:rsidR="00000000" w:rsidRPr="00D00C99" w:rsidP="00D00C99">
      <w:pPr>
        <w:pStyle w:val="BodyText"/>
      </w:pPr>
    </w:p>
    <w:p w:rsidR="00000000" w:rsidRPr="00D00C99" w:rsidP="00D00C99">
      <w:pPr>
        <w:pStyle w:val="AllowPageBreak"/>
      </w:pPr>
    </w:p>
    <w:p w:rsidR="00000000" w:rsidRPr="00D00C99" w:rsidP="00D00C99">
      <w:pPr>
        <w:pStyle w:val="Heading1"/>
      </w:pPr>
      <w:bookmarkStart w:id="6" w:name="O_956313"/>
      <w:bookmarkEnd w:id="6"/>
      <w:r w:rsidRPr="00D00C99">
        <w:t>Foundation Skills</w:t>
      </w:r>
    </w:p>
    <w:tbl>
      <w:tblPr>
        <w:tblW w:w="0" w:type="auto"/>
        <w:tblLayout w:type="fixed"/>
        <w:tblCellMar>
          <w:left w:w="62" w:type="dxa"/>
          <w:right w:w="62" w:type="dxa"/>
        </w:tblCellMar>
        <w:tblLook w:val="0000"/>
      </w:tblPr>
      <w:tblGrid>
        <w:gridCol w:w="2195"/>
        <w:gridCol w:w="6877"/>
      </w:tblGrid>
      <w:tr w:rsidTr="00D00C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This section describes the language, literacy, numeracy and employment skills essentia</w:t>
            </w:r>
            <w:r w:rsidRPr="00D00C99">
              <w:t>l to performance in this unit but not explicit in the performance criteria.</w:t>
            </w:r>
          </w:p>
        </w:tc>
      </w:tr>
      <w:tr w:rsidTr="00D00C9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00C99" w:rsidP="00D00C99">
            <w:pPr>
              <w:pStyle w:val="BodyText"/>
            </w:pPr>
            <w:r w:rsidRPr="00D00C9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rPr>
                <w:rStyle w:val="SpecialBold"/>
              </w:rPr>
              <w:t>Performance feature</w:t>
            </w:r>
          </w:p>
        </w:tc>
      </w:tr>
      <w:tr w:rsidTr="00D00C9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Numeracy skills to:</w:t>
            </w:r>
          </w:p>
        </w:tc>
        <w:tc>
          <w:tcPr>
            <w:tcW w:w="6877" w:type="dxa"/>
            <w:tcBorders>
              <w:top w:val="nil"/>
              <w:left w:val="nil"/>
              <w:bottom w:val="nil"/>
              <w:right w:val="nil"/>
            </w:tcBorders>
            <w:tcMar>
              <w:top w:w="0" w:type="dxa"/>
              <w:left w:w="62" w:type="dxa"/>
              <w:bottom w:w="0" w:type="dxa"/>
              <w:right w:w="62" w:type="dxa"/>
            </w:tcMar>
          </w:tcPr>
          <w:p w:rsidR="00000000" w:rsidP="00D00C99">
            <w:pPr>
              <w:pStyle w:val="ListBullet"/>
              <w:rPr>
                <w:lang w:val="en-NZ"/>
              </w:rPr>
            </w:pPr>
            <w:r w:rsidRPr="00D00C99">
              <w:t>dilute and mix required chemicals using whole numbers and routine fractions.</w:t>
            </w:r>
          </w:p>
        </w:tc>
      </w:tr>
      <w:tr w:rsidTr="00D00C9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D00C99">
            <w:pPr>
              <w:pStyle w:val="ListBullet"/>
              <w:rPr>
                <w:lang w:val="en-NZ"/>
              </w:rPr>
            </w:pPr>
            <w:r w:rsidRPr="00D00C99">
              <w:t>ask questions to clarify job requirements.</w:t>
            </w:r>
          </w:p>
        </w:tc>
      </w:tr>
      <w:tr w:rsidTr="00D00C9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Reading skills to:</w:t>
            </w:r>
          </w:p>
        </w:tc>
        <w:tc>
          <w:tcPr>
            <w:tcW w:w="6877" w:type="dxa"/>
            <w:tcBorders>
              <w:top w:val="nil"/>
              <w:left w:val="nil"/>
              <w:bottom w:val="nil"/>
              <w:right w:val="nil"/>
            </w:tcBorders>
            <w:tcMar>
              <w:top w:w="0" w:type="dxa"/>
              <w:left w:w="62" w:type="dxa"/>
              <w:bottom w:w="0" w:type="dxa"/>
              <w:right w:w="62" w:type="dxa"/>
            </w:tcMar>
          </w:tcPr>
          <w:p w:rsidR="00000000" w:rsidRPr="00D00C99" w:rsidP="00D00C99">
            <w:pPr>
              <w:pStyle w:val="ListBullet"/>
            </w:pPr>
            <w:r w:rsidRPr="00D00C99">
              <w:t>interpret simple, structured manufacturer instructions when using equipment and preparing chemicals</w:t>
            </w:r>
          </w:p>
          <w:p w:rsidR="00000000" w:rsidRPr="00D00C99" w:rsidP="00D00C99">
            <w:pPr>
              <w:pStyle w:val="ListBullet"/>
            </w:pPr>
            <w:r w:rsidRPr="00D00C99">
              <w:t>interpret directions and safety instructions, including:</w:t>
            </w:r>
          </w:p>
          <w:p w:rsidR="00000000" w:rsidRPr="00D00C99" w:rsidP="00D00C99">
            <w:pPr>
              <w:pStyle w:val="ListBullet2"/>
            </w:pPr>
            <w:r w:rsidRPr="00D00C99">
              <w:t>equipment operating manuals</w:t>
            </w:r>
          </w:p>
          <w:p w:rsidR="00000000" w:rsidRPr="00D00C99" w:rsidP="00D00C99">
            <w:pPr>
              <w:pStyle w:val="ListBullet2"/>
            </w:pPr>
            <w:r w:rsidRPr="00D00C99">
              <w:t>product labels</w:t>
            </w:r>
          </w:p>
          <w:p w:rsidR="00000000" w:rsidP="00D00C99">
            <w:pPr>
              <w:pStyle w:val="ListBullet2"/>
              <w:rPr>
                <w:lang w:val="en-NZ"/>
              </w:rPr>
            </w:pPr>
            <w:r w:rsidRPr="00D00C99">
              <w:t>safety data sheets (SDS).</w:t>
            </w:r>
          </w:p>
        </w:tc>
      </w:tr>
      <w:tr w:rsidTr="00D00C9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Writing skills to:</w:t>
            </w:r>
          </w:p>
        </w:tc>
        <w:tc>
          <w:tcPr>
            <w:tcW w:w="6877" w:type="dxa"/>
            <w:tcBorders>
              <w:top w:val="nil"/>
              <w:left w:val="nil"/>
              <w:bottom w:val="nil"/>
              <w:right w:val="nil"/>
            </w:tcBorders>
            <w:tcMar>
              <w:top w:w="0" w:type="dxa"/>
              <w:left w:w="62" w:type="dxa"/>
              <w:bottom w:w="0" w:type="dxa"/>
              <w:right w:w="62" w:type="dxa"/>
            </w:tcMar>
          </w:tcPr>
          <w:p w:rsidR="00000000" w:rsidP="00D00C99">
            <w:pPr>
              <w:pStyle w:val="ListBullet"/>
              <w:rPr>
                <w:lang w:val="en-NZ"/>
              </w:rPr>
            </w:pPr>
            <w:r w:rsidRPr="00D00C99">
              <w:t>document and report faults in equipment to manufacturer and other personnel.</w:t>
            </w:r>
          </w:p>
        </w:tc>
      </w:tr>
      <w:tr w:rsidTr="00D00C9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Teamwork skills to:</w:t>
            </w:r>
          </w:p>
        </w:tc>
        <w:tc>
          <w:tcPr>
            <w:tcW w:w="6877" w:type="dxa"/>
            <w:tcBorders>
              <w:top w:val="nil"/>
              <w:left w:val="nil"/>
              <w:bottom w:val="nil"/>
              <w:right w:val="nil"/>
            </w:tcBorders>
            <w:tcMar>
              <w:top w:w="0" w:type="dxa"/>
              <w:left w:w="62" w:type="dxa"/>
              <w:bottom w:w="0" w:type="dxa"/>
              <w:right w:w="62" w:type="dxa"/>
            </w:tcMar>
          </w:tcPr>
          <w:p w:rsidR="00000000" w:rsidP="00D00C99">
            <w:pPr>
              <w:pStyle w:val="ListBullet"/>
              <w:rPr>
                <w:lang w:val="en-NZ"/>
              </w:rPr>
            </w:pPr>
            <w:r w:rsidRPr="00D00C99">
              <w:t>work collaboratively with others at the same work site.</w:t>
            </w:r>
          </w:p>
        </w:tc>
      </w:tr>
      <w:tr w:rsidTr="00D00C9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Problem-solving skills to:</w:t>
            </w:r>
          </w:p>
        </w:tc>
        <w:tc>
          <w:tcPr>
            <w:tcW w:w="6877" w:type="dxa"/>
            <w:tcBorders>
              <w:top w:val="nil"/>
              <w:left w:val="nil"/>
              <w:bottom w:val="nil"/>
              <w:right w:val="nil"/>
            </w:tcBorders>
            <w:tcMar>
              <w:top w:w="0" w:type="dxa"/>
              <w:left w:w="62" w:type="dxa"/>
              <w:bottom w:w="0" w:type="dxa"/>
              <w:right w:w="62" w:type="dxa"/>
            </w:tcMar>
          </w:tcPr>
          <w:p w:rsidR="00000000" w:rsidRPr="00D00C99" w:rsidP="00D00C99">
            <w:pPr>
              <w:pStyle w:val="ListBullet"/>
            </w:pPr>
            <w:r w:rsidRPr="00D00C99">
              <w:t>identify and select cleaning products and equipment for a range of external surfaces.</w:t>
            </w:r>
          </w:p>
        </w:tc>
      </w:tr>
    </w:tbl>
    <w:p w:rsidR="00000000" w:rsidRPr="00D00C99" w:rsidP="00D00C99">
      <w:pPr>
        <w:pStyle w:val="BodyText"/>
      </w:pPr>
    </w:p>
    <w:p w:rsidR="00000000" w:rsidRPr="00D00C99" w:rsidP="00D00C99">
      <w:pPr>
        <w:pStyle w:val="AllowPageBreak"/>
      </w:pPr>
    </w:p>
    <w:p w:rsidR="00000000" w:rsidRPr="00D00C99" w:rsidP="00D00C99">
      <w:pPr>
        <w:pStyle w:val="Heading1"/>
      </w:pPr>
      <w:bookmarkStart w:id="7" w:name="O_956312"/>
      <w:bookmarkEnd w:id="7"/>
      <w:r w:rsidRPr="00D00C99">
        <w:t>Range of Conditions</w:t>
      </w:r>
    </w:p>
    <w:tbl>
      <w:tblPr>
        <w:tblW w:w="0" w:type="auto"/>
        <w:tblLayout w:type="fixed"/>
        <w:tblCellMar>
          <w:left w:w="62" w:type="dxa"/>
          <w:right w:w="62" w:type="dxa"/>
        </w:tblCellMar>
        <w:tblLook w:val="0000"/>
      </w:tblPr>
      <w:tblGrid>
        <w:gridCol w:w="2364"/>
        <w:gridCol w:w="6708"/>
      </w:tblGrid>
      <w:tr w:rsidTr="00D00C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t>This section specifies work environments and conditions that may affect performance. Essential operating conditions that may be pre</w:t>
            </w:r>
            <w:r w:rsidRPr="00D00C99">
              <w:t>sent (depending on the work situation, needs of the candidate, accessibility of the item, and local industry and regional contexts) are included. Bold italicised wording, if used in the performance criteria, is detailed below.</w:t>
            </w:r>
          </w:p>
        </w:tc>
      </w:tr>
      <w:tr w:rsidTr="00D00C9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rPr>
                <w:rStyle w:val="BoldandItalics"/>
              </w:rPr>
              <w:t xml:space="preserve">External surfaces </w:t>
            </w:r>
            <w:r w:rsidRPr="00D00C99">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D00C99" w:rsidP="00D00C99">
            <w:pPr>
              <w:pStyle w:val="ListBullet"/>
            </w:pPr>
            <w:r w:rsidRPr="00D00C99">
              <w:t>aluminium</w:t>
            </w:r>
          </w:p>
          <w:p w:rsidR="00000000" w:rsidRPr="00D00C99" w:rsidP="00D00C99">
            <w:pPr>
              <w:pStyle w:val="ListBullet"/>
            </w:pPr>
            <w:r w:rsidRPr="00D00C99">
              <w:t>brick</w:t>
            </w:r>
          </w:p>
          <w:p w:rsidR="00000000" w:rsidRPr="00D00C99" w:rsidP="00D00C99">
            <w:pPr>
              <w:pStyle w:val="ListBullet"/>
            </w:pPr>
            <w:r w:rsidRPr="00D00C99">
              <w:t>ceramic</w:t>
            </w:r>
          </w:p>
          <w:p w:rsidR="00000000" w:rsidRPr="00D00C99" w:rsidP="00D00C99">
            <w:pPr>
              <w:pStyle w:val="ListBullet"/>
            </w:pPr>
            <w:r w:rsidRPr="00D00C99">
              <w:t>concrete</w:t>
            </w:r>
          </w:p>
          <w:p w:rsidR="00000000" w:rsidRPr="00D00C99" w:rsidP="00D00C99">
            <w:pPr>
              <w:pStyle w:val="ListBullet"/>
            </w:pPr>
            <w:r w:rsidRPr="00D00C99">
              <w:t>marble</w:t>
            </w:r>
          </w:p>
          <w:p w:rsidR="00000000" w:rsidRPr="00D00C99" w:rsidP="00D00C99">
            <w:pPr>
              <w:pStyle w:val="ListBullet"/>
            </w:pPr>
            <w:r w:rsidRPr="00D00C99">
              <w:t>metal</w:t>
            </w:r>
          </w:p>
          <w:p w:rsidR="00000000" w:rsidRPr="00D00C99" w:rsidP="00D00C99">
            <w:pPr>
              <w:pStyle w:val="ListBullet"/>
            </w:pPr>
            <w:r w:rsidRPr="00D00C99">
              <w:t>polymer resin</w:t>
            </w:r>
          </w:p>
          <w:p w:rsidR="00000000" w:rsidRPr="00D00C99" w:rsidP="00D00C99">
            <w:pPr>
              <w:pStyle w:val="ListBullet"/>
            </w:pPr>
            <w:r w:rsidRPr="00D00C99">
              <w:t>rendered surfaces</w:t>
            </w:r>
          </w:p>
          <w:p w:rsidR="00000000" w:rsidRPr="00D00C99" w:rsidP="00D00C99">
            <w:pPr>
              <w:pStyle w:val="ListBullet"/>
            </w:pPr>
            <w:r w:rsidRPr="00D00C99">
              <w:t>terrazzo</w:t>
            </w:r>
          </w:p>
          <w:p w:rsidR="00000000" w:rsidP="00D00C99">
            <w:pPr>
              <w:pStyle w:val="ListBullet"/>
              <w:rPr>
                <w:lang w:val="en-NZ"/>
              </w:rPr>
            </w:pPr>
            <w:r w:rsidRPr="00D00C99">
              <w:t>wood.</w:t>
            </w:r>
          </w:p>
        </w:tc>
      </w:tr>
      <w:tr w:rsidTr="00D00C9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rPr>
                <w:rStyle w:val="BoldandItalics"/>
              </w:rPr>
              <w:t>Soil types</w:t>
            </w:r>
            <w:r w:rsidRPr="00D00C99">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00C99" w:rsidP="00D00C99">
            <w:pPr>
              <w:pStyle w:val="ListBullet"/>
            </w:pPr>
            <w:r w:rsidRPr="00D00C99">
              <w:t>food and beverage stains</w:t>
            </w:r>
          </w:p>
          <w:p w:rsidR="00000000" w:rsidRPr="00D00C99" w:rsidP="00D00C99">
            <w:pPr>
              <w:pStyle w:val="ListBullet"/>
            </w:pPr>
            <w:r w:rsidRPr="00D00C99">
              <w:t>graffiti</w:t>
            </w:r>
          </w:p>
          <w:p w:rsidR="00000000" w:rsidRPr="00D00C99" w:rsidP="00D00C99">
            <w:pPr>
              <w:pStyle w:val="ListBullet"/>
            </w:pPr>
            <w:r w:rsidRPr="00D00C99">
              <w:t>human and animal waste</w:t>
            </w:r>
          </w:p>
          <w:p w:rsidR="00000000" w:rsidRPr="00D00C99" w:rsidP="00D00C99">
            <w:pPr>
              <w:pStyle w:val="ListBullet"/>
            </w:pPr>
            <w:r w:rsidRPr="00D00C99">
              <w:t>mould</w:t>
            </w:r>
          </w:p>
          <w:p w:rsidR="00000000" w:rsidRPr="00D00C99" w:rsidP="00D00C99">
            <w:pPr>
              <w:pStyle w:val="ListBullet"/>
            </w:pPr>
            <w:r w:rsidRPr="00D00C99">
              <w:t>mud and soil</w:t>
            </w:r>
          </w:p>
          <w:p w:rsidR="00000000" w:rsidP="00D00C99">
            <w:pPr>
              <w:pStyle w:val="ListBullet"/>
              <w:rPr>
                <w:lang w:val="en-NZ"/>
              </w:rPr>
            </w:pPr>
            <w:r w:rsidRPr="00D00C99">
              <w:t>scuff marks.</w:t>
            </w:r>
          </w:p>
        </w:tc>
      </w:tr>
      <w:tr w:rsidTr="00D00C9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rPr>
                <w:rStyle w:val="BoldandItalics"/>
              </w:rPr>
              <w:t>Hazards</w:t>
            </w:r>
            <w:r w:rsidRPr="00D00C99">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D00C99" w:rsidP="00D00C99">
            <w:pPr>
              <w:pStyle w:val="ListBullet"/>
            </w:pPr>
            <w:r w:rsidRPr="00D00C99">
              <w:t>biological and environmental contaminants</w:t>
            </w:r>
          </w:p>
          <w:p w:rsidR="00000000" w:rsidRPr="00D00C99" w:rsidP="00D00C99">
            <w:pPr>
              <w:pStyle w:val="ListBullet"/>
            </w:pPr>
            <w:r w:rsidRPr="00D00C99">
              <w:t>chemical exposure via absorption, ingestion and inhalation</w:t>
            </w:r>
          </w:p>
          <w:p w:rsidR="00000000" w:rsidRPr="00D00C99" w:rsidP="00D00C99">
            <w:pPr>
              <w:pStyle w:val="ListBullet"/>
            </w:pPr>
            <w:r w:rsidRPr="00D00C99">
              <w:t>chemical reactivity</w:t>
            </w:r>
          </w:p>
          <w:p w:rsidR="00000000" w:rsidRPr="00D00C99" w:rsidP="00D00C99">
            <w:pPr>
              <w:pStyle w:val="ListBullet"/>
            </w:pPr>
            <w:r w:rsidRPr="00D00C99">
              <w:t>dust and fibre particulates</w:t>
            </w:r>
          </w:p>
          <w:p w:rsidR="00000000" w:rsidRPr="00D00C99" w:rsidP="00D00C99">
            <w:pPr>
              <w:pStyle w:val="ListBullet"/>
            </w:pPr>
            <w:r w:rsidRPr="00D00C99">
              <w:t>electrical</w:t>
            </w:r>
          </w:p>
          <w:p w:rsidR="00000000" w:rsidRPr="00D00C99" w:rsidP="00D00C99">
            <w:pPr>
              <w:pStyle w:val="ListBullet"/>
            </w:pPr>
            <w:r w:rsidRPr="00D00C99">
              <w:t>environmental allergens</w:t>
            </w:r>
          </w:p>
          <w:p w:rsidR="00000000" w:rsidRPr="00D00C99" w:rsidP="00D00C99">
            <w:pPr>
              <w:pStyle w:val="ListBullet"/>
            </w:pPr>
            <w:r w:rsidRPr="00D00C99">
              <w:t>explosions</w:t>
            </w:r>
          </w:p>
          <w:p w:rsidR="00000000" w:rsidRPr="00D00C99" w:rsidP="00D00C99">
            <w:pPr>
              <w:pStyle w:val="ListBullet"/>
            </w:pPr>
            <w:r w:rsidRPr="00D00C99">
              <w:t>fatigue</w:t>
            </w:r>
          </w:p>
          <w:p w:rsidR="00000000" w:rsidRPr="00D00C99" w:rsidP="00D00C99">
            <w:pPr>
              <w:pStyle w:val="ListBullet"/>
            </w:pPr>
            <w:r w:rsidRPr="00D00C99">
              <w:t>fire</w:t>
            </w:r>
          </w:p>
          <w:p w:rsidR="00000000" w:rsidRPr="00D00C99" w:rsidP="00D00C99">
            <w:pPr>
              <w:pStyle w:val="ListBullet"/>
            </w:pPr>
            <w:r w:rsidRPr="00D00C99">
              <w:t>manual handling</w:t>
            </w:r>
          </w:p>
          <w:p w:rsidR="00000000" w:rsidRPr="00D00C99" w:rsidP="00D00C99">
            <w:pPr>
              <w:pStyle w:val="ListBullet"/>
            </w:pPr>
            <w:r w:rsidRPr="00D00C99">
              <w:t>noise</w:t>
            </w:r>
          </w:p>
          <w:p w:rsidR="00000000" w:rsidRPr="00D00C99" w:rsidP="00D00C99">
            <w:pPr>
              <w:pStyle w:val="ListBullet"/>
            </w:pPr>
            <w:r w:rsidRPr="00D00C99">
              <w:t>poor ventilation</w:t>
            </w:r>
          </w:p>
          <w:p w:rsidR="00000000" w:rsidRPr="00D00C99" w:rsidP="00D00C99">
            <w:pPr>
              <w:pStyle w:val="ListBullet"/>
            </w:pPr>
            <w:r w:rsidRPr="00D00C99">
              <w:t>slips, trips and falls</w:t>
            </w:r>
          </w:p>
          <w:p w:rsidR="00000000" w:rsidRPr="00D00C99" w:rsidP="00D00C99">
            <w:pPr>
              <w:pStyle w:val="ListBullet"/>
            </w:pPr>
            <w:r w:rsidRPr="00D00C99">
              <w:t>syringes and sharps</w:t>
            </w:r>
          </w:p>
          <w:p w:rsidR="00000000" w:rsidP="00D00C99">
            <w:pPr>
              <w:pStyle w:val="ListBullet"/>
              <w:rPr>
                <w:lang w:val="en-NZ"/>
              </w:rPr>
            </w:pPr>
            <w:r w:rsidRPr="00D00C99">
              <w:t>working in confined spaces.</w:t>
            </w:r>
          </w:p>
        </w:tc>
      </w:tr>
      <w:tr w:rsidTr="00D00C9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rPr>
                <w:rStyle w:val="BoldandItalics"/>
              </w:rPr>
              <w:t>Health and safety requirements</w:t>
            </w:r>
            <w:r w:rsidRPr="00D00C99">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D00C99" w:rsidP="00D00C99">
            <w:pPr>
              <w:pStyle w:val="ListBullet"/>
            </w:pPr>
            <w:r w:rsidRPr="00D00C99">
              <w:t>access to communication devices when working alone</w:t>
            </w:r>
          </w:p>
          <w:p w:rsidR="00000000" w:rsidRPr="00D00C99" w:rsidP="00D00C99">
            <w:pPr>
              <w:pStyle w:val="ListBullet"/>
            </w:pPr>
            <w:r w:rsidRPr="00D00C99">
              <w:t>compliance with Safe Work Australia regulations and guidelines</w:t>
            </w:r>
          </w:p>
          <w:p w:rsidR="00000000" w:rsidRPr="00D00C99" w:rsidP="00D00C99">
            <w:pPr>
              <w:pStyle w:val="ListBullet"/>
            </w:pPr>
            <w:r w:rsidRPr="00D00C99">
              <w:t>electrical equipment test and tag compliance</w:t>
            </w:r>
          </w:p>
          <w:p w:rsidR="00000000" w:rsidRPr="00D00C99" w:rsidP="00D00C99">
            <w:pPr>
              <w:pStyle w:val="ListBullet"/>
            </w:pPr>
            <w:r w:rsidRPr="00D00C99">
              <w:t>emergency response procedures</w:t>
            </w:r>
          </w:p>
          <w:p w:rsidR="00000000" w:rsidRPr="00D00C99" w:rsidP="00D00C99">
            <w:pPr>
              <w:pStyle w:val="ListBullet"/>
            </w:pPr>
            <w:r w:rsidRPr="00D00C99">
              <w:t>environmental controls</w:t>
            </w:r>
          </w:p>
          <w:p w:rsidR="00000000" w:rsidRPr="00D00C99" w:rsidP="00D00C99">
            <w:pPr>
              <w:pStyle w:val="ListBullet"/>
            </w:pPr>
            <w:r w:rsidRPr="00D00C99">
              <w:t>hazard signs and barricades</w:t>
            </w:r>
          </w:p>
          <w:p w:rsidR="00000000" w:rsidRPr="00D00C99" w:rsidP="00D00C99">
            <w:pPr>
              <w:pStyle w:val="ListBullet"/>
            </w:pPr>
            <w:r w:rsidRPr="00D00C99">
              <w:t>health and safety induction and refresher training</w:t>
            </w:r>
          </w:p>
          <w:p w:rsidR="00000000" w:rsidRPr="00D00C99" w:rsidP="00D00C99">
            <w:pPr>
              <w:pStyle w:val="ListBullet"/>
            </w:pPr>
            <w:r w:rsidRPr="00D00C99">
              <w:t>manual</w:t>
            </w:r>
            <w:r w:rsidRPr="00D00C99">
              <w:t xml:space="preserve"> handling techniques</w:t>
            </w:r>
          </w:p>
          <w:p w:rsidR="00000000" w:rsidRPr="00D00C99" w:rsidP="00D00C99">
            <w:pPr>
              <w:pStyle w:val="ListBullet"/>
            </w:pPr>
            <w:r w:rsidRPr="00D00C99">
              <w:t>processes for safely dispensing chemicals</w:t>
            </w:r>
          </w:p>
          <w:p w:rsidR="00000000" w:rsidRPr="00D00C99" w:rsidP="00D00C99">
            <w:pPr>
              <w:pStyle w:val="ListBullet"/>
            </w:pPr>
            <w:r w:rsidRPr="00D00C99">
              <w:t>risk assessment procedures, including:</w:t>
            </w:r>
          </w:p>
          <w:p w:rsidR="00000000" w:rsidRPr="00D00C99" w:rsidP="00D00C99">
            <w:pPr>
              <w:pStyle w:val="ListBullet2"/>
            </w:pPr>
            <w:r w:rsidRPr="00D00C99">
              <w:t>hazardous chemicals register</w:t>
            </w:r>
          </w:p>
          <w:p w:rsidR="00000000" w:rsidRPr="00D00C99" w:rsidP="00D00C99">
            <w:pPr>
              <w:pStyle w:val="ListBullet2"/>
            </w:pPr>
            <w:r w:rsidRPr="00D00C99">
              <w:t>hierarchy of control</w:t>
            </w:r>
          </w:p>
          <w:p w:rsidR="00000000" w:rsidRPr="00D00C99" w:rsidP="00D00C99">
            <w:pPr>
              <w:pStyle w:val="ListBullet2"/>
            </w:pPr>
            <w:r w:rsidRPr="00D00C99">
              <w:t>job safety analyses (JSA) for low-risk situations</w:t>
            </w:r>
          </w:p>
          <w:p w:rsidR="00000000" w:rsidRPr="00D00C99" w:rsidP="00D00C99">
            <w:pPr>
              <w:pStyle w:val="ListBullet2"/>
            </w:pPr>
            <w:r w:rsidRPr="00D00C99">
              <w:t>safe work method statements (SWMS) for high-risk situ</w:t>
            </w:r>
            <w:r w:rsidRPr="00D00C99">
              <w:t>ations</w:t>
            </w:r>
          </w:p>
          <w:p w:rsidR="00000000" w:rsidRPr="00D00C99" w:rsidP="00D00C99">
            <w:pPr>
              <w:pStyle w:val="ListBullet2"/>
            </w:pPr>
            <w:r w:rsidRPr="00D00C99">
              <w:t>incident reporting</w:t>
            </w:r>
          </w:p>
          <w:p w:rsidR="00000000" w:rsidRPr="00D00C99" w:rsidP="00D00C99">
            <w:pPr>
              <w:pStyle w:val="ListBullet"/>
            </w:pPr>
            <w:r w:rsidRPr="00D00C99">
              <w:t>SDS</w:t>
            </w:r>
          </w:p>
          <w:p w:rsidR="00000000" w:rsidRPr="00D00C99" w:rsidP="00D00C99">
            <w:pPr>
              <w:pStyle w:val="ListBullet"/>
            </w:pPr>
            <w:r w:rsidRPr="00D00C99">
              <w:t>selection and use of required PPE</w:t>
            </w:r>
          </w:p>
          <w:p w:rsidR="00000000" w:rsidRPr="00D00C99" w:rsidP="00D00C99">
            <w:pPr>
              <w:pStyle w:val="ListBullet"/>
            </w:pPr>
            <w:r w:rsidRPr="00D00C99">
              <w:t>storage and maintenance of equipment according to manufacturer specifications</w:t>
            </w:r>
          </w:p>
          <w:p w:rsidR="00000000" w:rsidP="00D00C99">
            <w:pPr>
              <w:pStyle w:val="ListBullet"/>
              <w:rPr>
                <w:lang w:val="en-NZ"/>
              </w:rPr>
            </w:pPr>
            <w:r w:rsidRPr="00D00C99">
              <w:t>use of first aid according to SDS information.</w:t>
            </w:r>
          </w:p>
        </w:tc>
      </w:tr>
      <w:tr w:rsidTr="00D00C9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rPr>
                <w:rStyle w:val="BoldandItalics"/>
              </w:rPr>
              <w:t xml:space="preserve">Equipment </w:t>
            </w:r>
            <w:r w:rsidRPr="00D00C99">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00C99" w:rsidP="00D00C99">
            <w:pPr>
              <w:pStyle w:val="ListBullet"/>
            </w:pPr>
            <w:r w:rsidRPr="00D00C99">
              <w:t>buckets</w:t>
            </w:r>
          </w:p>
          <w:p w:rsidR="00000000" w:rsidRPr="00D00C99" w:rsidP="00D00C99">
            <w:pPr>
              <w:pStyle w:val="ListBullet"/>
            </w:pPr>
            <w:r w:rsidRPr="00D00C99">
              <w:t>cloths</w:t>
            </w:r>
          </w:p>
          <w:p w:rsidR="00000000" w:rsidRPr="00D00C99" w:rsidP="00D00C99">
            <w:pPr>
              <w:pStyle w:val="ListBullet"/>
            </w:pPr>
            <w:r w:rsidRPr="00D00C99">
              <w:t>extension poles</w:t>
            </w:r>
          </w:p>
          <w:p w:rsidR="00000000" w:rsidRPr="00D00C99" w:rsidP="00D00C99">
            <w:pPr>
              <w:pStyle w:val="ListBullet"/>
            </w:pPr>
            <w:r w:rsidRPr="00D00C99">
              <w:t>extraction units for contaminated waste</w:t>
            </w:r>
          </w:p>
          <w:p w:rsidR="00000000" w:rsidRPr="00D00C99" w:rsidP="00D00C99">
            <w:pPr>
              <w:pStyle w:val="ListBullet"/>
            </w:pPr>
            <w:r w:rsidRPr="00D00C99">
              <w:t>garbage bins</w:t>
            </w:r>
          </w:p>
          <w:p w:rsidR="00000000" w:rsidRPr="00D00C99" w:rsidP="00D00C99">
            <w:pPr>
              <w:pStyle w:val="ListBullet"/>
            </w:pPr>
            <w:r w:rsidRPr="00D00C99">
              <w:t>microfibre products</w:t>
            </w:r>
          </w:p>
          <w:p w:rsidR="00000000" w:rsidRPr="00D00C99" w:rsidP="00D00C99">
            <w:pPr>
              <w:pStyle w:val="ListBullet"/>
            </w:pPr>
            <w:r w:rsidRPr="00D00C99">
              <w:t>nylon scourer pads</w:t>
            </w:r>
          </w:p>
          <w:p w:rsidR="00000000" w:rsidRPr="00D00C99" w:rsidP="00D00C99">
            <w:pPr>
              <w:pStyle w:val="ListBullet"/>
            </w:pPr>
            <w:r w:rsidRPr="00D00C99">
              <w:t>scrapers</w:t>
            </w:r>
          </w:p>
          <w:p w:rsidR="00000000" w:rsidRPr="00D00C99" w:rsidP="00D00C99">
            <w:pPr>
              <w:pStyle w:val="ListBullet"/>
            </w:pPr>
            <w:r w:rsidRPr="00D00C99">
              <w:t>scrubbing brushes</w:t>
            </w:r>
          </w:p>
          <w:p w:rsidR="00000000" w:rsidRPr="00D00C99" w:rsidP="00D00C99">
            <w:pPr>
              <w:pStyle w:val="ListBullet"/>
            </w:pPr>
            <w:r w:rsidRPr="00D00C99">
              <w:t>soft bristle brooms</w:t>
            </w:r>
          </w:p>
          <w:p w:rsidR="00000000" w:rsidRPr="00D00C99" w:rsidP="00D00C99">
            <w:pPr>
              <w:pStyle w:val="ListBullet"/>
            </w:pPr>
            <w:r w:rsidRPr="00D00C99">
              <w:t>spray bottles</w:t>
            </w:r>
          </w:p>
          <w:p w:rsidR="00000000" w:rsidRPr="00D00C99" w:rsidP="00D00C99">
            <w:pPr>
              <w:pStyle w:val="ListBullet"/>
            </w:pPr>
            <w:r w:rsidRPr="00D00C99">
              <w:t>squeegees</w:t>
            </w:r>
          </w:p>
          <w:p w:rsidR="00000000" w:rsidP="00D00C99">
            <w:pPr>
              <w:pStyle w:val="ListBullet"/>
              <w:rPr>
                <w:lang w:val="en-NZ"/>
              </w:rPr>
            </w:pPr>
            <w:r w:rsidRPr="00D00C99">
              <w:t>water-fed brooms.</w:t>
            </w:r>
          </w:p>
        </w:tc>
      </w:tr>
      <w:tr w:rsidTr="00D00C9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rPr>
                <w:rStyle w:val="BoldandItalics"/>
              </w:rPr>
              <w:t xml:space="preserve">Cleaning chemicals </w:t>
            </w:r>
            <w:r w:rsidRPr="00D00C99">
              <w:t>must include at least one of the</w:t>
            </w:r>
            <w:r w:rsidRPr="00D00C99">
              <w:t xml:space="preserve"> following:</w:t>
            </w:r>
          </w:p>
        </w:tc>
        <w:tc>
          <w:tcPr>
            <w:tcW w:w="6708" w:type="dxa"/>
            <w:tcBorders>
              <w:top w:val="nil"/>
              <w:left w:val="nil"/>
              <w:bottom w:val="nil"/>
              <w:right w:val="nil"/>
            </w:tcBorders>
            <w:tcMar>
              <w:top w:w="0" w:type="dxa"/>
              <w:left w:w="62" w:type="dxa"/>
              <w:bottom w:w="0" w:type="dxa"/>
              <w:right w:w="62" w:type="dxa"/>
            </w:tcMar>
          </w:tcPr>
          <w:p w:rsidR="00000000" w:rsidRPr="00D00C99" w:rsidP="00D00C99">
            <w:pPr>
              <w:pStyle w:val="ListBullet"/>
            </w:pPr>
            <w:r w:rsidRPr="00D00C99">
              <w:t>acid cleaners</w:t>
            </w:r>
          </w:p>
          <w:p w:rsidR="00000000" w:rsidRPr="00D00C99" w:rsidP="00D00C99">
            <w:pPr>
              <w:pStyle w:val="ListBullet"/>
            </w:pPr>
            <w:r w:rsidRPr="00D00C99">
              <w:t>alkaline cleaners</w:t>
            </w:r>
          </w:p>
          <w:p w:rsidR="00000000" w:rsidRPr="00D00C99" w:rsidP="00D00C99">
            <w:pPr>
              <w:pStyle w:val="ListBullet"/>
            </w:pPr>
            <w:r w:rsidRPr="00D00C99">
              <w:t>low environmental impact chemicals</w:t>
            </w:r>
          </w:p>
          <w:p w:rsidR="00000000" w:rsidP="00D00C99">
            <w:pPr>
              <w:pStyle w:val="ListBullet"/>
              <w:rPr>
                <w:lang w:val="en-NZ"/>
              </w:rPr>
            </w:pPr>
            <w:r w:rsidRPr="00D00C99">
              <w:t>neutral cleaners.</w:t>
            </w:r>
          </w:p>
        </w:tc>
      </w:tr>
      <w:tr w:rsidTr="00D00C9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00C99">
            <w:pPr>
              <w:pStyle w:val="BodyText"/>
              <w:rPr>
                <w:lang w:val="en-NZ"/>
              </w:rPr>
            </w:pPr>
            <w:r w:rsidRPr="00D00C99">
              <w:rPr>
                <w:rStyle w:val="BoldandItalics"/>
              </w:rPr>
              <w:t xml:space="preserve">Personal protective equipment </w:t>
            </w:r>
            <w:r w:rsidRPr="00D00C99">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00C99" w:rsidP="00D00C99">
            <w:pPr>
              <w:pStyle w:val="ListBullet"/>
            </w:pPr>
            <w:r w:rsidRPr="00D00C99">
              <w:t>disposable respirators</w:t>
            </w:r>
          </w:p>
          <w:p w:rsidR="00000000" w:rsidRPr="00D00C99" w:rsidP="00D00C99">
            <w:pPr>
              <w:pStyle w:val="ListBullet"/>
            </w:pPr>
            <w:r w:rsidRPr="00D00C99">
              <w:t>eye protection</w:t>
            </w:r>
          </w:p>
          <w:p w:rsidR="00000000" w:rsidRPr="00D00C99" w:rsidP="00D00C99">
            <w:pPr>
              <w:pStyle w:val="ListBullet"/>
            </w:pPr>
            <w:r w:rsidRPr="00D00C99">
              <w:t>gloves</w:t>
            </w:r>
          </w:p>
          <w:p w:rsidR="00000000" w:rsidRPr="00D00C99" w:rsidP="00D00C99">
            <w:pPr>
              <w:pStyle w:val="ListBullet"/>
            </w:pPr>
            <w:r w:rsidRPr="00D00C99">
              <w:t>high visibility vests</w:t>
            </w:r>
          </w:p>
          <w:p w:rsidR="00000000" w:rsidRPr="00D00C99" w:rsidP="00D00C99">
            <w:pPr>
              <w:pStyle w:val="ListBullet"/>
            </w:pPr>
            <w:r w:rsidRPr="00D00C99">
              <w:t>masks</w:t>
            </w:r>
          </w:p>
          <w:p w:rsidR="00000000" w:rsidRPr="00D00C99" w:rsidP="00D00C99">
            <w:pPr>
              <w:pStyle w:val="ListBullet"/>
            </w:pPr>
            <w:r w:rsidRPr="00D00C99">
              <w:t>safety shoes</w:t>
            </w:r>
          </w:p>
          <w:p w:rsidR="00000000" w:rsidRPr="00D00C99" w:rsidP="00D00C99">
            <w:pPr>
              <w:pStyle w:val="ListBullet"/>
            </w:pPr>
            <w:r w:rsidRPr="00D00C99">
              <w:t>sun protection</w:t>
            </w:r>
          </w:p>
          <w:p w:rsidR="00000000" w:rsidRPr="00D00C99" w:rsidP="00D00C99">
            <w:pPr>
              <w:pStyle w:val="ListBullet"/>
            </w:pPr>
            <w:r w:rsidRPr="00D00C99">
              <w:t>wet-work clothing.</w:t>
            </w:r>
          </w:p>
        </w:tc>
      </w:tr>
    </w:tbl>
    <w:p w:rsidR="00000000" w:rsidRPr="00D00C99" w:rsidP="00D00C99">
      <w:pPr>
        <w:pStyle w:val="BodyText"/>
      </w:pPr>
    </w:p>
    <w:p w:rsidR="00000000" w:rsidRPr="00D00C99" w:rsidP="00D00C99">
      <w:pPr>
        <w:pStyle w:val="AllowPageBreak"/>
      </w:pPr>
    </w:p>
    <w:p w:rsidR="00000000" w:rsidRPr="00D00C99" w:rsidP="00D00C99">
      <w:pPr>
        <w:pStyle w:val="Heading1"/>
      </w:pPr>
      <w:bookmarkStart w:id="8" w:name="O_956311"/>
      <w:bookmarkEnd w:id="8"/>
      <w:r w:rsidRPr="00D00C99">
        <w:t>Unit Mapping Information</w:t>
      </w:r>
    </w:p>
    <w:p w:rsidR="00000000" w:rsidRPr="00D00C99" w:rsidP="007625B1">
      <w:pPr>
        <w:pStyle w:val="BodyText"/>
      </w:pPr>
      <w:r w:rsidRPr="00D00C99">
        <w:t>CPPCLO2037A Clean external surfaces</w:t>
      </w:r>
    </w:p>
    <w:p w:rsidR="00000000" w:rsidRPr="00D00C99" w:rsidP="00D00C99">
      <w:pPr>
        <w:pStyle w:val="Heading1"/>
      </w:pPr>
      <w:bookmarkStart w:id="9" w:name="O_956319"/>
      <w:bookmarkEnd w:id="9"/>
      <w:r w:rsidRPr="00D00C99">
        <w:t>Links</w:t>
      </w:r>
    </w:p>
    <w:p w:rsidR="00000000" w:rsidRPr="00D00C99" w:rsidP="007625B1">
      <w:pPr>
        <w:pStyle w:val="BodyText"/>
      </w:pPr>
      <w:r w:rsidRPr="00D00C99">
        <w:t>Compan</w:t>
      </w:r>
      <w:r w:rsidRPr="00D00C99">
        <w:t xml:space="preserve">ion Volume implementation guides are found in VETNet - </w:t>
      </w:r>
      <w:r>
        <w:fldChar w:fldCharType="begin"/>
      </w:r>
      <w:r>
        <w:instrText xml:space="preserve"> HYPERLINK "https://vetnet.gov.au/Pages/TrainingDocs.aspx?q=6f3f9672-30e8-4835-b348-205dfcf13d9b" </w:instrText>
      </w:r>
      <w:r>
        <w:fldChar w:fldCharType="separate"/>
      </w:r>
      <w:r w:rsidRPr="004C60FE">
        <w:rPr>
          <w:rStyle w:val="Hyperlink"/>
        </w:rPr>
        <w:t>https://vetnet.gov.au/Pages/TrainingDocs.aspx?q=6f3f9672-30e8-4835-b348-205dfcf13d9b</w:t>
      </w:r>
      <w:r>
        <w:fldChar w:fldCharType="end"/>
      </w:r>
    </w:p>
    <w:p w:rsidR="00000000" w:rsidRPr="00D00C99" w:rsidP="00D00C99"/>
    <w:sectPr w:rsidSect="00D00C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5B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5B1" w:rsidP="00D00C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25B1" w:rsidP="00D00C9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7625B1" w:rsidP="00D00C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5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C99" w:rsidRPr="007625B1" w:rsidP="007625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5B1" w:rsidRPr="002D2AF8" w:rsidP="00D00C99">
    <w:pPr>
      <w:pStyle w:val="Header"/>
      <w:framePr w:wrap="around"/>
    </w:pPr>
    <w:r>
      <w:fldChar w:fldCharType="begin"/>
    </w:r>
    <w:r>
      <w:instrText xml:space="preserve"> TITLE   \* MERGEFORMAT </w:instrText>
    </w:r>
    <w:r>
      <w:fldChar w:fldCharType="separate"/>
    </w:r>
    <w:r>
      <w:t>CPPCLO3037 Clean external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7625B1" w:rsidP="00D00C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8E9A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DAF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B8F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C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C99"/>
    <w:pPr>
      <w:spacing w:before="360" w:after="60"/>
      <w:outlineLvl w:val="0"/>
    </w:pPr>
    <w:rPr>
      <w:sz w:val="32"/>
    </w:rPr>
  </w:style>
  <w:style w:type="paragraph" w:styleId="Heading2">
    <w:name w:val="heading 2"/>
    <w:basedOn w:val="HeadingBase"/>
    <w:next w:val="BodyText"/>
    <w:link w:val="Heading2Char"/>
    <w:qFormat/>
    <w:rsid w:val="00D00C99"/>
    <w:pPr>
      <w:keepLines/>
      <w:spacing w:before="240" w:after="120"/>
      <w:outlineLvl w:val="1"/>
    </w:pPr>
    <w:rPr>
      <w:sz w:val="28"/>
      <w:szCs w:val="40"/>
    </w:rPr>
  </w:style>
  <w:style w:type="paragraph" w:styleId="Heading3">
    <w:name w:val="heading 3"/>
    <w:basedOn w:val="HeadingBase"/>
    <w:next w:val="BodyText"/>
    <w:link w:val="Heading3Char"/>
    <w:qFormat/>
    <w:rsid w:val="00D00C99"/>
    <w:pPr>
      <w:spacing w:before="180" w:after="120"/>
      <w:outlineLvl w:val="2"/>
    </w:pPr>
    <w:rPr>
      <w:spacing w:val="-10"/>
      <w:kern w:val="32"/>
    </w:rPr>
  </w:style>
  <w:style w:type="paragraph" w:styleId="Heading4">
    <w:name w:val="heading 4"/>
    <w:basedOn w:val="HeadingBase"/>
    <w:next w:val="BodyText"/>
    <w:link w:val="Heading4Char"/>
    <w:qFormat/>
    <w:rsid w:val="00D00C99"/>
    <w:pPr>
      <w:spacing w:before="160" w:after="120"/>
      <w:outlineLvl w:val="3"/>
    </w:pPr>
    <w:rPr>
      <w:sz w:val="22"/>
    </w:rPr>
  </w:style>
  <w:style w:type="paragraph" w:styleId="Heading5">
    <w:name w:val="heading 5"/>
    <w:basedOn w:val="HeadingBase"/>
    <w:next w:val="Normal"/>
    <w:link w:val="Heading5Char"/>
    <w:qFormat/>
    <w:rsid w:val="00D00C99"/>
    <w:pPr>
      <w:spacing w:before="80"/>
      <w:outlineLvl w:val="4"/>
    </w:pPr>
    <w:rPr>
      <w:color w:val="918585"/>
      <w:sz w:val="20"/>
    </w:rPr>
  </w:style>
  <w:style w:type="paragraph" w:styleId="Heading6">
    <w:name w:val="heading 6"/>
    <w:basedOn w:val="HeadingBase"/>
    <w:next w:val="Normal"/>
    <w:link w:val="Heading6Char"/>
    <w:qFormat/>
    <w:rsid w:val="00D00C99"/>
    <w:pPr>
      <w:spacing w:before="60"/>
      <w:outlineLvl w:val="5"/>
    </w:pPr>
    <w:rPr>
      <w:color w:val="918585"/>
      <w:sz w:val="20"/>
    </w:rPr>
  </w:style>
  <w:style w:type="paragraph" w:styleId="Heading7">
    <w:name w:val="heading 7"/>
    <w:basedOn w:val="Normal"/>
    <w:next w:val="Normal"/>
    <w:link w:val="Heading7Char"/>
    <w:qFormat/>
    <w:rsid w:val="00D00C99"/>
    <w:pPr>
      <w:ind w:left="720"/>
      <w:outlineLvl w:val="6"/>
    </w:pPr>
    <w:rPr>
      <w:i/>
    </w:rPr>
  </w:style>
  <w:style w:type="paragraph" w:styleId="Heading8">
    <w:name w:val="heading 8"/>
    <w:basedOn w:val="Normal"/>
    <w:next w:val="Normal"/>
    <w:link w:val="Heading8Char"/>
    <w:qFormat/>
    <w:rsid w:val="00D00C99"/>
    <w:pPr>
      <w:ind w:left="720"/>
      <w:outlineLvl w:val="7"/>
    </w:pPr>
    <w:rPr>
      <w:i/>
    </w:rPr>
  </w:style>
  <w:style w:type="paragraph" w:styleId="Heading9">
    <w:name w:val="heading 9"/>
    <w:basedOn w:val="Normal"/>
    <w:next w:val="Normal"/>
    <w:link w:val="Heading9Char"/>
    <w:qFormat/>
    <w:rsid w:val="00D00C99"/>
    <w:pPr>
      <w:ind w:left="720"/>
      <w:outlineLvl w:val="8"/>
    </w:pPr>
    <w:rPr>
      <w:i/>
    </w:rPr>
  </w:style>
  <w:style w:type="character" w:default="1" w:styleId="DefaultParagraphFont">
    <w:name w:val="Default Paragraph Font"/>
    <w:uiPriority w:val="1"/>
    <w:unhideWhenUsed/>
    <w:rsid w:val="00D00C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C99"/>
  </w:style>
  <w:style w:type="character" w:customStyle="1" w:styleId="Heading1Char">
    <w:name w:val="Heading 1 Char"/>
    <w:basedOn w:val="DefaultParagraphFont"/>
    <w:link w:val="Heading1"/>
    <w:rsid w:val="00D00C99"/>
    <w:rPr>
      <w:rFonts w:ascii="Times New Roman" w:eastAsia="Times New Roman" w:hAnsi="Times New Roman" w:cs="Times New Roman"/>
      <w:b/>
      <w:sz w:val="32"/>
      <w:szCs w:val="20"/>
      <w:lang w:eastAsia="en-US"/>
    </w:rPr>
  </w:style>
  <w:style w:type="paragraph" w:styleId="BodyText">
    <w:name w:val="Body Text"/>
    <w:basedOn w:val="Normal"/>
    <w:link w:val="BodyTextChar"/>
    <w:rsid w:val="00D00C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C99"/>
    <w:rPr>
      <w:rFonts w:ascii="Times New Roman" w:eastAsia="Times New Roman" w:hAnsi="Times New Roman" w:cs="Times New Roman"/>
      <w:sz w:val="24"/>
      <w:lang w:eastAsia="en-US"/>
    </w:rPr>
  </w:style>
  <w:style w:type="paragraph" w:styleId="ListBullet">
    <w:name w:val="List Bullet"/>
    <w:basedOn w:val="List"/>
    <w:rsid w:val="00D00C99"/>
    <w:pPr>
      <w:numPr>
        <w:numId w:val="12"/>
      </w:numPr>
      <w:tabs>
        <w:tab w:val="clear" w:pos="340"/>
      </w:tabs>
      <w:spacing w:before="40" w:after="40"/>
    </w:pPr>
  </w:style>
  <w:style w:type="character" w:customStyle="1" w:styleId="SpecialBold">
    <w:name w:val="Special Bold"/>
    <w:basedOn w:val="DefaultParagraphFont"/>
    <w:rsid w:val="00D00C99"/>
    <w:rPr>
      <w:b/>
      <w:spacing w:val="0"/>
    </w:rPr>
  </w:style>
  <w:style w:type="paragraph" w:styleId="ListBullet2">
    <w:name w:val="List Bullet 2"/>
    <w:basedOn w:val="List2"/>
    <w:rsid w:val="00D00C99"/>
    <w:pPr>
      <w:numPr>
        <w:numId w:val="13"/>
      </w:numPr>
      <w:tabs>
        <w:tab w:val="clear" w:pos="680"/>
      </w:tabs>
    </w:pPr>
  </w:style>
  <w:style w:type="paragraph" w:customStyle="1" w:styleId="SuperHeading">
    <w:name w:val="SuperHeading"/>
    <w:basedOn w:val="Normal"/>
    <w:rsid w:val="00D00C99"/>
    <w:pPr>
      <w:spacing w:before="240" w:after="120"/>
      <w:outlineLvl w:val="0"/>
    </w:pPr>
    <w:rPr>
      <w:rFonts w:ascii="Times New Roman" w:hAnsi="Times New Roman"/>
      <w:b/>
      <w:sz w:val="32"/>
    </w:rPr>
  </w:style>
  <w:style w:type="paragraph" w:customStyle="1" w:styleId="AllowPageBreak">
    <w:name w:val="AllowPageBreak"/>
    <w:rsid w:val="00D00C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0C99"/>
    <w:rPr>
      <w:b/>
      <w:i/>
      <w:u w:val="none"/>
    </w:rPr>
  </w:style>
  <w:style w:type="character" w:customStyle="1" w:styleId="Heading2Char">
    <w:name w:val="Heading 2 Char"/>
    <w:basedOn w:val="DefaultParagraphFont"/>
    <w:link w:val="Heading2"/>
    <w:rsid w:val="00D00C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C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C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C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C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C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C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C99"/>
    <w:rPr>
      <w:rFonts w:ascii="Courier New" w:eastAsia="Times New Roman" w:hAnsi="Courier New" w:cs="Times New Roman"/>
      <w:i/>
      <w:szCs w:val="20"/>
      <w:lang w:eastAsia="en-US"/>
    </w:rPr>
  </w:style>
  <w:style w:type="paragraph" w:customStyle="1" w:styleId="HeadingBase">
    <w:name w:val="Heading Base"/>
    <w:rsid w:val="00D00C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C99"/>
    <w:pPr>
      <w:tabs>
        <w:tab w:val="right" w:leader="dot" w:pos="9072"/>
      </w:tabs>
      <w:ind w:left="567"/>
    </w:pPr>
    <w:rPr>
      <w:szCs w:val="22"/>
    </w:rPr>
  </w:style>
  <w:style w:type="paragraph" w:customStyle="1" w:styleId="TOCBase">
    <w:name w:val="TOC Base"/>
    <w:rsid w:val="00D00C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C99"/>
    <w:pPr>
      <w:tabs>
        <w:tab w:val="right" w:leader="dot" w:pos="9072"/>
      </w:tabs>
      <w:spacing w:before="40" w:after="40"/>
      <w:ind w:left="284"/>
    </w:pPr>
    <w:rPr>
      <w:rFonts w:ascii="Times New Roman" w:hAnsi="Times New Roman"/>
    </w:rPr>
  </w:style>
  <w:style w:type="paragraph" w:styleId="TOC1">
    <w:name w:val="toc 1"/>
    <w:basedOn w:val="TOCBase"/>
    <w:next w:val="Normal"/>
    <w:rsid w:val="00D00C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C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C99"/>
    <w:rPr>
      <w:rFonts w:ascii="Times New Roman" w:eastAsia="Times New Roman" w:hAnsi="Times New Roman" w:cs="Times New Roman"/>
      <w:sz w:val="16"/>
      <w:lang w:eastAsia="en-US"/>
    </w:rPr>
  </w:style>
  <w:style w:type="paragraph" w:styleId="Title">
    <w:name w:val="Title"/>
    <w:basedOn w:val="HeadingBase"/>
    <w:link w:val="TitleChar"/>
    <w:qFormat/>
    <w:rsid w:val="00D00C99"/>
    <w:pPr>
      <w:spacing w:before="5040"/>
      <w:jc w:val="center"/>
    </w:pPr>
    <w:rPr>
      <w:sz w:val="48"/>
      <w:szCs w:val="72"/>
      <w:lang w:val="en-US"/>
    </w:rPr>
  </w:style>
  <w:style w:type="character" w:customStyle="1" w:styleId="TitleChar">
    <w:name w:val="Title Char"/>
    <w:basedOn w:val="DefaultParagraphFont"/>
    <w:link w:val="Title"/>
    <w:rsid w:val="00D00C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C99"/>
    <w:pPr>
      <w:tabs>
        <w:tab w:val="left" w:pos="3600"/>
        <w:tab w:val="left" w:pos="3958"/>
      </w:tabs>
    </w:pPr>
  </w:style>
  <w:style w:type="paragraph" w:styleId="List">
    <w:name w:val="List"/>
    <w:basedOn w:val="BodyText"/>
    <w:next w:val="BodyText"/>
    <w:rsid w:val="00D00C99"/>
    <w:pPr>
      <w:tabs>
        <w:tab w:val="left" w:pos="340"/>
      </w:tabs>
      <w:spacing w:before="60" w:after="60"/>
      <w:ind w:left="340" w:hanging="340"/>
    </w:pPr>
  </w:style>
  <w:style w:type="paragraph" w:customStyle="1" w:styleId="Note">
    <w:name w:val="Note"/>
    <w:basedOn w:val="BodyText"/>
    <w:rsid w:val="00D00C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C99"/>
    <w:pPr>
      <w:framePr w:wrap="auto" w:hAnchor="text" w:y="6049"/>
    </w:pPr>
    <w:rPr>
      <w:color w:val="000000"/>
      <w:sz w:val="40"/>
    </w:rPr>
  </w:style>
  <w:style w:type="paragraph" w:customStyle="1" w:styleId="TOCTitle">
    <w:name w:val="TOCTitle"/>
    <w:basedOn w:val="Heading1"/>
    <w:rsid w:val="00D00C99"/>
    <w:pPr>
      <w:spacing w:after="240"/>
      <w:jc w:val="center"/>
      <w:outlineLvl w:val="9"/>
    </w:pPr>
    <w:rPr>
      <w:caps/>
    </w:rPr>
  </w:style>
  <w:style w:type="paragraph" w:customStyle="1" w:styleId="Version">
    <w:name w:val="Version"/>
    <w:rsid w:val="00D00C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C99"/>
    <w:pPr>
      <w:keepNext w:val="0"/>
      <w:tabs>
        <w:tab w:val="right" w:pos="4176"/>
      </w:tabs>
      <w:ind w:left="198" w:hanging="198"/>
    </w:pPr>
    <w:rPr>
      <w:rFonts w:ascii="Garamond" w:hAnsi="Garamond"/>
    </w:rPr>
  </w:style>
  <w:style w:type="paragraph" w:styleId="IndexHeading">
    <w:name w:val="index heading"/>
    <w:basedOn w:val="Normal"/>
    <w:next w:val="Index1"/>
    <w:semiHidden/>
    <w:rsid w:val="00D00C99"/>
    <w:pPr>
      <w:spacing w:before="120" w:after="120"/>
    </w:pPr>
    <w:rPr>
      <w:rFonts w:ascii="Arial" w:hAnsi="Arial"/>
      <w:b/>
      <w:color w:val="918585"/>
      <w:sz w:val="24"/>
    </w:rPr>
  </w:style>
  <w:style w:type="paragraph" w:styleId="Header">
    <w:name w:val="header"/>
    <w:basedOn w:val="Normal"/>
    <w:link w:val="HeaderChar"/>
    <w:rsid w:val="00D00C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C99"/>
    <w:rPr>
      <w:rFonts w:ascii="Times New Roman" w:eastAsia="Times New Roman" w:hAnsi="Times New Roman" w:cs="Times New Roman"/>
      <w:sz w:val="16"/>
      <w:szCs w:val="20"/>
      <w:lang w:val="en-GB" w:eastAsia="en-US"/>
    </w:rPr>
  </w:style>
  <w:style w:type="paragraph" w:customStyle="1" w:styleId="Chapter">
    <w:name w:val="Chapter"/>
    <w:basedOn w:val="Normal"/>
    <w:rsid w:val="00D00C99"/>
    <w:pPr>
      <w:spacing w:before="240"/>
    </w:pPr>
    <w:rPr>
      <w:rFonts w:ascii="Times New Roman" w:hAnsi="Times New Roman"/>
      <w:smallCaps/>
      <w:spacing w:val="80"/>
      <w:sz w:val="28"/>
    </w:rPr>
  </w:style>
  <w:style w:type="paragraph" w:customStyle="1" w:styleId="InChapter">
    <w:name w:val="InChapter"/>
    <w:basedOn w:val="Heading3"/>
    <w:rsid w:val="00D00C99"/>
    <w:pPr>
      <w:spacing w:after="240"/>
      <w:outlineLvl w:val="9"/>
    </w:pPr>
    <w:rPr>
      <w:noProof/>
    </w:rPr>
  </w:style>
  <w:style w:type="paragraph" w:styleId="Index2">
    <w:name w:val="index 2"/>
    <w:basedOn w:val="Normal"/>
    <w:next w:val="Normal"/>
    <w:semiHidden/>
    <w:rsid w:val="00D00C99"/>
    <w:pPr>
      <w:tabs>
        <w:tab w:val="right" w:pos="4176"/>
      </w:tabs>
      <w:ind w:left="568" w:hanging="284"/>
    </w:pPr>
    <w:rPr>
      <w:rFonts w:ascii="Garamond" w:hAnsi="Garamond"/>
    </w:rPr>
  </w:style>
  <w:style w:type="paragraph" w:customStyle="1" w:styleId="Byline">
    <w:name w:val="Byline"/>
    <w:rsid w:val="00D00C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C99"/>
    <w:pPr>
      <w:tabs>
        <w:tab w:val="clear" w:pos="3600"/>
        <w:tab w:val="clear" w:pos="3958"/>
      </w:tabs>
      <w:jc w:val="right"/>
    </w:pPr>
  </w:style>
  <w:style w:type="character" w:styleId="Emphasis">
    <w:name w:val="Emphasis"/>
    <w:basedOn w:val="DefaultParagraphFont"/>
    <w:qFormat/>
    <w:rsid w:val="00D00C99"/>
    <w:rPr>
      <w:i/>
    </w:rPr>
  </w:style>
  <w:style w:type="paragraph" w:styleId="Caption">
    <w:name w:val="caption"/>
    <w:basedOn w:val="BodyText"/>
    <w:next w:val="Normal"/>
    <w:qFormat/>
    <w:rsid w:val="00D00C99"/>
    <w:pPr>
      <w:framePr w:w="2268" w:hSpace="181" w:vSpace="181" w:wrap="around" w:vAnchor="text" w:hAnchor="page" w:x="1135" w:y="285" w:anchorLock="1"/>
    </w:pPr>
    <w:rPr>
      <w:i/>
    </w:rPr>
  </w:style>
  <w:style w:type="paragraph" w:customStyle="1" w:styleId="MiniTOCTitle">
    <w:name w:val="MiniTOCTitle"/>
    <w:basedOn w:val="Heading4"/>
    <w:rsid w:val="00D00C99"/>
    <w:pPr>
      <w:spacing w:before="240"/>
      <w:outlineLvl w:val="9"/>
    </w:pPr>
    <w:rPr>
      <w:noProof/>
      <w:sz w:val="24"/>
    </w:rPr>
  </w:style>
  <w:style w:type="paragraph" w:customStyle="1" w:styleId="MiniTOCItem">
    <w:name w:val="MiniTOCItem"/>
    <w:basedOn w:val="ListBullet"/>
    <w:rsid w:val="00D00C99"/>
    <w:pPr>
      <w:numPr>
        <w:numId w:val="0"/>
      </w:numPr>
      <w:tabs>
        <w:tab w:val="right" w:leader="dot" w:pos="6521"/>
      </w:tabs>
      <w:spacing w:before="0" w:after="0"/>
    </w:pPr>
  </w:style>
  <w:style w:type="paragraph" w:customStyle="1" w:styleId="TOFTitle">
    <w:name w:val="TOFTitle"/>
    <w:basedOn w:val="TOCTitle"/>
    <w:rsid w:val="00D00C99"/>
  </w:style>
  <w:style w:type="paragraph" w:styleId="TableofFigures">
    <w:name w:val="table of figures"/>
    <w:basedOn w:val="Normal"/>
    <w:next w:val="Normal"/>
    <w:semiHidden/>
    <w:rsid w:val="00D00C99"/>
    <w:pPr>
      <w:tabs>
        <w:tab w:val="right" w:leader="dot" w:pos="9072"/>
      </w:tabs>
      <w:ind w:left="970" w:hanging="403"/>
    </w:pPr>
    <w:rPr>
      <w:rFonts w:ascii="Times New Roman" w:hAnsi="Times New Roman"/>
      <w:b/>
    </w:rPr>
  </w:style>
  <w:style w:type="paragraph" w:styleId="ListNumber">
    <w:name w:val="List Number"/>
    <w:basedOn w:val="List"/>
    <w:rsid w:val="00D00C99"/>
    <w:pPr>
      <w:numPr>
        <w:numId w:val="15"/>
      </w:numPr>
      <w:tabs>
        <w:tab w:val="clear" w:pos="340"/>
      </w:tabs>
    </w:pPr>
  </w:style>
  <w:style w:type="character" w:customStyle="1" w:styleId="WingdingSymbols">
    <w:name w:val="Wingding Symbols"/>
    <w:rsid w:val="00D00C99"/>
    <w:rPr>
      <w:rFonts w:ascii="Wingdings" w:hAnsi="Wingdings"/>
    </w:rPr>
  </w:style>
  <w:style w:type="paragraph" w:customStyle="1" w:styleId="TableHeading">
    <w:name w:val="Table Heading"/>
    <w:basedOn w:val="HeadingBase"/>
    <w:rsid w:val="00D00C99"/>
    <w:pPr>
      <w:keepLines/>
      <w:pBdr>
        <w:bottom w:val="single" w:sz="6" w:space="1" w:color="918585"/>
      </w:pBdr>
      <w:spacing w:before="240"/>
    </w:pPr>
  </w:style>
  <w:style w:type="character" w:customStyle="1" w:styleId="HotSpot">
    <w:name w:val="HotSpot"/>
    <w:rsid w:val="00D00C99"/>
    <w:rPr>
      <w:color w:val="0033CC"/>
      <w:u w:val="none"/>
    </w:rPr>
  </w:style>
  <w:style w:type="paragraph" w:customStyle="1" w:styleId="BodyTextRight">
    <w:name w:val="Body Text Right"/>
    <w:basedOn w:val="BodyText"/>
    <w:rsid w:val="00D00C99"/>
    <w:pPr>
      <w:spacing w:before="0" w:after="0"/>
      <w:jc w:val="right"/>
    </w:pPr>
  </w:style>
  <w:style w:type="paragraph" w:styleId="Index3">
    <w:name w:val="index 3"/>
    <w:basedOn w:val="ListNumber2"/>
    <w:next w:val="Normal"/>
    <w:semiHidden/>
    <w:rsid w:val="00D00C99"/>
    <w:pPr>
      <w:numPr>
        <w:numId w:val="0"/>
      </w:numPr>
      <w:tabs>
        <w:tab w:val="right" w:leader="dot" w:pos="4176"/>
      </w:tabs>
    </w:pPr>
  </w:style>
  <w:style w:type="paragraph" w:styleId="ListNumber2">
    <w:name w:val="List Number 2"/>
    <w:basedOn w:val="List2"/>
    <w:rsid w:val="00D00C99"/>
    <w:pPr>
      <w:numPr>
        <w:numId w:val="10"/>
      </w:numPr>
      <w:tabs>
        <w:tab w:val="clear" w:pos="1060"/>
      </w:tabs>
    </w:pPr>
  </w:style>
  <w:style w:type="paragraph" w:customStyle="1" w:styleId="MarginNote">
    <w:name w:val="Margin Note"/>
    <w:basedOn w:val="BodyText"/>
    <w:rsid w:val="00D00C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C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C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C99"/>
    <w:rPr>
      <w:sz w:val="32"/>
    </w:rPr>
  </w:style>
  <w:style w:type="paragraph" w:customStyle="1" w:styleId="HeadingProcedure">
    <w:name w:val="Heading Procedure"/>
    <w:basedOn w:val="HeadingBase"/>
    <w:next w:val="Normal"/>
    <w:rsid w:val="00D00C99"/>
    <w:pPr>
      <w:tabs>
        <w:tab w:val="left" w:pos="0"/>
      </w:tabs>
      <w:spacing w:before="120" w:after="60"/>
    </w:pPr>
    <w:rPr>
      <w:i/>
      <w:color w:val="918585"/>
      <w:sz w:val="22"/>
    </w:rPr>
  </w:style>
  <w:style w:type="paragraph" w:customStyle="1" w:styleId="TableBodyText">
    <w:name w:val="Table Body Text"/>
    <w:basedOn w:val="BodyText"/>
    <w:rsid w:val="00D00C99"/>
    <w:pPr>
      <w:spacing w:before="60" w:after="60"/>
    </w:pPr>
  </w:style>
  <w:style w:type="paragraph" w:styleId="ListContinue">
    <w:name w:val="List Continue"/>
    <w:basedOn w:val="List"/>
    <w:rsid w:val="00D00C99"/>
    <w:pPr>
      <w:ind w:firstLine="0"/>
    </w:pPr>
  </w:style>
  <w:style w:type="paragraph" w:customStyle="1" w:styleId="ListNote">
    <w:name w:val="List Note"/>
    <w:basedOn w:val="List"/>
    <w:rsid w:val="00D00C99"/>
    <w:pPr>
      <w:pBdr>
        <w:top w:val="single" w:sz="6" w:space="2" w:color="918585"/>
        <w:bottom w:val="single" w:sz="6" w:space="2" w:color="918585"/>
      </w:pBdr>
      <w:tabs>
        <w:tab w:val="left" w:pos="1021"/>
      </w:tabs>
      <w:ind w:firstLine="0"/>
    </w:pPr>
  </w:style>
  <w:style w:type="paragraph" w:customStyle="1" w:styleId="Warning">
    <w:name w:val="Warning"/>
    <w:basedOn w:val="BodyText"/>
    <w:rsid w:val="00D00C99"/>
    <w:pPr>
      <w:shd w:val="clear" w:color="auto" w:fill="D9D9D9"/>
      <w:tabs>
        <w:tab w:val="left" w:pos="992"/>
      </w:tabs>
      <w:ind w:left="119" w:right="119"/>
    </w:pPr>
    <w:rPr>
      <w:sz w:val="20"/>
    </w:rPr>
  </w:style>
  <w:style w:type="paragraph" w:customStyle="1" w:styleId="MarginIcons">
    <w:name w:val="Margin Icons"/>
    <w:basedOn w:val="BodyText"/>
    <w:rsid w:val="00D00C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C99"/>
    <w:rPr>
      <w:rFonts w:ascii="Courier New" w:hAnsi="Courier New"/>
    </w:rPr>
  </w:style>
  <w:style w:type="paragraph" w:customStyle="1" w:styleId="NoteBullet">
    <w:name w:val="Note Bullet"/>
    <w:basedOn w:val="Note"/>
    <w:rsid w:val="00D00C99"/>
    <w:pPr>
      <w:tabs>
        <w:tab w:val="clear" w:pos="680"/>
      </w:tabs>
      <w:spacing w:before="60" w:after="60"/>
    </w:pPr>
  </w:style>
  <w:style w:type="paragraph" w:customStyle="1" w:styleId="SubHeading2">
    <w:name w:val="SubHeading2"/>
    <w:basedOn w:val="HeadingBase"/>
    <w:rsid w:val="00D00C99"/>
    <w:pPr>
      <w:spacing w:before="240" w:after="60"/>
    </w:pPr>
    <w:rPr>
      <w:sz w:val="20"/>
    </w:rPr>
  </w:style>
  <w:style w:type="paragraph" w:customStyle="1" w:styleId="SubHeading1">
    <w:name w:val="SubHeading1"/>
    <w:basedOn w:val="HeadingBase"/>
    <w:rsid w:val="00D00C99"/>
    <w:pPr>
      <w:spacing w:before="240" w:after="60"/>
    </w:pPr>
    <w:rPr>
      <w:color w:val="918585"/>
      <w:sz w:val="22"/>
    </w:rPr>
  </w:style>
  <w:style w:type="paragraph" w:customStyle="1" w:styleId="SideHeading">
    <w:name w:val="Side Heading"/>
    <w:basedOn w:val="HeadingBase"/>
    <w:rsid w:val="00D00C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C99"/>
    <w:pPr>
      <w:tabs>
        <w:tab w:val="num" w:pos="360"/>
      </w:tabs>
    </w:pPr>
  </w:style>
  <w:style w:type="paragraph" w:styleId="PlainText">
    <w:name w:val="Plain Text"/>
    <w:basedOn w:val="Normal"/>
    <w:link w:val="PlainTextChar"/>
    <w:rsid w:val="00D00C99"/>
    <w:rPr>
      <w:sz w:val="20"/>
    </w:rPr>
  </w:style>
  <w:style w:type="character" w:customStyle="1" w:styleId="PlainTextChar">
    <w:name w:val="Plain Text Char"/>
    <w:basedOn w:val="DefaultParagraphFont"/>
    <w:link w:val="PlainText"/>
    <w:rsid w:val="00D00C99"/>
    <w:rPr>
      <w:rFonts w:ascii="Courier New" w:eastAsia="Times New Roman" w:hAnsi="Courier New" w:cs="Times New Roman"/>
      <w:sz w:val="20"/>
      <w:szCs w:val="20"/>
      <w:lang w:eastAsia="en-US"/>
    </w:rPr>
  </w:style>
  <w:style w:type="character" w:customStyle="1" w:styleId="MenuOption">
    <w:name w:val="Menu Option"/>
    <w:basedOn w:val="DefaultParagraphFont"/>
    <w:rsid w:val="00D00C99"/>
    <w:rPr>
      <w:b/>
      <w:smallCaps/>
    </w:rPr>
  </w:style>
  <w:style w:type="paragraph" w:customStyle="1" w:styleId="TableListNumber">
    <w:name w:val="Table List Number"/>
    <w:basedOn w:val="ListNumber"/>
    <w:rsid w:val="00D00C99"/>
    <w:pPr>
      <w:numPr>
        <w:numId w:val="0"/>
      </w:numPr>
    </w:pPr>
  </w:style>
  <w:style w:type="paragraph" w:styleId="TOC4">
    <w:name w:val="toc 4"/>
    <w:basedOn w:val="TOCBase"/>
    <w:next w:val="Normal"/>
    <w:semiHidden/>
    <w:rsid w:val="00D00C99"/>
    <w:pPr>
      <w:tabs>
        <w:tab w:val="right" w:leader="dot" w:pos="9071"/>
      </w:tabs>
      <w:ind w:left="1701"/>
    </w:pPr>
  </w:style>
  <w:style w:type="paragraph" w:customStyle="1" w:styleId="ListAlpha">
    <w:name w:val="List Alpha"/>
    <w:basedOn w:val="List"/>
    <w:rsid w:val="00D00C99"/>
    <w:pPr>
      <w:numPr>
        <w:numId w:val="9"/>
      </w:numPr>
    </w:pPr>
  </w:style>
  <w:style w:type="paragraph" w:customStyle="1" w:styleId="ListAlpha2">
    <w:name w:val="List Alpha 2"/>
    <w:basedOn w:val="List2"/>
    <w:rsid w:val="00D00C99"/>
    <w:pPr>
      <w:numPr>
        <w:numId w:val="8"/>
      </w:numPr>
    </w:pPr>
  </w:style>
  <w:style w:type="paragraph" w:styleId="List2">
    <w:name w:val="List 2"/>
    <w:basedOn w:val="BodyText"/>
    <w:rsid w:val="00D00C99"/>
    <w:pPr>
      <w:tabs>
        <w:tab w:val="left" w:pos="680"/>
      </w:tabs>
      <w:spacing w:before="60" w:after="60"/>
      <w:ind w:left="680" w:hanging="340"/>
    </w:pPr>
  </w:style>
  <w:style w:type="paragraph" w:styleId="List3">
    <w:name w:val="List 3"/>
    <w:basedOn w:val="BodyText"/>
    <w:rsid w:val="00D00C99"/>
    <w:pPr>
      <w:tabs>
        <w:tab w:val="left" w:pos="1021"/>
      </w:tabs>
      <w:spacing w:before="60" w:after="60"/>
      <w:ind w:left="1020" w:hanging="340"/>
    </w:pPr>
  </w:style>
  <w:style w:type="paragraph" w:styleId="List4">
    <w:name w:val="List 4"/>
    <w:basedOn w:val="BodyText"/>
    <w:rsid w:val="00D00C99"/>
    <w:pPr>
      <w:tabs>
        <w:tab w:val="left" w:pos="1361"/>
      </w:tabs>
      <w:spacing w:before="60" w:after="60"/>
      <w:ind w:left="1361" w:hanging="340"/>
    </w:pPr>
  </w:style>
  <w:style w:type="paragraph" w:styleId="List5">
    <w:name w:val="List 5"/>
    <w:basedOn w:val="BodyText"/>
    <w:rsid w:val="00D00C99"/>
    <w:pPr>
      <w:tabs>
        <w:tab w:val="left" w:pos="1701"/>
      </w:tabs>
      <w:spacing w:before="60" w:after="60"/>
      <w:ind w:left="1701" w:hanging="340"/>
    </w:pPr>
  </w:style>
  <w:style w:type="paragraph" w:styleId="ListBullet3">
    <w:name w:val="List Bullet 3"/>
    <w:basedOn w:val="List3"/>
    <w:rsid w:val="00D00C99"/>
    <w:pPr>
      <w:numPr>
        <w:numId w:val="14"/>
      </w:numPr>
      <w:tabs>
        <w:tab w:val="clear" w:pos="1021"/>
      </w:tabs>
      <w:ind w:left="1037" w:hanging="357"/>
    </w:pPr>
  </w:style>
  <w:style w:type="paragraph" w:styleId="ListBullet4">
    <w:name w:val="List Bullet 4"/>
    <w:basedOn w:val="List4"/>
    <w:rsid w:val="00D00C99"/>
    <w:pPr>
      <w:numPr>
        <w:numId w:val="3"/>
      </w:numPr>
      <w:tabs>
        <w:tab w:val="clear" w:pos="1361"/>
      </w:tabs>
    </w:pPr>
  </w:style>
  <w:style w:type="paragraph" w:styleId="ListBullet5">
    <w:name w:val="List Bullet 5"/>
    <w:basedOn w:val="List5"/>
    <w:rsid w:val="00D00C99"/>
    <w:pPr>
      <w:numPr>
        <w:numId w:val="4"/>
      </w:numPr>
    </w:pPr>
  </w:style>
  <w:style w:type="paragraph" w:styleId="ListContinue2">
    <w:name w:val="List Continue 2"/>
    <w:basedOn w:val="List2"/>
    <w:rsid w:val="00D00C99"/>
    <w:pPr>
      <w:ind w:firstLine="0"/>
    </w:pPr>
  </w:style>
  <w:style w:type="paragraph" w:styleId="ListContinue3">
    <w:name w:val="List Continue 3"/>
    <w:basedOn w:val="List3"/>
    <w:rsid w:val="00D00C99"/>
    <w:pPr>
      <w:ind w:left="1021" w:firstLine="0"/>
    </w:pPr>
  </w:style>
  <w:style w:type="paragraph" w:styleId="ListContinue4">
    <w:name w:val="List Continue 4"/>
    <w:basedOn w:val="List4"/>
    <w:rsid w:val="00D00C99"/>
    <w:pPr>
      <w:ind w:firstLine="0"/>
    </w:pPr>
  </w:style>
  <w:style w:type="paragraph" w:styleId="ListContinue5">
    <w:name w:val="List Continue 5"/>
    <w:basedOn w:val="List5"/>
    <w:rsid w:val="00D00C99"/>
    <w:pPr>
      <w:ind w:firstLine="0"/>
    </w:pPr>
  </w:style>
  <w:style w:type="paragraph" w:styleId="ListNumber3">
    <w:name w:val="List Number 3"/>
    <w:basedOn w:val="List3"/>
    <w:rsid w:val="00D00C99"/>
    <w:pPr>
      <w:numPr>
        <w:numId w:val="5"/>
      </w:numPr>
    </w:pPr>
  </w:style>
  <w:style w:type="paragraph" w:styleId="ListNumber4">
    <w:name w:val="List Number 4"/>
    <w:basedOn w:val="List4"/>
    <w:rsid w:val="00D00C99"/>
    <w:pPr>
      <w:numPr>
        <w:numId w:val="6"/>
      </w:numPr>
    </w:pPr>
  </w:style>
  <w:style w:type="paragraph" w:styleId="ListNumber5">
    <w:name w:val="List Number 5"/>
    <w:basedOn w:val="List5"/>
    <w:rsid w:val="00D00C99"/>
    <w:pPr>
      <w:numPr>
        <w:numId w:val="7"/>
      </w:numPr>
    </w:pPr>
  </w:style>
  <w:style w:type="paragraph" w:styleId="BlockText">
    <w:name w:val="Block Text"/>
    <w:basedOn w:val="Normal"/>
    <w:rsid w:val="00D00C99"/>
    <w:pPr>
      <w:spacing w:after="120"/>
      <w:ind w:left="1440" w:right="1440"/>
    </w:pPr>
  </w:style>
  <w:style w:type="character" w:customStyle="1" w:styleId="Subscript">
    <w:name w:val="Subscript"/>
    <w:basedOn w:val="DefaultParagraphFont"/>
    <w:rsid w:val="00D00C99"/>
    <w:rPr>
      <w:sz w:val="16"/>
      <w:vertAlign w:val="subscript"/>
    </w:rPr>
  </w:style>
  <w:style w:type="character" w:customStyle="1" w:styleId="Superscript">
    <w:name w:val="Superscript"/>
    <w:basedOn w:val="DefaultParagraphFont"/>
    <w:rsid w:val="00D00C99"/>
    <w:rPr>
      <w:sz w:val="16"/>
      <w:vertAlign w:val="superscript"/>
    </w:rPr>
  </w:style>
  <w:style w:type="character" w:customStyle="1" w:styleId="Symbols">
    <w:name w:val="Symbols"/>
    <w:basedOn w:val="DefaultParagraphFont"/>
    <w:rsid w:val="00D00C99"/>
    <w:rPr>
      <w:rFonts w:ascii="Symbol" w:hAnsi="Symbol"/>
    </w:rPr>
  </w:style>
  <w:style w:type="character" w:customStyle="1" w:styleId="MenuOptions">
    <w:name w:val="Menu Options"/>
    <w:basedOn w:val="DefaultParagraphFont"/>
    <w:rsid w:val="00D00C99"/>
    <w:rPr>
      <w:rFonts w:ascii="Arial Narrow" w:hAnsi="Arial Narrow"/>
      <w:smallCaps/>
    </w:rPr>
  </w:style>
  <w:style w:type="character" w:customStyle="1" w:styleId="Buttons">
    <w:name w:val="Buttons"/>
    <w:basedOn w:val="DefaultParagraphFont"/>
    <w:rsid w:val="00D00C99"/>
    <w:rPr>
      <w:b/>
    </w:rPr>
  </w:style>
  <w:style w:type="character" w:customStyle="1" w:styleId="Underlined">
    <w:name w:val="Underlined"/>
    <w:basedOn w:val="DefaultParagraphFont"/>
    <w:rsid w:val="00D00C99"/>
    <w:rPr>
      <w:u w:val="single"/>
    </w:rPr>
  </w:style>
  <w:style w:type="paragraph" w:customStyle="1" w:styleId="TableBodyTextRight">
    <w:name w:val="Table Body Text Right"/>
    <w:basedOn w:val="TableBodyText"/>
    <w:rsid w:val="00D00C99"/>
    <w:pPr>
      <w:widowControl w:val="0"/>
      <w:autoSpaceDE w:val="0"/>
      <w:autoSpaceDN w:val="0"/>
      <w:adjustRightInd w:val="0"/>
      <w:jc w:val="right"/>
    </w:pPr>
    <w:rPr>
      <w:rFonts w:cs="Arial"/>
      <w:szCs w:val="18"/>
    </w:rPr>
  </w:style>
  <w:style w:type="paragraph" w:customStyle="1" w:styleId="CopyrightText">
    <w:name w:val="Copyright Text"/>
    <w:basedOn w:val="BodyText"/>
    <w:rsid w:val="00D00C99"/>
    <w:rPr>
      <w:sz w:val="18"/>
    </w:rPr>
  </w:style>
  <w:style w:type="paragraph" w:customStyle="1" w:styleId="BodySmallRight">
    <w:name w:val="Body Small Right"/>
    <w:basedOn w:val="BodyTextRight"/>
    <w:rsid w:val="00D00C99"/>
    <w:rPr>
      <w:sz w:val="18"/>
      <w:szCs w:val="18"/>
    </w:rPr>
  </w:style>
  <w:style w:type="paragraph" w:customStyle="1" w:styleId="MarginEdition">
    <w:name w:val="Margin Edition"/>
    <w:basedOn w:val="MarginNote"/>
    <w:rsid w:val="00D00C99"/>
    <w:pPr>
      <w:spacing w:before="0" w:after="0"/>
    </w:pPr>
    <w:rPr>
      <w:rFonts w:ascii="Times New Roman" w:hAnsi="Times New Roman"/>
      <w:color w:val="999999"/>
    </w:rPr>
  </w:style>
  <w:style w:type="paragraph" w:customStyle="1" w:styleId="Spacer">
    <w:name w:val="Spacer"/>
    <w:basedOn w:val="Normal"/>
    <w:rsid w:val="00D00C99"/>
    <w:rPr>
      <w:sz w:val="2"/>
      <w:szCs w:val="2"/>
    </w:rPr>
  </w:style>
  <w:style w:type="character" w:customStyle="1" w:styleId="Small">
    <w:name w:val="Small"/>
    <w:basedOn w:val="DefaultParagraphFont"/>
    <w:rsid w:val="00D00C99"/>
    <w:rPr>
      <w:sz w:val="16"/>
    </w:rPr>
  </w:style>
  <w:style w:type="paragraph" w:customStyle="1" w:styleId="WideTable">
    <w:name w:val="Wide Table"/>
    <w:basedOn w:val="Normal"/>
    <w:rsid w:val="00D00C99"/>
    <w:pPr>
      <w:ind w:left="-1418"/>
    </w:pPr>
    <w:rPr>
      <w:sz w:val="2"/>
      <w:szCs w:val="2"/>
    </w:rPr>
  </w:style>
  <w:style w:type="character" w:styleId="PageNumber">
    <w:name w:val="page number"/>
    <w:basedOn w:val="DefaultParagraphFont"/>
    <w:rsid w:val="00D00C99"/>
  </w:style>
  <w:style w:type="paragraph" w:styleId="Quote">
    <w:name w:val="Quote"/>
    <w:basedOn w:val="Heading1"/>
    <w:link w:val="QuoteChar"/>
    <w:qFormat/>
    <w:rsid w:val="00D00C99"/>
    <w:rPr>
      <w:b w:val="0"/>
      <w:sz w:val="72"/>
      <w:szCs w:val="72"/>
      <w:lang w:val="en-NZ"/>
    </w:rPr>
  </w:style>
  <w:style w:type="character" w:customStyle="1" w:styleId="QuoteChar">
    <w:name w:val="Quote Char"/>
    <w:basedOn w:val="DefaultParagraphFont"/>
    <w:link w:val="Quote"/>
    <w:rsid w:val="00D00C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C99"/>
    <w:pPr>
      <w:pageBreakBefore/>
    </w:pPr>
  </w:style>
  <w:style w:type="paragraph" w:customStyle="1" w:styleId="Border">
    <w:name w:val="Border"/>
    <w:basedOn w:val="Normal"/>
    <w:qFormat/>
    <w:rsid w:val="00D00C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C99"/>
    <w:rPr>
      <w:b/>
      <w:bCs/>
      <w:i/>
      <w:iCs/>
      <w:color w:val="auto"/>
    </w:rPr>
  </w:style>
  <w:style w:type="paragraph" w:styleId="IntenseQuote">
    <w:name w:val="Intense Quote"/>
    <w:basedOn w:val="Normal"/>
    <w:next w:val="Normal"/>
    <w:link w:val="IntenseQuoteChar"/>
    <w:uiPriority w:val="30"/>
    <w:qFormat/>
    <w:rsid w:val="00D00C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C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C99"/>
    <w:rPr>
      <w:smallCaps/>
      <w:color w:val="auto"/>
      <w:u w:val="single"/>
    </w:rPr>
  </w:style>
  <w:style w:type="character" w:styleId="IntenseReference">
    <w:name w:val="Intense Reference"/>
    <w:basedOn w:val="DefaultParagraphFont"/>
    <w:uiPriority w:val="32"/>
    <w:qFormat/>
    <w:rsid w:val="00D00C99"/>
    <w:rPr>
      <w:b/>
      <w:bCs/>
      <w:smallCaps/>
      <w:color w:val="auto"/>
      <w:spacing w:val="5"/>
      <w:u w:val="single"/>
    </w:rPr>
  </w:style>
  <w:style w:type="paragraph" w:customStyle="1" w:styleId="2ColumnHeading">
    <w:name w:val="2Column Heading"/>
    <w:basedOn w:val="BodyText"/>
    <w:qFormat/>
    <w:rsid w:val="00D00C99"/>
    <w:pPr>
      <w:spacing w:after="60"/>
      <w:ind w:left="-2268"/>
    </w:pPr>
    <w:rPr>
      <w:b/>
    </w:rPr>
  </w:style>
  <w:style w:type="paragraph" w:customStyle="1" w:styleId="Heading1TOC">
    <w:name w:val="Heading1 TOC"/>
    <w:basedOn w:val="Normal"/>
    <w:qFormat/>
    <w:rsid w:val="00D00C99"/>
    <w:pPr>
      <w:spacing w:before="240" w:after="120"/>
    </w:pPr>
    <w:rPr>
      <w:rFonts w:ascii="Times New Roman" w:hAnsi="Times New Roman"/>
      <w:b/>
      <w:sz w:val="32"/>
    </w:rPr>
  </w:style>
  <w:style w:type="paragraph" w:customStyle="1" w:styleId="Heading2TOC">
    <w:name w:val="Heading2 TOC"/>
    <w:basedOn w:val="Normal"/>
    <w:qFormat/>
    <w:rsid w:val="00D00C99"/>
    <w:pPr>
      <w:spacing w:before="240" w:after="60"/>
    </w:pPr>
    <w:rPr>
      <w:rFonts w:ascii="Times New Roman" w:hAnsi="Times New Roman"/>
      <w:b/>
      <w:sz w:val="28"/>
    </w:rPr>
  </w:style>
  <w:style w:type="character" w:customStyle="1" w:styleId="Underline">
    <w:name w:val="Underline"/>
    <w:basedOn w:val="DefaultParagraphFont"/>
    <w:qFormat/>
    <w:rsid w:val="00D00C99"/>
    <w:rPr>
      <w:u w:val="single"/>
    </w:rPr>
  </w:style>
  <w:style w:type="paragraph" w:styleId="BalloonText">
    <w:name w:val="Balloon Text"/>
    <w:basedOn w:val="Normal"/>
    <w:link w:val="BalloonTextChar"/>
    <w:rsid w:val="00D00C99"/>
    <w:rPr>
      <w:rFonts w:ascii="Tahoma" w:hAnsi="Tahoma" w:cs="Tahoma"/>
      <w:sz w:val="16"/>
      <w:szCs w:val="16"/>
    </w:rPr>
  </w:style>
  <w:style w:type="character" w:customStyle="1" w:styleId="BalloonTextChar">
    <w:name w:val="Balloon Text Char"/>
    <w:basedOn w:val="DefaultParagraphFont"/>
    <w:link w:val="BalloonText"/>
    <w:rsid w:val="00D00C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C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C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C99"/>
    <w:rPr>
      <w:b/>
      <w:color w:val="660033"/>
      <w:spacing w:val="0"/>
    </w:rPr>
  </w:style>
  <w:style w:type="paragraph" w:customStyle="1" w:styleId="Nameditemlist">
    <w:name w:val="Named item list"/>
    <w:basedOn w:val="BodyText"/>
    <w:qFormat/>
    <w:rsid w:val="00D00C99"/>
    <w:pPr>
      <w:tabs>
        <w:tab w:val="left" w:pos="2835"/>
      </w:tabs>
      <w:ind w:left="2835" w:hanging="2835"/>
    </w:pPr>
  </w:style>
  <w:style w:type="paragraph" w:customStyle="1" w:styleId="BodyTextnopadding">
    <w:name w:val="Body Text no padding"/>
    <w:basedOn w:val="BodyText"/>
    <w:qFormat/>
    <w:rsid w:val="00D00C99"/>
    <w:pPr>
      <w:spacing w:before="0" w:after="0"/>
    </w:pPr>
  </w:style>
  <w:style w:type="paragraph" w:customStyle="1" w:styleId="BodyTextBold">
    <w:name w:val="Body Text Bold"/>
    <w:basedOn w:val="BodyText"/>
    <w:qFormat/>
    <w:rsid w:val="00D00C99"/>
    <w:rPr>
      <w:b/>
    </w:rPr>
  </w:style>
  <w:style w:type="character" w:styleId="Hyperlink">
    <w:name w:val="Hyperlink"/>
    <w:basedOn w:val="DefaultParagraphFont"/>
    <w:uiPriority w:val="99"/>
    <w:unhideWhenUsed/>
    <w:rsid w:val="007625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977</Words>
  <Characters>6255</Characters>
  <Application>Microsoft Office Word</Application>
  <DocSecurity>0</DocSecurity>
  <Lines>284</Lines>
  <Paragraphs>195</Paragraphs>
  <ScaleCrop>false</ScaleCrop>
  <Company>Author-it Software Corporation Ltd.</Company>
  <LinksUpToDate>false</LinksUpToDate>
  <CharactersWithSpaces>7037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CPPCLO3037 Clean external surfaces</dc:title>
  <dc:subject>Approved</dc:subject>
  <dc:creator>Artibus Innovation</dc:creator>
  <cp:keywords>Release: 2</cp:keywords>
  <dc:description>Review Date: 12 April 2008</dc:description>
  <cp:lastModifiedBy>HSD_TPCMSd.prod</cp:lastModifiedBy>
  <cp:revision>3</cp:revision>
  <dcterms:created xsi:type="dcterms:W3CDTF">2021-05-19T12:49:00Z</dcterms:created>
  <dcterms:modified xsi:type="dcterms:W3CDTF">2021-05-19T12:49:00Z</dcterms:modified>
</cp:coreProperties>
</file>