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3ED" w:rsidP="00AE33ED">
      <w:pPr>
        <w:pStyle w:val="Title"/>
      </w:pPr>
      <w:r>
        <w:fldChar w:fldCharType="begin"/>
      </w:r>
      <w:r>
        <w:instrText xml:space="preserve"> TITLE   \* MERGEFORMAT </w:instrText>
      </w:r>
      <w:r>
        <w:fldChar w:fldCharType="separate"/>
      </w:r>
      <w:r>
        <w:t>CPPCLO3037 Clean external surfaces</w:t>
      </w:r>
      <w:r>
        <w:fldChar w:fldCharType="end"/>
      </w:r>
    </w:p>
    <w:p w:rsidR="00AE33ED" w:rsidP="00AE33ED">
      <w:pPr>
        <w:pStyle w:val="Version"/>
        <w:sectPr w:rsidSect="009663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632B" w:rsidP="0096632B">
      <w:pPr>
        <w:pStyle w:val="SuperHeading"/>
      </w:pPr>
      <w:r w:rsidRPr="0096632B">
        <w:t>CPPCLO3037 Clean external surfaces</w:t>
      </w:r>
    </w:p>
    <w:p w:rsidR="00000000" w:rsidRPr="0096632B" w:rsidP="0096632B">
      <w:pPr>
        <w:pStyle w:val="Heading1"/>
      </w:pPr>
      <w:bookmarkStart w:id="1" w:name="O_956318"/>
      <w:bookmarkEnd w:id="1"/>
      <w:r w:rsidRPr="0096632B">
        <w:t>Modification History</w:t>
      </w:r>
    </w:p>
    <w:tbl>
      <w:tblPr>
        <w:tblW w:w="0" w:type="auto"/>
        <w:tblCellMar>
          <w:left w:w="62" w:type="dxa"/>
          <w:right w:w="62" w:type="dxa"/>
        </w:tblCellMar>
        <w:tblLook w:val="0000"/>
      </w:tblPr>
      <w:tblGrid>
        <w:gridCol w:w="1903"/>
        <w:gridCol w:w="7293"/>
      </w:tblGrid>
      <w:tr w:rsidTr="00AE33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32B" w:rsidP="0096632B">
            <w:pPr>
              <w:pStyle w:val="BodyText"/>
            </w:pPr>
            <w:r w:rsidRPr="0096632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rPr>
                <w:rStyle w:val="SpecialBold"/>
              </w:rPr>
              <w:t>Comment</w:t>
            </w:r>
          </w:p>
        </w:tc>
      </w:tr>
      <w:tr w:rsidTr="00AE33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t>Replaces superseded equivalent CPPCLO2037A Clean external surfaces. This version first released with CPP Property Services Training Package Version 4.</w:t>
            </w:r>
          </w:p>
        </w:tc>
      </w:tr>
      <w:tr w:rsidTr="00AE33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32B" w:rsidP="0096632B">
            <w:pPr>
              <w:pStyle w:val="BodyText"/>
            </w:pPr>
            <w:r w:rsidRPr="0096632B">
              <w:t>Minor update to typo in the Knowledge Evidence</w:t>
            </w:r>
            <w:r w:rsidRPr="0096632B">
              <w:t xml:space="preserve">, replace </w:t>
            </w:r>
            <w:r>
              <w:t>‘</w:t>
            </w:r>
            <w:r w:rsidRPr="0096632B">
              <w:t>distilling</w:t>
            </w:r>
            <w:r>
              <w:t>’</w:t>
            </w:r>
            <w:r w:rsidRPr="0096632B">
              <w:t xml:space="preserve"> with </w:t>
            </w:r>
            <w:r>
              <w:t>‘</w:t>
            </w:r>
            <w:r w:rsidRPr="0096632B">
              <w:t>diluting</w:t>
            </w:r>
            <w:r>
              <w:t>’</w:t>
            </w:r>
            <w:r w:rsidRPr="0096632B">
              <w:t>. This version released with CPP Property Services Training Package Version 5.</w:t>
            </w:r>
          </w:p>
        </w:tc>
      </w:tr>
    </w:tbl>
    <w:p w:rsidR="00000000" w:rsidRPr="0096632B" w:rsidP="0096632B">
      <w:pPr>
        <w:pStyle w:val="BodyText"/>
      </w:pPr>
    </w:p>
    <w:p w:rsidR="00000000" w:rsidRPr="0096632B" w:rsidP="0096632B">
      <w:pPr>
        <w:pStyle w:val="AllowPageBreak"/>
      </w:pPr>
    </w:p>
    <w:p w:rsidR="00000000" w:rsidRPr="0096632B" w:rsidP="0096632B">
      <w:pPr>
        <w:pStyle w:val="Heading1"/>
      </w:pPr>
      <w:bookmarkStart w:id="2" w:name="O_956317"/>
      <w:bookmarkEnd w:id="2"/>
      <w:r w:rsidRPr="0096632B">
        <w:t>Application</w:t>
      </w:r>
    </w:p>
    <w:p w:rsidR="00000000" w:rsidRPr="0096632B" w:rsidP="00AE33ED">
      <w:pPr>
        <w:pStyle w:val="BodyText"/>
      </w:pPr>
      <w:r w:rsidRPr="0096632B">
        <w:t>This unit of competency specifies the outcomes required to use cleaning equipment, chemicals and materials t</w:t>
      </w:r>
      <w:r w:rsidRPr="0096632B">
        <w:t>o remove soil from external surfaces. It covers assessing the extent of the cleaning task; selecting required equipment, chemicals and cleaning methods; and performing the task safely from ground level using extension poles if height access is required.</w:t>
      </w:r>
    </w:p>
    <w:p w:rsidR="00000000" w:rsidRPr="0096632B" w:rsidP="00AE33ED">
      <w:pPr>
        <w:pStyle w:val="BodyText"/>
      </w:pPr>
      <w:r w:rsidRPr="0096632B">
        <w:t>T</w:t>
      </w:r>
      <w:r w:rsidRPr="0096632B">
        <w:t>he unit supports cleaners who work alone or in teams. It applies in a range of commercial and residential work sites. The unit does not apply to specialised cleaning of sandstone and heritage buildings.</w:t>
      </w:r>
    </w:p>
    <w:p w:rsidR="00000000" w:rsidRPr="0096632B" w:rsidP="00AE33ED">
      <w:pPr>
        <w:pStyle w:val="BodyText"/>
      </w:pPr>
      <w:r w:rsidRPr="0096632B">
        <w:t>No licensing, legislative, regulatory, or certificat</w:t>
      </w:r>
      <w:r w:rsidRPr="0096632B">
        <w:t>ion requirements apply to this unit of competency at the time of endorsement.</w:t>
      </w:r>
    </w:p>
    <w:p w:rsidR="00000000" w:rsidRPr="0096632B" w:rsidP="0096632B">
      <w:pPr>
        <w:pStyle w:val="Heading1"/>
      </w:pPr>
      <w:bookmarkStart w:id="3" w:name="O_956316"/>
      <w:bookmarkEnd w:id="3"/>
      <w:r w:rsidRPr="0096632B">
        <w:t>Pre-requisite Unit</w:t>
      </w:r>
    </w:p>
    <w:p w:rsidR="00000000" w:rsidRPr="0096632B" w:rsidP="00AE33ED">
      <w:pPr>
        <w:pStyle w:val="BodyText"/>
      </w:pPr>
      <w:r w:rsidRPr="0096632B">
        <w:t>Nil</w:t>
      </w:r>
    </w:p>
    <w:p w:rsidR="00000000" w:rsidRPr="0096632B" w:rsidP="0096632B">
      <w:pPr>
        <w:pStyle w:val="Heading1"/>
      </w:pPr>
      <w:bookmarkStart w:id="4" w:name="O_956315"/>
      <w:bookmarkEnd w:id="4"/>
      <w:r w:rsidRPr="0096632B">
        <w:t>Unit Sector</w:t>
      </w:r>
    </w:p>
    <w:p w:rsidR="00000000" w:rsidRPr="0096632B" w:rsidP="00AE33ED">
      <w:pPr>
        <w:pStyle w:val="BodyText"/>
      </w:pPr>
      <w:r w:rsidRPr="0096632B">
        <w:t>Cleaning operations</w:t>
      </w:r>
    </w:p>
    <w:p w:rsidR="00000000" w:rsidRPr="0096632B" w:rsidP="0096632B">
      <w:pPr>
        <w:pStyle w:val="Heading1"/>
      </w:pPr>
      <w:bookmarkStart w:id="5" w:name="O_956314"/>
      <w:bookmarkEnd w:id="5"/>
      <w:r w:rsidRPr="0096632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6632B">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 xml:space="preserve">Performance criteria describe the performance needed to demonstrate achievement of the element. Where bold italicised text is used, further information is detailed in the range of </w:t>
            </w:r>
            <w:r w:rsidRPr="0096632B">
              <w:t>conditions.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w:t>
            </w:r>
          </w:p>
        </w:tc>
        <w:tc>
          <w:tcPr>
            <w:tcW w:w="1962" w:type="dxa"/>
            <w:vMerge w:val="restart"/>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Plan and prepare</w:t>
            </w:r>
            <w:r w:rsidRPr="0096632B">
              <w:t>.</w:t>
            </w: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1.1.</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 xml:space="preserve">Type and condition of </w:t>
            </w:r>
            <w:r w:rsidRPr="0096632B">
              <w:rPr>
                <w:rStyle w:val="BoldandItalics"/>
              </w:rPr>
              <w:t>external surface</w:t>
            </w:r>
            <w:r w:rsidRPr="0096632B">
              <w:t xml:space="preserve"> are assessed, </w:t>
            </w:r>
            <w:r w:rsidRPr="0096632B">
              <w:rPr>
                <w:rStyle w:val="BoldandItalics"/>
              </w:rPr>
              <w:t>soil type</w:t>
            </w:r>
            <w:r w:rsidRPr="0096632B">
              <w:t xml:space="preserve"> is identified, job requirements are reviewed, and issues are clarified.</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1.2.</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 xml:space="preserve">Work site </w:t>
            </w:r>
            <w:r w:rsidRPr="0096632B">
              <w:rPr>
                <w:rStyle w:val="BoldandItalics"/>
              </w:rPr>
              <w:t>hazards</w:t>
            </w:r>
            <w:r w:rsidRPr="0096632B">
              <w:t xml:space="preserve"> are assessed and risks controlled according to company, legislative, and </w:t>
            </w:r>
            <w:r w:rsidRPr="0096632B">
              <w:rPr>
                <w:rStyle w:val="BoldandItalics"/>
              </w:rPr>
              <w:t>health and safety requirements</w:t>
            </w:r>
            <w:r w:rsidRPr="0096632B">
              <w:t>.</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1.3.</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Cleaning techniques are confirmed according to company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32B" w:rsidP="0096632B">
            <w:pPr>
              <w:pStyle w:val="BodyText"/>
            </w:pPr>
            <w:r w:rsidRPr="0096632B">
              <w:t>1.4.</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Equipment</w:t>
            </w:r>
            <w:r w:rsidRPr="0096632B">
              <w:t xml:space="preserve"> is selected according to job requirements, checked for serviceability, and faults are rectified or reported before starting work.</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1.5.</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 xml:space="preserve">Required </w:t>
            </w:r>
            <w:r w:rsidRPr="0096632B">
              <w:rPr>
                <w:rStyle w:val="BoldandItalics"/>
              </w:rPr>
              <w:t>cleaning chemicals</w:t>
            </w:r>
            <w:r w:rsidRPr="0096632B">
              <w:t xml:space="preserve"> are selected and prepared.</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6632B" w:rsidP="0096632B">
            <w:pPr>
              <w:pStyle w:val="BodyText"/>
            </w:pPr>
            <w:r w:rsidRPr="0096632B">
              <w:t>1.6.</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Personal protective equipment</w:t>
            </w:r>
            <w:r w:rsidRPr="0096632B">
              <w:t xml:space="preserve"> (PPE) is sourced according to manufacturer specifications, and health and safety and company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1.7.</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Signs and barricades are installed according to health and safety, and company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1.8.</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Pre-existing damage is identified and reported according to company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w:t>
            </w:r>
          </w:p>
        </w:tc>
        <w:tc>
          <w:tcPr>
            <w:tcW w:w="1962" w:type="dxa"/>
            <w:vMerge w:val="restart"/>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Clean and tidy work site.</w:t>
            </w: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2.1.</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Surface area is pre-sprayed with cleaning chemicals if required according to manufacturer specifications.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2.2.</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Surface area is cleaned using selected and prepared equipment, chemicals and cleaning techniques to remove visible dirt and grime.</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2.3.</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Surface area is rinsed and wiped or squeegeed to remove streaks and excess water.</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2.4.</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Cleaning process is repeated if required for heavy staining.</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2.5.</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Collected soil and waste are disposed of according to client and company specifications, and legi</w:t>
            </w:r>
            <w:r w:rsidRPr="0096632B">
              <w:t>slative, environmental, and health and safety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2.6.</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Signs and barricades are removed according to health and safety, and company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3.</w:t>
            </w:r>
          </w:p>
        </w:tc>
        <w:tc>
          <w:tcPr>
            <w:tcW w:w="1962" w:type="dxa"/>
            <w:vMerge w:val="restart"/>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 xml:space="preserve">Clean and safety </w:t>
            </w:r>
            <w:r w:rsidRPr="0096632B">
              <w:t>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3.1.</w:t>
            </w:r>
          </w:p>
        </w:tc>
        <w:tc>
          <w:tcPr>
            <w:tcW w:w="561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 xml:space="preserve">Equipment and PPE are cleaned, safety checked and </w:t>
            </w:r>
            <w:r w:rsidRPr="0096632B">
              <w:t>stored according to manufacturer specifications and environmental, health and safety, and company requirements.</w:t>
            </w:r>
          </w:p>
        </w:tc>
      </w:tr>
      <w:tr w:rsidTr="0096632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3.2.</w:t>
            </w:r>
          </w:p>
        </w:tc>
        <w:tc>
          <w:tcPr>
            <w:tcW w:w="5610" w:type="dxa"/>
            <w:tcBorders>
              <w:top w:val="nil"/>
              <w:left w:val="nil"/>
              <w:bottom w:val="nil"/>
              <w:right w:val="nil"/>
            </w:tcBorders>
            <w:tcMar>
              <w:top w:w="0" w:type="dxa"/>
              <w:left w:w="62" w:type="dxa"/>
              <w:bottom w:w="0" w:type="dxa"/>
              <w:right w:w="62" w:type="dxa"/>
            </w:tcMar>
          </w:tcPr>
          <w:p w:rsidR="00000000" w:rsidRPr="0096632B" w:rsidP="0096632B">
            <w:pPr>
              <w:pStyle w:val="BodyText"/>
            </w:pPr>
            <w:r w:rsidRPr="0096632B">
              <w:t>Unused chemicals are stored or disposed of according to manufacturer specifications, a</w:t>
            </w:r>
            <w:r w:rsidRPr="0096632B">
              <w:t>nd health and safety and company requirements.</w:t>
            </w:r>
          </w:p>
        </w:tc>
      </w:tr>
    </w:tbl>
    <w:p w:rsidR="00000000" w:rsidRPr="0096632B" w:rsidP="0096632B">
      <w:pPr>
        <w:pStyle w:val="BodyText"/>
      </w:pPr>
    </w:p>
    <w:p w:rsidR="00000000" w:rsidRPr="0096632B" w:rsidP="0096632B">
      <w:pPr>
        <w:pStyle w:val="AllowPageBreak"/>
      </w:pPr>
    </w:p>
    <w:p w:rsidR="00000000" w:rsidRPr="0096632B" w:rsidP="0096632B">
      <w:pPr>
        <w:pStyle w:val="Heading1"/>
      </w:pPr>
      <w:bookmarkStart w:id="6" w:name="O_956313"/>
      <w:bookmarkEnd w:id="6"/>
      <w:r w:rsidRPr="0096632B">
        <w:t>Foundation Skills</w:t>
      </w:r>
    </w:p>
    <w:tbl>
      <w:tblPr>
        <w:tblW w:w="0" w:type="auto"/>
        <w:tblLayout w:type="fixed"/>
        <w:tblCellMar>
          <w:left w:w="62" w:type="dxa"/>
          <w:right w:w="62" w:type="dxa"/>
        </w:tblCellMar>
        <w:tblLook w:val="0000"/>
      </w:tblPr>
      <w:tblGrid>
        <w:gridCol w:w="2195"/>
        <w:gridCol w:w="6877"/>
      </w:tblGrid>
      <w:tr w:rsidTr="00966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This section describes the language, literacy, numeracy and employment skills essential to performance in this unit but not explicit in the performance criteria.</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6632B" w:rsidP="0096632B">
            <w:pPr>
              <w:pStyle w:val="BodyText"/>
            </w:pPr>
            <w:r w:rsidRPr="0096632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SpecialBold"/>
              </w:rPr>
              <w:t>Performance feature</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Numeracy skills to:</w:t>
            </w:r>
          </w:p>
        </w:tc>
        <w:tc>
          <w:tcPr>
            <w:tcW w:w="6877" w:type="dxa"/>
            <w:tcBorders>
              <w:top w:val="nil"/>
              <w:left w:val="nil"/>
              <w:bottom w:val="nil"/>
              <w:right w:val="nil"/>
            </w:tcBorders>
            <w:tcMar>
              <w:top w:w="0" w:type="dxa"/>
              <w:left w:w="62" w:type="dxa"/>
              <w:bottom w:w="0" w:type="dxa"/>
              <w:right w:w="62" w:type="dxa"/>
            </w:tcMar>
          </w:tcPr>
          <w:p w:rsidR="00000000" w:rsidP="0096632B">
            <w:pPr>
              <w:pStyle w:val="ListBullet"/>
              <w:rPr>
                <w:lang w:val="en-NZ"/>
              </w:rPr>
            </w:pPr>
            <w:r w:rsidRPr="0096632B">
              <w:t>dilute and mix required chemicals using whole numbers and routine fractions.</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6632B">
            <w:pPr>
              <w:pStyle w:val="ListBullet"/>
              <w:rPr>
                <w:lang w:val="en-NZ"/>
              </w:rPr>
            </w:pPr>
            <w:r w:rsidRPr="0096632B">
              <w:t>ask questions to clarify job requirements.</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Reading skills to:</w:t>
            </w:r>
          </w:p>
        </w:tc>
        <w:tc>
          <w:tcPr>
            <w:tcW w:w="6877"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interpret simple, structured manufacturer instructions when using equipment and preparing chemicals</w:t>
            </w:r>
          </w:p>
          <w:p w:rsidR="00000000" w:rsidRPr="0096632B" w:rsidP="0096632B">
            <w:pPr>
              <w:pStyle w:val="ListBullet"/>
            </w:pPr>
            <w:r w:rsidRPr="0096632B">
              <w:t>interpret directions and safety instructions, including:</w:t>
            </w:r>
          </w:p>
          <w:p w:rsidR="00000000" w:rsidRPr="0096632B" w:rsidP="0096632B">
            <w:pPr>
              <w:pStyle w:val="ListBullet2"/>
            </w:pPr>
            <w:r w:rsidRPr="0096632B">
              <w:t>equipment operating manuals</w:t>
            </w:r>
          </w:p>
          <w:p w:rsidR="00000000" w:rsidRPr="0096632B" w:rsidP="0096632B">
            <w:pPr>
              <w:pStyle w:val="ListBullet2"/>
            </w:pPr>
            <w:r w:rsidRPr="0096632B">
              <w:t>product labels</w:t>
            </w:r>
          </w:p>
          <w:p w:rsidR="00000000" w:rsidP="0096632B">
            <w:pPr>
              <w:pStyle w:val="ListBullet2"/>
              <w:rPr>
                <w:lang w:val="en-NZ"/>
              </w:rPr>
            </w:pPr>
            <w:r w:rsidRPr="0096632B">
              <w:t>safety data sheets (SDS).</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Writing skills to:</w:t>
            </w:r>
          </w:p>
        </w:tc>
        <w:tc>
          <w:tcPr>
            <w:tcW w:w="6877" w:type="dxa"/>
            <w:tcBorders>
              <w:top w:val="nil"/>
              <w:left w:val="nil"/>
              <w:bottom w:val="nil"/>
              <w:right w:val="nil"/>
            </w:tcBorders>
            <w:tcMar>
              <w:top w:w="0" w:type="dxa"/>
              <w:left w:w="62" w:type="dxa"/>
              <w:bottom w:w="0" w:type="dxa"/>
              <w:right w:w="62" w:type="dxa"/>
            </w:tcMar>
          </w:tcPr>
          <w:p w:rsidR="00000000" w:rsidP="0096632B">
            <w:pPr>
              <w:pStyle w:val="ListBullet"/>
              <w:rPr>
                <w:lang w:val="en-NZ"/>
              </w:rPr>
            </w:pPr>
            <w:r w:rsidRPr="0096632B">
              <w:t>document and report faults in equipment to manufacturer and other personnel.</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Teamwork skills to:</w:t>
            </w:r>
          </w:p>
        </w:tc>
        <w:tc>
          <w:tcPr>
            <w:tcW w:w="6877" w:type="dxa"/>
            <w:tcBorders>
              <w:top w:val="nil"/>
              <w:left w:val="nil"/>
              <w:bottom w:val="nil"/>
              <w:right w:val="nil"/>
            </w:tcBorders>
            <w:tcMar>
              <w:top w:w="0" w:type="dxa"/>
              <w:left w:w="62" w:type="dxa"/>
              <w:bottom w:w="0" w:type="dxa"/>
              <w:right w:w="62" w:type="dxa"/>
            </w:tcMar>
          </w:tcPr>
          <w:p w:rsidR="00000000" w:rsidP="0096632B">
            <w:pPr>
              <w:pStyle w:val="ListBullet"/>
              <w:rPr>
                <w:lang w:val="en-NZ"/>
              </w:rPr>
            </w:pPr>
            <w:r w:rsidRPr="0096632B">
              <w:t>work collaboratively with others at the same work site.</w:t>
            </w:r>
          </w:p>
        </w:tc>
      </w:tr>
      <w:tr w:rsidTr="0096632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identify and select cleaning products and equipment for a range of external surfaces.</w:t>
            </w:r>
          </w:p>
        </w:tc>
      </w:tr>
    </w:tbl>
    <w:p w:rsidR="00000000" w:rsidRPr="0096632B" w:rsidP="0096632B">
      <w:pPr>
        <w:pStyle w:val="BodyText"/>
      </w:pPr>
    </w:p>
    <w:p w:rsidR="00000000" w:rsidRPr="0096632B" w:rsidP="0096632B">
      <w:pPr>
        <w:pStyle w:val="AllowPageBreak"/>
      </w:pPr>
    </w:p>
    <w:p w:rsidR="00000000" w:rsidRPr="0096632B" w:rsidP="0096632B">
      <w:pPr>
        <w:pStyle w:val="Heading1"/>
      </w:pPr>
      <w:bookmarkStart w:id="7" w:name="O_956312"/>
      <w:bookmarkEnd w:id="7"/>
      <w:r w:rsidRPr="0096632B">
        <w:t>Range of Conditions</w:t>
      </w:r>
    </w:p>
    <w:tbl>
      <w:tblPr>
        <w:tblW w:w="0" w:type="auto"/>
        <w:tblLayout w:type="fixed"/>
        <w:tblCellMar>
          <w:left w:w="62" w:type="dxa"/>
          <w:right w:w="62" w:type="dxa"/>
        </w:tblCellMar>
        <w:tblLook w:val="0000"/>
      </w:tblPr>
      <w:tblGrid>
        <w:gridCol w:w="2364"/>
        <w:gridCol w:w="6708"/>
      </w:tblGrid>
      <w:tr w:rsidTr="0096632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t>This section specifies work environments and conditions that may affect performance. Essential operating conditions that may be pre</w:t>
            </w:r>
            <w:r w:rsidRPr="0096632B">
              <w:t>sent (depending on the work situation, needs of the candidate, accessibility of the item, and local industry and regional contexts) are included. Bold italicised wording, if used in the performance criteria, is detailed below.</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 xml:space="preserve">External surfaces </w:t>
            </w:r>
            <w:r w:rsidRPr="0096632B">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aluminium</w:t>
            </w:r>
          </w:p>
          <w:p w:rsidR="00000000" w:rsidRPr="0096632B" w:rsidP="0096632B">
            <w:pPr>
              <w:pStyle w:val="ListBullet"/>
            </w:pPr>
            <w:r w:rsidRPr="0096632B">
              <w:t>brick</w:t>
            </w:r>
          </w:p>
          <w:p w:rsidR="00000000" w:rsidRPr="0096632B" w:rsidP="0096632B">
            <w:pPr>
              <w:pStyle w:val="ListBullet"/>
            </w:pPr>
            <w:r w:rsidRPr="0096632B">
              <w:t>ceramic</w:t>
            </w:r>
          </w:p>
          <w:p w:rsidR="00000000" w:rsidRPr="0096632B" w:rsidP="0096632B">
            <w:pPr>
              <w:pStyle w:val="ListBullet"/>
            </w:pPr>
            <w:r w:rsidRPr="0096632B">
              <w:t>concrete</w:t>
            </w:r>
          </w:p>
          <w:p w:rsidR="00000000" w:rsidRPr="0096632B" w:rsidP="0096632B">
            <w:pPr>
              <w:pStyle w:val="ListBullet"/>
            </w:pPr>
            <w:r w:rsidRPr="0096632B">
              <w:t>marble</w:t>
            </w:r>
          </w:p>
          <w:p w:rsidR="00000000" w:rsidRPr="0096632B" w:rsidP="0096632B">
            <w:pPr>
              <w:pStyle w:val="ListBullet"/>
            </w:pPr>
            <w:r w:rsidRPr="0096632B">
              <w:t>metal</w:t>
            </w:r>
          </w:p>
          <w:p w:rsidR="00000000" w:rsidRPr="0096632B" w:rsidP="0096632B">
            <w:pPr>
              <w:pStyle w:val="ListBullet"/>
            </w:pPr>
            <w:r w:rsidRPr="0096632B">
              <w:t>polymer resin</w:t>
            </w:r>
          </w:p>
          <w:p w:rsidR="00000000" w:rsidRPr="0096632B" w:rsidP="0096632B">
            <w:pPr>
              <w:pStyle w:val="ListBullet"/>
            </w:pPr>
            <w:r w:rsidRPr="0096632B">
              <w:t>rendered surfaces</w:t>
            </w:r>
          </w:p>
          <w:p w:rsidR="00000000" w:rsidRPr="0096632B" w:rsidP="0096632B">
            <w:pPr>
              <w:pStyle w:val="ListBullet"/>
            </w:pPr>
            <w:r w:rsidRPr="0096632B">
              <w:t>terrazzo</w:t>
            </w:r>
          </w:p>
          <w:p w:rsidR="00000000" w:rsidP="0096632B">
            <w:pPr>
              <w:pStyle w:val="ListBullet"/>
              <w:rPr>
                <w:lang w:val="en-NZ"/>
              </w:rPr>
            </w:pPr>
            <w:r w:rsidRPr="0096632B">
              <w:t>wood.</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Soil types</w:t>
            </w:r>
            <w:r w:rsidRPr="0096632B">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food and beverage stains</w:t>
            </w:r>
          </w:p>
          <w:p w:rsidR="00000000" w:rsidRPr="0096632B" w:rsidP="0096632B">
            <w:pPr>
              <w:pStyle w:val="ListBullet"/>
            </w:pPr>
            <w:r w:rsidRPr="0096632B">
              <w:t>graffiti</w:t>
            </w:r>
          </w:p>
          <w:p w:rsidR="00000000" w:rsidRPr="0096632B" w:rsidP="0096632B">
            <w:pPr>
              <w:pStyle w:val="ListBullet"/>
            </w:pPr>
            <w:r w:rsidRPr="0096632B">
              <w:t>human and animal waste</w:t>
            </w:r>
          </w:p>
          <w:p w:rsidR="00000000" w:rsidRPr="0096632B" w:rsidP="0096632B">
            <w:pPr>
              <w:pStyle w:val="ListBullet"/>
            </w:pPr>
            <w:r w:rsidRPr="0096632B">
              <w:t>mould</w:t>
            </w:r>
          </w:p>
          <w:p w:rsidR="00000000" w:rsidRPr="0096632B" w:rsidP="0096632B">
            <w:pPr>
              <w:pStyle w:val="ListBullet"/>
            </w:pPr>
            <w:r w:rsidRPr="0096632B">
              <w:t>mud and soil</w:t>
            </w:r>
          </w:p>
          <w:p w:rsidR="00000000" w:rsidP="0096632B">
            <w:pPr>
              <w:pStyle w:val="ListBullet"/>
              <w:rPr>
                <w:lang w:val="en-NZ"/>
              </w:rPr>
            </w:pPr>
            <w:r w:rsidRPr="0096632B">
              <w:t>scuff marks.</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Hazards</w:t>
            </w:r>
            <w:r w:rsidRPr="0096632B">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biological and environmental contaminants</w:t>
            </w:r>
          </w:p>
          <w:p w:rsidR="00000000" w:rsidRPr="0096632B" w:rsidP="0096632B">
            <w:pPr>
              <w:pStyle w:val="ListBullet"/>
            </w:pPr>
            <w:r w:rsidRPr="0096632B">
              <w:t>chemical exposure via absorption, ingestion and inhalation</w:t>
            </w:r>
          </w:p>
          <w:p w:rsidR="00000000" w:rsidRPr="0096632B" w:rsidP="0096632B">
            <w:pPr>
              <w:pStyle w:val="ListBullet"/>
            </w:pPr>
            <w:r w:rsidRPr="0096632B">
              <w:t>chemical reactivity</w:t>
            </w:r>
          </w:p>
          <w:p w:rsidR="00000000" w:rsidRPr="0096632B" w:rsidP="0096632B">
            <w:pPr>
              <w:pStyle w:val="ListBullet"/>
            </w:pPr>
            <w:r w:rsidRPr="0096632B">
              <w:t>dust and fibre particulates</w:t>
            </w:r>
          </w:p>
          <w:p w:rsidR="00000000" w:rsidRPr="0096632B" w:rsidP="0096632B">
            <w:pPr>
              <w:pStyle w:val="ListBullet"/>
            </w:pPr>
            <w:r w:rsidRPr="0096632B">
              <w:t>electrical</w:t>
            </w:r>
          </w:p>
          <w:p w:rsidR="00000000" w:rsidRPr="0096632B" w:rsidP="0096632B">
            <w:pPr>
              <w:pStyle w:val="ListBullet"/>
            </w:pPr>
            <w:r w:rsidRPr="0096632B">
              <w:t>environmental allergens</w:t>
            </w:r>
          </w:p>
          <w:p w:rsidR="00000000" w:rsidRPr="0096632B" w:rsidP="0096632B">
            <w:pPr>
              <w:pStyle w:val="ListBullet"/>
            </w:pPr>
            <w:r w:rsidRPr="0096632B">
              <w:t>explosions</w:t>
            </w:r>
          </w:p>
          <w:p w:rsidR="00000000" w:rsidRPr="0096632B" w:rsidP="0096632B">
            <w:pPr>
              <w:pStyle w:val="ListBullet"/>
            </w:pPr>
            <w:r w:rsidRPr="0096632B">
              <w:t>fatigue</w:t>
            </w:r>
          </w:p>
          <w:p w:rsidR="00000000" w:rsidRPr="0096632B" w:rsidP="0096632B">
            <w:pPr>
              <w:pStyle w:val="ListBullet"/>
            </w:pPr>
            <w:r w:rsidRPr="0096632B">
              <w:t>fire</w:t>
            </w:r>
          </w:p>
          <w:p w:rsidR="00000000" w:rsidRPr="0096632B" w:rsidP="0096632B">
            <w:pPr>
              <w:pStyle w:val="ListBullet"/>
            </w:pPr>
            <w:r w:rsidRPr="0096632B">
              <w:t>manual handling</w:t>
            </w:r>
          </w:p>
          <w:p w:rsidR="00000000" w:rsidRPr="0096632B" w:rsidP="0096632B">
            <w:pPr>
              <w:pStyle w:val="ListBullet"/>
            </w:pPr>
            <w:r w:rsidRPr="0096632B">
              <w:t>noise</w:t>
            </w:r>
          </w:p>
          <w:p w:rsidR="00000000" w:rsidRPr="0096632B" w:rsidP="0096632B">
            <w:pPr>
              <w:pStyle w:val="ListBullet"/>
            </w:pPr>
            <w:r w:rsidRPr="0096632B">
              <w:t>poor ventilation</w:t>
            </w:r>
          </w:p>
          <w:p w:rsidR="00000000" w:rsidRPr="0096632B" w:rsidP="0096632B">
            <w:pPr>
              <w:pStyle w:val="ListBullet"/>
            </w:pPr>
            <w:r w:rsidRPr="0096632B">
              <w:t>slips, trips and falls</w:t>
            </w:r>
          </w:p>
          <w:p w:rsidR="00000000" w:rsidRPr="0096632B" w:rsidP="0096632B">
            <w:pPr>
              <w:pStyle w:val="ListBullet"/>
            </w:pPr>
            <w:r w:rsidRPr="0096632B">
              <w:t>syringes and sharps</w:t>
            </w:r>
          </w:p>
          <w:p w:rsidR="00000000" w:rsidP="0096632B">
            <w:pPr>
              <w:pStyle w:val="ListBullet"/>
              <w:rPr>
                <w:lang w:val="en-NZ"/>
              </w:rPr>
            </w:pPr>
            <w:r w:rsidRPr="0096632B">
              <w:t>working in confined spaces.</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Health and safety requirements</w:t>
            </w:r>
            <w:r w:rsidRPr="0096632B">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access to communication devices when working alone</w:t>
            </w:r>
          </w:p>
          <w:p w:rsidR="00000000" w:rsidRPr="0096632B" w:rsidP="0096632B">
            <w:pPr>
              <w:pStyle w:val="ListBullet"/>
            </w:pPr>
            <w:r w:rsidRPr="0096632B">
              <w:t>compliance with Safe Wo</w:t>
            </w:r>
            <w:r w:rsidRPr="0096632B">
              <w:t>rk Australia regulations and guidelines</w:t>
            </w:r>
          </w:p>
          <w:p w:rsidR="00000000" w:rsidRPr="0096632B" w:rsidP="0096632B">
            <w:pPr>
              <w:pStyle w:val="ListBullet"/>
            </w:pPr>
            <w:r w:rsidRPr="0096632B">
              <w:t>electrical equipment test and tag compliance</w:t>
            </w:r>
          </w:p>
          <w:p w:rsidR="00000000" w:rsidRPr="0096632B" w:rsidP="0096632B">
            <w:pPr>
              <w:pStyle w:val="ListBullet"/>
            </w:pPr>
            <w:r w:rsidRPr="0096632B">
              <w:t>emergency response procedures</w:t>
            </w:r>
          </w:p>
          <w:p w:rsidR="00000000" w:rsidRPr="0096632B" w:rsidP="0096632B">
            <w:pPr>
              <w:pStyle w:val="ListBullet"/>
            </w:pPr>
            <w:r w:rsidRPr="0096632B">
              <w:t>environmental controls</w:t>
            </w:r>
          </w:p>
          <w:p w:rsidR="00000000" w:rsidRPr="0096632B" w:rsidP="0096632B">
            <w:pPr>
              <w:pStyle w:val="ListBullet"/>
            </w:pPr>
            <w:r w:rsidRPr="0096632B">
              <w:t>hazard signs and barricades</w:t>
            </w:r>
          </w:p>
          <w:p w:rsidR="00000000" w:rsidRPr="0096632B" w:rsidP="0096632B">
            <w:pPr>
              <w:pStyle w:val="ListBullet"/>
            </w:pPr>
            <w:r w:rsidRPr="0096632B">
              <w:t>health and safety induction and refresher training</w:t>
            </w:r>
          </w:p>
          <w:p w:rsidR="00000000" w:rsidRPr="0096632B" w:rsidP="0096632B">
            <w:pPr>
              <w:pStyle w:val="ListBullet"/>
            </w:pPr>
            <w:r w:rsidRPr="0096632B">
              <w:t>manual handling techniques</w:t>
            </w:r>
          </w:p>
          <w:p w:rsidR="00000000" w:rsidRPr="0096632B" w:rsidP="0096632B">
            <w:pPr>
              <w:pStyle w:val="ListBullet"/>
            </w:pPr>
            <w:r w:rsidRPr="0096632B">
              <w:t>processes for safely dispensing chemicals</w:t>
            </w:r>
          </w:p>
          <w:p w:rsidR="00000000" w:rsidRPr="0096632B" w:rsidP="0096632B">
            <w:pPr>
              <w:pStyle w:val="ListBullet"/>
            </w:pPr>
            <w:r w:rsidRPr="0096632B">
              <w:t>risk assessment procedures, including:</w:t>
            </w:r>
          </w:p>
          <w:p w:rsidR="00000000" w:rsidRPr="0096632B" w:rsidP="0096632B">
            <w:pPr>
              <w:pStyle w:val="ListBullet2"/>
            </w:pPr>
            <w:r w:rsidRPr="0096632B">
              <w:t>hazardous chemicals register</w:t>
            </w:r>
          </w:p>
          <w:p w:rsidR="00000000" w:rsidRPr="0096632B" w:rsidP="0096632B">
            <w:pPr>
              <w:pStyle w:val="ListBullet2"/>
            </w:pPr>
            <w:r w:rsidRPr="0096632B">
              <w:t>hierarchy of control</w:t>
            </w:r>
          </w:p>
          <w:p w:rsidR="00000000" w:rsidRPr="0096632B" w:rsidP="0096632B">
            <w:pPr>
              <w:pStyle w:val="ListBullet2"/>
            </w:pPr>
            <w:r w:rsidRPr="0096632B">
              <w:t>job safety analyses (JSA) for low-risk situations</w:t>
            </w:r>
          </w:p>
          <w:p w:rsidR="00000000" w:rsidRPr="0096632B" w:rsidP="0096632B">
            <w:pPr>
              <w:pStyle w:val="ListBullet2"/>
            </w:pPr>
            <w:r w:rsidRPr="0096632B">
              <w:t>safe work method statements (SWMS) for high-risk situations</w:t>
            </w:r>
          </w:p>
          <w:p w:rsidR="00000000" w:rsidRPr="0096632B" w:rsidP="0096632B">
            <w:pPr>
              <w:pStyle w:val="ListBullet2"/>
            </w:pPr>
            <w:r w:rsidRPr="0096632B">
              <w:t>incident reporting</w:t>
            </w:r>
          </w:p>
          <w:p w:rsidR="00000000" w:rsidRPr="0096632B" w:rsidP="0096632B">
            <w:pPr>
              <w:pStyle w:val="ListBullet"/>
            </w:pPr>
            <w:r w:rsidRPr="0096632B">
              <w:t>SDS</w:t>
            </w:r>
          </w:p>
          <w:p w:rsidR="00000000" w:rsidRPr="0096632B" w:rsidP="0096632B">
            <w:pPr>
              <w:pStyle w:val="ListBullet"/>
            </w:pPr>
            <w:r w:rsidRPr="0096632B">
              <w:t>selection and use of required PPE</w:t>
            </w:r>
          </w:p>
          <w:p w:rsidR="00000000" w:rsidRPr="0096632B" w:rsidP="0096632B">
            <w:pPr>
              <w:pStyle w:val="ListBullet"/>
            </w:pPr>
            <w:r w:rsidRPr="0096632B">
              <w:t>storage and maintenance of equipment according to manufacturer specifications</w:t>
            </w:r>
          </w:p>
          <w:p w:rsidR="00000000" w:rsidP="0096632B">
            <w:pPr>
              <w:pStyle w:val="ListBullet"/>
              <w:rPr>
                <w:lang w:val="en-NZ"/>
              </w:rPr>
            </w:pPr>
            <w:r w:rsidRPr="0096632B">
              <w:t>use of first aid according to SDS information.</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 xml:space="preserve">Equipment </w:t>
            </w:r>
            <w:r w:rsidRPr="0096632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buckets</w:t>
            </w:r>
          </w:p>
          <w:p w:rsidR="00000000" w:rsidRPr="0096632B" w:rsidP="0096632B">
            <w:pPr>
              <w:pStyle w:val="ListBullet"/>
            </w:pPr>
            <w:r w:rsidRPr="0096632B">
              <w:t>cloths</w:t>
            </w:r>
          </w:p>
          <w:p w:rsidR="00000000" w:rsidRPr="0096632B" w:rsidP="0096632B">
            <w:pPr>
              <w:pStyle w:val="ListBullet"/>
            </w:pPr>
            <w:r w:rsidRPr="0096632B">
              <w:t>extension poles</w:t>
            </w:r>
          </w:p>
          <w:p w:rsidR="00000000" w:rsidRPr="0096632B" w:rsidP="0096632B">
            <w:pPr>
              <w:pStyle w:val="ListBullet"/>
            </w:pPr>
            <w:r w:rsidRPr="0096632B">
              <w:t>extraction units for contaminated waste</w:t>
            </w:r>
          </w:p>
          <w:p w:rsidR="00000000" w:rsidRPr="0096632B" w:rsidP="0096632B">
            <w:pPr>
              <w:pStyle w:val="ListBullet"/>
            </w:pPr>
            <w:r w:rsidRPr="0096632B">
              <w:t>garbage bins</w:t>
            </w:r>
          </w:p>
          <w:p w:rsidR="00000000" w:rsidRPr="0096632B" w:rsidP="0096632B">
            <w:pPr>
              <w:pStyle w:val="ListBullet"/>
            </w:pPr>
            <w:r w:rsidRPr="0096632B">
              <w:t>microfibre products</w:t>
            </w:r>
          </w:p>
          <w:p w:rsidR="00000000" w:rsidRPr="0096632B" w:rsidP="0096632B">
            <w:pPr>
              <w:pStyle w:val="ListBullet"/>
            </w:pPr>
            <w:r w:rsidRPr="0096632B">
              <w:t>nylon scourer pads</w:t>
            </w:r>
          </w:p>
          <w:p w:rsidR="00000000" w:rsidRPr="0096632B" w:rsidP="0096632B">
            <w:pPr>
              <w:pStyle w:val="ListBullet"/>
            </w:pPr>
            <w:r w:rsidRPr="0096632B">
              <w:t>scrapers</w:t>
            </w:r>
          </w:p>
          <w:p w:rsidR="00000000" w:rsidRPr="0096632B" w:rsidP="0096632B">
            <w:pPr>
              <w:pStyle w:val="ListBullet"/>
            </w:pPr>
            <w:r w:rsidRPr="0096632B">
              <w:t>scrubbing brushes</w:t>
            </w:r>
          </w:p>
          <w:p w:rsidR="00000000" w:rsidRPr="0096632B" w:rsidP="0096632B">
            <w:pPr>
              <w:pStyle w:val="ListBullet"/>
            </w:pPr>
            <w:r w:rsidRPr="0096632B">
              <w:t>soft bristle brooms</w:t>
            </w:r>
          </w:p>
          <w:p w:rsidR="00000000" w:rsidRPr="0096632B" w:rsidP="0096632B">
            <w:pPr>
              <w:pStyle w:val="ListBullet"/>
            </w:pPr>
            <w:r w:rsidRPr="0096632B">
              <w:t>spray bottles</w:t>
            </w:r>
          </w:p>
          <w:p w:rsidR="00000000" w:rsidRPr="0096632B" w:rsidP="0096632B">
            <w:pPr>
              <w:pStyle w:val="ListBullet"/>
            </w:pPr>
            <w:r w:rsidRPr="0096632B">
              <w:t>squeegees</w:t>
            </w:r>
          </w:p>
          <w:p w:rsidR="00000000" w:rsidP="0096632B">
            <w:pPr>
              <w:pStyle w:val="ListBullet"/>
              <w:rPr>
                <w:lang w:val="en-NZ"/>
              </w:rPr>
            </w:pPr>
            <w:r w:rsidRPr="0096632B">
              <w:t>water-fed brooms.</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 xml:space="preserve">Cleaning chemicals </w:t>
            </w:r>
            <w:r w:rsidRPr="0096632B">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acid cleaners</w:t>
            </w:r>
          </w:p>
          <w:p w:rsidR="00000000" w:rsidRPr="0096632B" w:rsidP="0096632B">
            <w:pPr>
              <w:pStyle w:val="ListBullet"/>
            </w:pPr>
            <w:r w:rsidRPr="0096632B">
              <w:t>alkaline cleaners</w:t>
            </w:r>
          </w:p>
          <w:p w:rsidR="00000000" w:rsidRPr="0096632B" w:rsidP="0096632B">
            <w:pPr>
              <w:pStyle w:val="ListBullet"/>
            </w:pPr>
            <w:r w:rsidRPr="0096632B">
              <w:t>low environmental impact chemicals</w:t>
            </w:r>
          </w:p>
          <w:p w:rsidR="00000000" w:rsidP="0096632B">
            <w:pPr>
              <w:pStyle w:val="ListBullet"/>
              <w:rPr>
                <w:lang w:val="en-NZ"/>
              </w:rPr>
            </w:pPr>
            <w:r w:rsidRPr="0096632B">
              <w:t>neutral cleaners.</w:t>
            </w:r>
          </w:p>
        </w:tc>
      </w:tr>
      <w:tr w:rsidTr="0096632B">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6632B">
            <w:pPr>
              <w:pStyle w:val="BodyText"/>
              <w:rPr>
                <w:lang w:val="en-NZ"/>
              </w:rPr>
            </w:pPr>
            <w:r w:rsidRPr="0096632B">
              <w:rPr>
                <w:rStyle w:val="BoldandItalics"/>
              </w:rPr>
              <w:t xml:space="preserve">Personal protective equipment </w:t>
            </w:r>
            <w:r w:rsidRPr="0096632B">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6632B" w:rsidP="0096632B">
            <w:pPr>
              <w:pStyle w:val="ListBullet"/>
            </w:pPr>
            <w:r w:rsidRPr="0096632B">
              <w:t>disposable respirators</w:t>
            </w:r>
          </w:p>
          <w:p w:rsidR="00000000" w:rsidRPr="0096632B" w:rsidP="0096632B">
            <w:pPr>
              <w:pStyle w:val="ListBullet"/>
            </w:pPr>
            <w:r w:rsidRPr="0096632B">
              <w:t>eye protection</w:t>
            </w:r>
          </w:p>
          <w:p w:rsidR="00000000" w:rsidRPr="0096632B" w:rsidP="0096632B">
            <w:pPr>
              <w:pStyle w:val="ListBullet"/>
            </w:pPr>
            <w:r w:rsidRPr="0096632B">
              <w:t>gloves</w:t>
            </w:r>
          </w:p>
          <w:p w:rsidR="00000000" w:rsidRPr="0096632B" w:rsidP="0096632B">
            <w:pPr>
              <w:pStyle w:val="ListBullet"/>
            </w:pPr>
            <w:r w:rsidRPr="0096632B">
              <w:t>high visibility vests</w:t>
            </w:r>
          </w:p>
          <w:p w:rsidR="00000000" w:rsidRPr="0096632B" w:rsidP="0096632B">
            <w:pPr>
              <w:pStyle w:val="ListBullet"/>
            </w:pPr>
            <w:r w:rsidRPr="0096632B">
              <w:t>masks</w:t>
            </w:r>
          </w:p>
          <w:p w:rsidR="00000000" w:rsidRPr="0096632B" w:rsidP="0096632B">
            <w:pPr>
              <w:pStyle w:val="ListBullet"/>
            </w:pPr>
            <w:r w:rsidRPr="0096632B">
              <w:t>safety shoes</w:t>
            </w:r>
          </w:p>
          <w:p w:rsidR="00000000" w:rsidRPr="0096632B" w:rsidP="0096632B">
            <w:pPr>
              <w:pStyle w:val="ListBullet"/>
            </w:pPr>
            <w:r w:rsidRPr="0096632B">
              <w:t>sun protection</w:t>
            </w:r>
          </w:p>
          <w:p w:rsidR="00000000" w:rsidRPr="0096632B" w:rsidP="0096632B">
            <w:pPr>
              <w:pStyle w:val="ListBullet"/>
            </w:pPr>
            <w:r w:rsidRPr="0096632B">
              <w:t>wet-work clothing.</w:t>
            </w:r>
          </w:p>
        </w:tc>
      </w:tr>
    </w:tbl>
    <w:p w:rsidR="00000000" w:rsidRPr="0096632B" w:rsidP="0096632B">
      <w:pPr>
        <w:pStyle w:val="BodyText"/>
      </w:pPr>
    </w:p>
    <w:p w:rsidR="00000000" w:rsidRPr="0096632B" w:rsidP="0096632B">
      <w:pPr>
        <w:pStyle w:val="AllowPageBreak"/>
      </w:pPr>
    </w:p>
    <w:p w:rsidR="00000000" w:rsidRPr="0096632B" w:rsidP="0096632B">
      <w:pPr>
        <w:pStyle w:val="Heading1"/>
      </w:pPr>
      <w:bookmarkStart w:id="8" w:name="O_956311"/>
      <w:bookmarkEnd w:id="8"/>
      <w:r w:rsidRPr="0096632B">
        <w:t>Unit Mapping Information</w:t>
      </w:r>
    </w:p>
    <w:p w:rsidR="00000000" w:rsidRPr="0096632B" w:rsidP="00AE33ED">
      <w:pPr>
        <w:pStyle w:val="BodyText"/>
      </w:pPr>
      <w:r w:rsidRPr="0096632B">
        <w:t>CPPCLO2037A Clean external surfaces</w:t>
      </w:r>
    </w:p>
    <w:p w:rsidR="00000000" w:rsidRPr="0096632B" w:rsidP="0096632B">
      <w:pPr>
        <w:pStyle w:val="Heading1"/>
      </w:pPr>
      <w:bookmarkStart w:id="9" w:name="O_956319"/>
      <w:bookmarkEnd w:id="9"/>
      <w:r w:rsidRPr="0096632B">
        <w:t>Links</w:t>
      </w:r>
    </w:p>
    <w:p w:rsidR="00000000" w:rsidRPr="0096632B" w:rsidP="00AE33ED">
      <w:pPr>
        <w:pStyle w:val="BodyText"/>
      </w:pPr>
      <w:r w:rsidRPr="0096632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80830">
        <w:rPr>
          <w:rStyle w:val="Hyperlink"/>
        </w:rPr>
        <w:t>https://vetnet.gov.au/Pages/TrainingDocs.aspx?q=6f3f9672-30e8-4835-b348-205dfcf13d9b</w:t>
      </w:r>
      <w:r>
        <w:fldChar w:fldCharType="end"/>
      </w:r>
    </w:p>
    <w:p w:rsidR="00000000" w:rsidRPr="0096632B" w:rsidP="00AE33ED">
      <w:pPr>
        <w:pStyle w:val="BodyText"/>
        <w:sectPr w:rsidSect="0096632B">
          <w:headerReference w:type="default" r:id="rId10"/>
          <w:footerReference w:type="default" r:id="rId11"/>
          <w:pgSz w:w="11908" w:h="16833"/>
          <w:pgMar w:top="1702" w:right="1418" w:bottom="1702" w:left="1418" w:header="992" w:footer="992" w:gutter="0"/>
          <w:cols w:space="720"/>
          <w:noEndnote/>
          <w:docGrid w:linePitch="299"/>
        </w:sectPr>
      </w:pPr>
    </w:p>
    <w:p w:rsidR="00000000" w:rsidRPr="0096632B" w:rsidP="0096632B">
      <w:pPr>
        <w:pStyle w:val="SuperHeading"/>
      </w:pPr>
      <w:r w:rsidRPr="0096632B">
        <w:t>Assessment Requirements for CPPCLO3037 Clean external surfaces</w:t>
      </w:r>
    </w:p>
    <w:p w:rsidR="00000000" w:rsidRPr="0096632B" w:rsidP="0096632B">
      <w:pPr>
        <w:pStyle w:val="Heading1"/>
      </w:pPr>
      <w:bookmarkStart w:id="10" w:name="O_956309"/>
      <w:bookmarkEnd w:id="10"/>
      <w:r w:rsidRPr="0096632B">
        <w:t>Modification History</w:t>
      </w:r>
    </w:p>
    <w:tbl>
      <w:tblPr>
        <w:tblW w:w="0" w:type="auto"/>
        <w:tblCellMar>
          <w:left w:w="62" w:type="dxa"/>
          <w:right w:w="62" w:type="dxa"/>
        </w:tblCellMar>
        <w:tblLook w:val="0000"/>
      </w:tblPr>
      <w:tblGrid>
        <w:gridCol w:w="2029"/>
        <w:gridCol w:w="7167"/>
      </w:tblGrid>
      <w:tr w:rsidTr="00AE33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32B" w:rsidP="0096632B">
            <w:pPr>
              <w:pStyle w:val="BodyText"/>
            </w:pPr>
            <w:r w:rsidRPr="0096632B">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rPr>
                <w:rStyle w:val="SpecialBold"/>
              </w:rPr>
              <w:t>Comment</w:t>
            </w:r>
          </w:p>
        </w:tc>
      </w:tr>
      <w:tr w:rsidTr="00AE33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t>Replaces superseded equivalent CPPCLO2037A Clean external surfaces. This version first released with CPP Property Services Training Package Version 4.</w:t>
            </w:r>
          </w:p>
        </w:tc>
      </w:tr>
      <w:tr w:rsidTr="00AE33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32B">
            <w:pPr>
              <w:pStyle w:val="BodyText"/>
              <w:rPr>
                <w:lang w:val="en-NZ"/>
              </w:rPr>
            </w:pPr>
            <w:r w:rsidRPr="0096632B">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32B" w:rsidP="0096632B">
            <w:pPr>
              <w:pStyle w:val="BodyText"/>
            </w:pPr>
            <w:r w:rsidRPr="0096632B">
              <w:t>Minor update to typo in the Kn</w:t>
            </w:r>
            <w:r w:rsidRPr="0096632B">
              <w:t xml:space="preserve">owledge Evidence, replace </w:t>
            </w:r>
            <w:r>
              <w:t>‘</w:t>
            </w:r>
            <w:r w:rsidRPr="0096632B">
              <w:t>distilling</w:t>
            </w:r>
            <w:r>
              <w:t>’</w:t>
            </w:r>
            <w:r w:rsidRPr="0096632B">
              <w:t xml:space="preserve"> with </w:t>
            </w:r>
            <w:r>
              <w:t>‘</w:t>
            </w:r>
            <w:r w:rsidRPr="0096632B">
              <w:t>diluting</w:t>
            </w:r>
            <w:r>
              <w:t>’</w:t>
            </w:r>
            <w:r w:rsidRPr="0096632B">
              <w:t>. This version released with CPP Property Services Training Package Version 5.</w:t>
            </w:r>
          </w:p>
        </w:tc>
      </w:tr>
    </w:tbl>
    <w:p w:rsidR="00000000" w:rsidRPr="0096632B" w:rsidP="0096632B">
      <w:pPr>
        <w:pStyle w:val="BodyText"/>
      </w:pPr>
    </w:p>
    <w:p w:rsidR="00000000" w:rsidRPr="0096632B" w:rsidP="0096632B">
      <w:pPr>
        <w:pStyle w:val="AllowPageBreak"/>
      </w:pPr>
    </w:p>
    <w:p w:rsidR="00000000" w:rsidRPr="0096632B" w:rsidP="0096632B">
      <w:pPr>
        <w:pStyle w:val="Heading1"/>
      </w:pPr>
      <w:bookmarkStart w:id="11" w:name="O_956308"/>
      <w:bookmarkEnd w:id="11"/>
      <w:r w:rsidRPr="0096632B">
        <w:t>Performance Evidence</w:t>
      </w:r>
    </w:p>
    <w:p w:rsidR="00000000" w:rsidRPr="0096632B" w:rsidP="00AE33ED">
      <w:pPr>
        <w:pStyle w:val="BodyText"/>
      </w:pPr>
      <w:r w:rsidRPr="0096632B">
        <w:t>A person demonstrating competency in this unit must satisfy the requirements of the</w:t>
      </w:r>
      <w:r w:rsidRPr="0096632B">
        <w:t xml:space="preserve"> elements, performance criteria, foundation skills and range of conditions of this unit.</w:t>
      </w:r>
    </w:p>
    <w:p w:rsidR="00000000" w:rsidRPr="0096632B" w:rsidP="00AE33ED">
      <w:pPr>
        <w:pStyle w:val="BodyText"/>
      </w:pPr>
      <w:r w:rsidRPr="0096632B">
        <w:t>The person must also:</w:t>
      </w:r>
    </w:p>
    <w:p w:rsidR="00000000" w:rsidRPr="0096632B" w:rsidP="0096632B">
      <w:pPr>
        <w:pStyle w:val="ListBullet"/>
      </w:pPr>
      <w:r w:rsidRPr="0096632B">
        <w:t>clean three of the following different external surfaces, each measuring at least 10 square metres:</w:t>
      </w:r>
    </w:p>
    <w:p w:rsidR="00000000" w:rsidRPr="0096632B" w:rsidP="0096632B">
      <w:pPr>
        <w:pStyle w:val="ListBullet2"/>
      </w:pPr>
      <w:r w:rsidRPr="0096632B">
        <w:t>aluminium</w:t>
      </w:r>
    </w:p>
    <w:p w:rsidR="00000000" w:rsidRPr="0096632B" w:rsidP="0096632B">
      <w:pPr>
        <w:pStyle w:val="ListBullet2"/>
      </w:pPr>
      <w:r w:rsidRPr="0096632B">
        <w:t>brick</w:t>
      </w:r>
    </w:p>
    <w:p w:rsidR="00000000" w:rsidRPr="0096632B" w:rsidP="0096632B">
      <w:pPr>
        <w:pStyle w:val="ListBullet2"/>
      </w:pPr>
      <w:r w:rsidRPr="0096632B">
        <w:t>ceramic</w:t>
      </w:r>
    </w:p>
    <w:p w:rsidR="00000000" w:rsidRPr="0096632B" w:rsidP="0096632B">
      <w:pPr>
        <w:pStyle w:val="ListBullet2"/>
      </w:pPr>
      <w:r w:rsidRPr="0096632B">
        <w:t>concrete</w:t>
      </w:r>
    </w:p>
    <w:p w:rsidR="00000000" w:rsidRPr="0096632B" w:rsidP="0096632B">
      <w:pPr>
        <w:pStyle w:val="ListBullet2"/>
      </w:pPr>
      <w:r w:rsidRPr="0096632B">
        <w:t>marble</w:t>
      </w:r>
    </w:p>
    <w:p w:rsidR="00000000" w:rsidRPr="0096632B" w:rsidP="0096632B">
      <w:pPr>
        <w:pStyle w:val="ListBullet2"/>
      </w:pPr>
      <w:r w:rsidRPr="0096632B">
        <w:t>metal</w:t>
      </w:r>
    </w:p>
    <w:p w:rsidR="00000000" w:rsidRPr="0096632B" w:rsidP="0096632B">
      <w:pPr>
        <w:pStyle w:val="ListBullet2"/>
      </w:pPr>
      <w:r w:rsidRPr="0096632B">
        <w:t>polymer resin</w:t>
      </w:r>
    </w:p>
    <w:p w:rsidR="00000000" w:rsidRPr="0096632B" w:rsidP="0096632B">
      <w:pPr>
        <w:pStyle w:val="ListBullet2"/>
      </w:pPr>
      <w:r w:rsidRPr="0096632B">
        <w:t>rendered surfaces</w:t>
      </w:r>
    </w:p>
    <w:p w:rsidR="00000000" w:rsidRPr="0096632B" w:rsidP="0096632B">
      <w:pPr>
        <w:pStyle w:val="ListBullet2"/>
      </w:pPr>
      <w:r w:rsidRPr="0096632B">
        <w:t>terrazzo</w:t>
      </w:r>
    </w:p>
    <w:p w:rsidR="00000000" w:rsidRPr="0096632B" w:rsidP="0096632B">
      <w:pPr>
        <w:pStyle w:val="ListBullet2"/>
      </w:pPr>
      <w:r w:rsidRPr="0096632B">
        <w:t>wood</w:t>
      </w:r>
    </w:p>
    <w:p w:rsidR="00000000" w:rsidRPr="0096632B" w:rsidP="0096632B">
      <w:pPr>
        <w:pStyle w:val="ListBullet"/>
      </w:pPr>
      <w:r w:rsidRPr="0096632B">
        <w:t>select and use three of the following cleaning methods to clean the above surfaces:</w:t>
      </w:r>
    </w:p>
    <w:p w:rsidR="00000000" w:rsidRPr="0096632B" w:rsidP="0096632B">
      <w:pPr>
        <w:pStyle w:val="ListBullet2"/>
      </w:pPr>
      <w:r w:rsidRPr="0096632B">
        <w:t>low-water cleaning methods, such as using microfibre cleaning products</w:t>
      </w:r>
    </w:p>
    <w:p w:rsidR="00000000" w:rsidRPr="0096632B" w:rsidP="0096632B">
      <w:pPr>
        <w:pStyle w:val="ListBullet2"/>
      </w:pPr>
      <w:r w:rsidRPr="0096632B">
        <w:t>pre-spraying</w:t>
      </w:r>
    </w:p>
    <w:p w:rsidR="00000000" w:rsidRPr="0096632B" w:rsidP="0096632B">
      <w:pPr>
        <w:pStyle w:val="ListBullet2"/>
      </w:pPr>
      <w:r w:rsidRPr="0096632B">
        <w:t>rinsing</w:t>
      </w:r>
    </w:p>
    <w:p w:rsidR="00000000" w:rsidRPr="0096632B" w:rsidP="0096632B">
      <w:pPr>
        <w:pStyle w:val="ListBullet2"/>
      </w:pPr>
      <w:r w:rsidRPr="0096632B">
        <w:t>scraping</w:t>
      </w:r>
    </w:p>
    <w:p w:rsidR="00000000" w:rsidRPr="0096632B" w:rsidP="0096632B">
      <w:pPr>
        <w:pStyle w:val="ListBullet2"/>
      </w:pPr>
      <w:r w:rsidRPr="0096632B">
        <w:t>spot cleaning</w:t>
      </w:r>
    </w:p>
    <w:p w:rsidR="00000000" w:rsidRPr="0096632B" w:rsidP="0096632B">
      <w:pPr>
        <w:pStyle w:val="ListBullet2"/>
      </w:pPr>
      <w:r w:rsidRPr="0096632B">
        <w:t>squeegeeing.</w:t>
      </w:r>
    </w:p>
    <w:p w:rsidR="00000000" w:rsidRPr="0096632B" w:rsidP="0096632B">
      <w:pPr>
        <w:pStyle w:val="BodyText"/>
      </w:pPr>
    </w:p>
    <w:p w:rsidR="00000000" w:rsidRPr="0096632B" w:rsidP="00AE33ED">
      <w:pPr>
        <w:pStyle w:val="BodyText"/>
      </w:pPr>
      <w:r w:rsidRPr="0096632B">
        <w:t>In doing the above work, the person must:</w:t>
      </w:r>
    </w:p>
    <w:p w:rsidR="00000000" w:rsidRPr="0096632B" w:rsidP="0096632B">
      <w:pPr>
        <w:pStyle w:val="ListBullet"/>
      </w:pPr>
      <w:r w:rsidRPr="0096632B">
        <w:t>identify site hazards and control risks before commencing the task</w:t>
      </w:r>
    </w:p>
    <w:p w:rsidR="00000000" w:rsidRPr="0096632B" w:rsidP="0096632B">
      <w:pPr>
        <w:pStyle w:val="ListBullet"/>
      </w:pPr>
      <w:r w:rsidRPr="0096632B">
        <w:t>identify type and characteristics of external surfaces and types of soil</w:t>
      </w:r>
    </w:p>
    <w:p w:rsidR="00000000" w:rsidRPr="0096632B" w:rsidP="0096632B">
      <w:pPr>
        <w:pStyle w:val="ListBullet"/>
      </w:pPr>
      <w:r w:rsidRPr="0096632B">
        <w:t>select and prepare cleaning equipment and chemicals require</w:t>
      </w:r>
      <w:r w:rsidRPr="0096632B">
        <w:t>d for the task</w:t>
      </w:r>
    </w:p>
    <w:p w:rsidR="00000000" w:rsidRPr="0096632B" w:rsidP="0096632B">
      <w:pPr>
        <w:pStyle w:val="ListBullet"/>
      </w:pPr>
      <w:r w:rsidRPr="0096632B">
        <w:t>install required safety signs and barricades at the site</w:t>
      </w:r>
    </w:p>
    <w:p w:rsidR="00000000" w:rsidRPr="0096632B" w:rsidP="0096632B">
      <w:pPr>
        <w:pStyle w:val="ListBullet"/>
      </w:pPr>
      <w:r w:rsidRPr="0096632B">
        <w:t>correctly and safely handle waste generated or collected during the cleaning process.</w:t>
      </w:r>
    </w:p>
    <w:p w:rsidR="00000000" w:rsidRPr="0096632B" w:rsidP="0096632B">
      <w:pPr>
        <w:pStyle w:val="AllowPageBreak"/>
      </w:pPr>
    </w:p>
    <w:p w:rsidR="00000000" w:rsidRPr="0096632B" w:rsidP="0096632B">
      <w:pPr>
        <w:pStyle w:val="Heading1"/>
      </w:pPr>
      <w:bookmarkStart w:id="12" w:name="O_956307"/>
      <w:bookmarkEnd w:id="12"/>
      <w:r w:rsidRPr="0096632B">
        <w:t>Knowledge Evidence</w:t>
      </w:r>
    </w:p>
    <w:p w:rsidR="00000000" w:rsidRPr="0096632B" w:rsidP="00AE33ED">
      <w:pPr>
        <w:pStyle w:val="BodyText"/>
      </w:pPr>
      <w:r w:rsidRPr="0096632B">
        <w:t>A person demonstrating competency in this unit must demonstrate knowledge of:</w:t>
      </w:r>
    </w:p>
    <w:p w:rsidR="00000000" w:rsidRPr="0096632B" w:rsidP="0096632B">
      <w:pPr>
        <w:pStyle w:val="ListBullet"/>
      </w:pPr>
      <w:r w:rsidRPr="0096632B">
        <w:t>range and application of cleaning chemicals and equipment for external surfaces</w:t>
      </w:r>
    </w:p>
    <w:p w:rsidR="00000000" w:rsidRPr="0096632B" w:rsidP="0096632B">
      <w:pPr>
        <w:pStyle w:val="ListBullet"/>
      </w:pPr>
      <w:r w:rsidRPr="0096632B">
        <w:t>cleaning techniques suited to different surface types</w:t>
      </w:r>
    </w:p>
    <w:p w:rsidR="00000000" w:rsidRPr="0096632B" w:rsidP="0096632B">
      <w:pPr>
        <w:pStyle w:val="ListBullet"/>
      </w:pPr>
      <w:r w:rsidRPr="0096632B">
        <w:t>environmental requirements relating to clea</w:t>
      </w:r>
      <w:r w:rsidRPr="0096632B">
        <w:t>ning external surfaces, including:</w:t>
      </w:r>
    </w:p>
    <w:p w:rsidR="00000000" w:rsidRPr="0096632B" w:rsidP="0096632B">
      <w:pPr>
        <w:pStyle w:val="ListBullet2"/>
      </w:pPr>
      <w:r w:rsidRPr="0096632B">
        <w:t>clean-up, containment and isolation procedures</w:t>
      </w:r>
    </w:p>
    <w:p w:rsidR="00000000" w:rsidRPr="0096632B" w:rsidP="0096632B">
      <w:pPr>
        <w:pStyle w:val="ListBullet2"/>
      </w:pPr>
      <w:r w:rsidRPr="0096632B">
        <w:t>environmental protection agency requirements relating to using and disposing of cleaning chemicals</w:t>
      </w:r>
    </w:p>
    <w:p w:rsidR="00000000" w:rsidRPr="0096632B" w:rsidP="0096632B">
      <w:pPr>
        <w:pStyle w:val="ListBullet2"/>
      </w:pPr>
      <w:r w:rsidRPr="0096632B">
        <w:t>use of low water-use equipment and other water-efficient cleaning methods</w:t>
      </w:r>
    </w:p>
    <w:p w:rsidR="00000000" w:rsidRPr="0096632B" w:rsidP="0096632B">
      <w:pPr>
        <w:pStyle w:val="ListBullet"/>
      </w:pPr>
      <w:r w:rsidRPr="0096632B">
        <w:t>processes for treating and handling waste, including:</w:t>
      </w:r>
    </w:p>
    <w:p w:rsidR="00000000" w:rsidRPr="0096632B" w:rsidP="0096632B">
      <w:pPr>
        <w:pStyle w:val="ListBullet2"/>
      </w:pPr>
      <w:r w:rsidRPr="0096632B">
        <w:t>chemicals past their expiry date</w:t>
      </w:r>
    </w:p>
    <w:p w:rsidR="00000000" w:rsidRPr="0096632B" w:rsidP="0096632B">
      <w:pPr>
        <w:pStyle w:val="ListBullet2"/>
      </w:pPr>
      <w:r w:rsidRPr="0096632B">
        <w:t>obsolete equipment</w:t>
      </w:r>
    </w:p>
    <w:p w:rsidR="00000000" w:rsidRPr="0096632B" w:rsidP="0096632B">
      <w:pPr>
        <w:pStyle w:val="ListBullet2"/>
      </w:pPr>
      <w:r w:rsidRPr="0096632B">
        <w:t>packaging</w:t>
      </w:r>
    </w:p>
    <w:p w:rsidR="00000000" w:rsidRPr="0096632B" w:rsidP="0096632B">
      <w:pPr>
        <w:pStyle w:val="ListBullet2"/>
      </w:pPr>
      <w:r w:rsidRPr="0096632B">
        <w:t>used containers</w:t>
      </w:r>
    </w:p>
    <w:p w:rsidR="00000000" w:rsidRPr="0096632B" w:rsidP="0096632B">
      <w:pPr>
        <w:pStyle w:val="ListBullet2"/>
      </w:pPr>
      <w:r w:rsidRPr="0096632B">
        <w:t>used or contaminated personal protective equipment (PPE)</w:t>
      </w:r>
    </w:p>
    <w:p w:rsidR="00000000" w:rsidRPr="0096632B" w:rsidP="0096632B">
      <w:pPr>
        <w:pStyle w:val="ListBullet2"/>
      </w:pPr>
      <w:r w:rsidRPr="0096632B">
        <w:t>used or unused chemicals</w:t>
      </w:r>
    </w:p>
    <w:p w:rsidR="00000000" w:rsidRPr="0096632B" w:rsidP="0096632B">
      <w:pPr>
        <w:pStyle w:val="ListBullet"/>
      </w:pPr>
      <w:r w:rsidRPr="0096632B">
        <w:t>safe handling techniques for working with hazardous chemicals, including:</w:t>
      </w:r>
    </w:p>
    <w:p w:rsidR="00000000" w:rsidRPr="0096632B" w:rsidP="0096632B">
      <w:pPr>
        <w:pStyle w:val="ListBullet2"/>
      </w:pPr>
      <w:r w:rsidRPr="0096632B">
        <w:t>emergency chemical spill control measures</w:t>
      </w:r>
    </w:p>
    <w:p w:rsidR="00000000" w:rsidRPr="0096632B" w:rsidP="0096632B">
      <w:pPr>
        <w:pStyle w:val="ListBullet2"/>
      </w:pPr>
      <w:r w:rsidRPr="0096632B">
        <w:t>routes of entry and potential symptoms of exposure to chemicals</w:t>
      </w:r>
    </w:p>
    <w:p w:rsidR="00000000" w:rsidRPr="0096632B" w:rsidP="0096632B">
      <w:pPr>
        <w:pStyle w:val="ListBullet2"/>
      </w:pPr>
      <w:r w:rsidRPr="0096632B">
        <w:t>safe methods for diluting chemicals</w:t>
      </w:r>
    </w:p>
    <w:p w:rsidR="00000000" w:rsidRPr="0096632B" w:rsidP="0096632B">
      <w:pPr>
        <w:pStyle w:val="ListBullet2"/>
      </w:pPr>
      <w:r w:rsidRPr="0096632B">
        <w:t>working according to safety data sheets</w:t>
      </w:r>
      <w:r w:rsidRPr="0096632B">
        <w:t xml:space="preserve"> (SDS)</w:t>
      </w:r>
    </w:p>
    <w:p w:rsidR="00000000" w:rsidRPr="0096632B" w:rsidP="0096632B">
      <w:pPr>
        <w:pStyle w:val="ListBullet"/>
      </w:pPr>
      <w:r w:rsidRPr="0096632B">
        <w:t>types and characteristics of external surfaces and required cleaning methods.</w:t>
      </w:r>
    </w:p>
    <w:p w:rsidR="00000000" w:rsidRPr="0096632B" w:rsidP="0096632B">
      <w:pPr>
        <w:pStyle w:val="AllowPageBreak"/>
      </w:pPr>
    </w:p>
    <w:p w:rsidR="00000000" w:rsidRPr="0096632B" w:rsidP="0096632B">
      <w:pPr>
        <w:pStyle w:val="Heading1"/>
      </w:pPr>
      <w:bookmarkStart w:id="13" w:name="O_956306"/>
      <w:bookmarkEnd w:id="13"/>
      <w:r w:rsidRPr="0096632B">
        <w:t>Assessment Conditions</w:t>
      </w:r>
    </w:p>
    <w:p w:rsidR="00000000" w:rsidRPr="0096632B" w:rsidP="00AE33ED">
      <w:pPr>
        <w:pStyle w:val="BodyText"/>
      </w:pPr>
      <w:r w:rsidRPr="0096632B">
        <w:t>The following must be present and available to learners during assessment activities:</w:t>
      </w:r>
    </w:p>
    <w:p w:rsidR="00000000" w:rsidRPr="0096632B" w:rsidP="0096632B">
      <w:pPr>
        <w:pStyle w:val="ListBullet"/>
      </w:pPr>
      <w:r w:rsidRPr="0096632B">
        <w:t>equipment:</w:t>
      </w:r>
    </w:p>
    <w:p w:rsidR="00000000" w:rsidRPr="0096632B" w:rsidP="0096632B">
      <w:pPr>
        <w:pStyle w:val="ListBullet2"/>
      </w:pPr>
      <w:r w:rsidRPr="0096632B">
        <w:t>as listed in the range of conditions</w:t>
      </w:r>
    </w:p>
    <w:p w:rsidR="00000000" w:rsidRPr="0096632B" w:rsidP="0096632B">
      <w:pPr>
        <w:pStyle w:val="ListBullet2"/>
      </w:pPr>
      <w:r w:rsidRPr="0096632B">
        <w:t>PPE as listed in the range of conditions</w:t>
      </w:r>
    </w:p>
    <w:p w:rsidR="00000000" w:rsidRPr="0096632B" w:rsidP="0096632B">
      <w:pPr>
        <w:pStyle w:val="ListBullet"/>
      </w:pPr>
      <w:r>
        <w:t>•</w:t>
      </w:r>
      <w:r>
        <w:tab/>
      </w:r>
      <w:r w:rsidRPr="0096632B">
        <w:t>materials:</w:t>
      </w:r>
    </w:p>
    <w:p w:rsidR="00000000" w:rsidRPr="0096632B" w:rsidP="0096632B">
      <w:pPr>
        <w:pStyle w:val="ListBullet2"/>
      </w:pPr>
      <w:r w:rsidRPr="0096632B">
        <w:t>cleaning chemicals as listed in the range of conditions</w:t>
      </w:r>
    </w:p>
    <w:p w:rsidR="00000000" w:rsidRPr="0096632B" w:rsidP="0096632B">
      <w:pPr>
        <w:pStyle w:val="ListBullet"/>
      </w:pPr>
      <w:r w:rsidRPr="0096632B">
        <w:t>specifications:</w:t>
      </w:r>
    </w:p>
    <w:p w:rsidR="00000000" w:rsidRPr="0096632B" w:rsidP="0096632B">
      <w:pPr>
        <w:pStyle w:val="ListBullet2"/>
      </w:pPr>
      <w:r w:rsidRPr="0096632B">
        <w:t>equipment operating manuals</w:t>
      </w:r>
    </w:p>
    <w:p w:rsidR="00000000" w:rsidRPr="0096632B" w:rsidP="0096632B">
      <w:pPr>
        <w:pStyle w:val="ListBullet2"/>
      </w:pPr>
      <w:r w:rsidRPr="0096632B">
        <w:t>product labels</w:t>
      </w:r>
    </w:p>
    <w:p w:rsidR="00000000" w:rsidRPr="0096632B" w:rsidP="0096632B">
      <w:pPr>
        <w:pStyle w:val="ListBullet2"/>
      </w:pPr>
      <w:r w:rsidRPr="0096632B">
        <w:t>SDS</w:t>
      </w:r>
    </w:p>
    <w:p w:rsidR="00000000" w:rsidRPr="0096632B" w:rsidP="0096632B">
      <w:pPr>
        <w:pStyle w:val="ListBullet"/>
      </w:pPr>
      <w:r w:rsidRPr="0096632B">
        <w:t>physical conditions:</w:t>
      </w:r>
    </w:p>
    <w:p w:rsidR="00000000" w:rsidRPr="0096632B" w:rsidP="0096632B">
      <w:pPr>
        <w:pStyle w:val="ListBullet2"/>
      </w:pPr>
      <w:r w:rsidRPr="0096632B">
        <w:t>suitable work site o</w:t>
      </w:r>
      <w:r w:rsidRPr="0096632B">
        <w:t>r venue with a range of external surfaces as listed in the performance evidence</w:t>
      </w:r>
    </w:p>
    <w:p w:rsidR="00000000" w:rsidRPr="0096632B" w:rsidP="0096632B">
      <w:pPr>
        <w:pStyle w:val="ListBullet"/>
      </w:pPr>
      <w:r w:rsidRPr="0096632B">
        <w:t>relationships with team members and supervisor:</w:t>
      </w:r>
    </w:p>
    <w:p w:rsidR="00000000" w:rsidRPr="0096632B" w:rsidP="0096632B">
      <w:pPr>
        <w:pStyle w:val="ListBullet2"/>
      </w:pPr>
      <w:r w:rsidRPr="0096632B">
        <w:t>work may be conducted alone or as part of a team.</w:t>
      </w:r>
    </w:p>
    <w:p w:rsidR="00000000" w:rsidRPr="0096632B" w:rsidP="0096632B">
      <w:pPr>
        <w:pStyle w:val="BodyText"/>
      </w:pPr>
    </w:p>
    <w:p w:rsidR="00000000" w:rsidRPr="0096632B" w:rsidP="00AE33ED">
      <w:pPr>
        <w:pStyle w:val="BodyText"/>
      </w:pPr>
      <w:r w:rsidRPr="0096632B">
        <w:t>Timeframe:</w:t>
      </w:r>
    </w:p>
    <w:p w:rsidR="00000000" w:rsidRPr="0096632B" w:rsidP="0096632B">
      <w:pPr>
        <w:pStyle w:val="ListBullet"/>
      </w:pPr>
      <w:r w:rsidRPr="0096632B">
        <w:t>as specified by the task.</w:t>
      </w:r>
    </w:p>
    <w:p w:rsidR="00000000" w:rsidRPr="0096632B" w:rsidP="0096632B">
      <w:pPr>
        <w:pStyle w:val="BodyText"/>
      </w:pPr>
    </w:p>
    <w:p w:rsidR="00000000" w:rsidRPr="0096632B" w:rsidP="00AE33ED">
      <w:pPr>
        <w:pStyle w:val="Heading4"/>
      </w:pPr>
      <w:r w:rsidRPr="0096632B">
        <w:rPr>
          <w:rStyle w:val="SpecialBold"/>
        </w:rPr>
        <w:t>Assessor requirements</w:t>
      </w:r>
    </w:p>
    <w:p w:rsidR="00000000" w:rsidRPr="0096632B" w:rsidP="00AE33ED">
      <w:pPr>
        <w:pStyle w:val="BodyText"/>
      </w:pPr>
      <w:r w:rsidRPr="0096632B">
        <w:t>As a minimum, assessors must satisfy the assessor requirements in the Standards for Registered Training Organisations (RTOs) current at the time of assessment.</w:t>
      </w:r>
    </w:p>
    <w:p w:rsidR="00000000" w:rsidRPr="0096632B" w:rsidP="0096632B">
      <w:pPr>
        <w:pStyle w:val="Heading1"/>
      </w:pPr>
      <w:bookmarkStart w:id="14" w:name="O_956320"/>
      <w:bookmarkEnd w:id="14"/>
      <w:r w:rsidRPr="0096632B">
        <w:t>Links</w:t>
      </w:r>
    </w:p>
    <w:p w:rsidR="00000000" w:rsidRPr="0096632B" w:rsidP="00AE33ED">
      <w:pPr>
        <w:pStyle w:val="BodyText"/>
      </w:pPr>
      <w:r w:rsidRPr="0096632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80830">
        <w:rPr>
          <w:rStyle w:val="Hyperlink"/>
        </w:rPr>
        <w:t>https://vetnet.gov.au/Pages/TrainingDocs.aspx?q=6f3f9672-30e8-4835-b348-205dfcf13d9b</w:t>
      </w:r>
      <w:r>
        <w:fldChar w:fldCharType="end"/>
      </w:r>
    </w:p>
    <w:p w:rsidR="00000000" w:rsidRPr="0096632B" w:rsidP="0096632B"/>
    <w:sectPr w:rsidSect="009663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rsidRPr="00AE33ED" w:rsidP="00AE3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ED" w:rsidP="009663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E33ED" w:rsidP="009663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E33ED" w:rsidP="009663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rsidP="0096632B">
    <w:pPr>
      <w:pStyle w:val="Footer"/>
      <w:framePr w:wrap="around"/>
    </w:pPr>
    <w:r>
      <w:fldChar w:fldCharType="begin"/>
    </w:r>
    <w:r>
      <w:instrText xml:space="preserve"> DOCPROPERTY  Subject  \* MERGEFORMAT </w:instrText>
    </w:r>
    <w:r>
      <w:fldChar w:fldCharType="separate"/>
    </w:r>
    <w:r w:rsidR="00AE33ED">
      <w:t>Approved</w:t>
    </w:r>
    <w:r w:rsidR="00AE33ED">
      <w:fldChar w:fldCharType="end"/>
    </w:r>
    <w:r>
      <w:tab/>
      <w:t xml:space="preserve">Page </w:t>
    </w:r>
    <w:r>
      <w:fldChar w:fldCharType="begin"/>
    </w:r>
    <w:r>
      <w:instrText xml:space="preserve"> PAGE  \* Arabic  \* MERGEFORMAT </w:instrText>
    </w:r>
    <w:r>
      <w:fldChar w:fldCharType="separate"/>
    </w:r>
    <w:r w:rsidR="00AE33E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3ED">
      <w:rPr>
        <w:noProof/>
      </w:rPr>
      <w:t>7</w:t>
    </w:r>
    <w:r>
      <w:rPr>
        <w:noProof/>
      </w:rPr>
      <w:fldChar w:fldCharType="end"/>
    </w:r>
  </w:p>
  <w:p w:rsidR="0096632B" w:rsidP="0096632B">
    <w:pPr>
      <w:pStyle w:val="Footer"/>
      <w:framePr w:wrap="around"/>
    </w:pPr>
    <w:r>
      <w:t xml:space="preserve">© Commonwealth of Australia, </w:t>
    </w:r>
    <w:r>
      <w:fldChar w:fldCharType="begin"/>
    </w:r>
    <w:r>
      <w:instrText xml:space="preserve"> DATE  \@ "yyyy"  \* MERGEFORMAT </w:instrText>
    </w:r>
    <w:r>
      <w:fldChar w:fldCharType="separate"/>
    </w:r>
    <w:r w:rsidR="00AE33ED">
      <w:rPr>
        <w:noProof/>
      </w:rPr>
      <w:t>2025</w:t>
    </w:r>
    <w:r>
      <w:fldChar w:fldCharType="end"/>
    </w:r>
    <w:r>
      <w:tab/>
    </w:r>
    <w:r>
      <w:fldChar w:fldCharType="begin"/>
    </w:r>
    <w:r>
      <w:instrText xml:space="preserve"> DOCPROPERTY  Author  \* MERGEFORMAT </w:instrText>
    </w:r>
    <w:r>
      <w:fldChar w:fldCharType="separate"/>
    </w:r>
    <w:r w:rsidR="00AE33ED">
      <w:t>BuildSkills Australia</w:t>
    </w:r>
    <w:r w:rsidR="00AE33ED">
      <w:fldChar w:fldCharType="end"/>
    </w:r>
  </w:p>
  <w:p w:rsidR="0096632B" w:rsidP="009663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32B" w:rsidRPr="00AE33ED" w:rsidP="00AE33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ED" w:rsidRPr="002D2AF8" w:rsidP="0096632B">
    <w:pPr>
      <w:pStyle w:val="Header"/>
      <w:framePr w:wrap="around"/>
    </w:pPr>
    <w:r>
      <w:fldChar w:fldCharType="begin"/>
    </w:r>
    <w:r>
      <w:instrText xml:space="preserve"> TITLE   \* MERGEFORMAT </w:instrText>
    </w:r>
    <w:r>
      <w:fldChar w:fldCharType="separate"/>
    </w:r>
    <w:r>
      <w:t>CPPCLO3037 Clean external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3ED" w:rsidP="009663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32B" w:rsidRPr="002D2AF8" w:rsidP="0096632B">
    <w:pPr>
      <w:pStyle w:val="Header"/>
      <w:framePr w:wrap="around"/>
    </w:pPr>
    <w:r>
      <w:fldChar w:fldCharType="begin"/>
    </w:r>
    <w:r>
      <w:instrText xml:space="preserve"> TITLE   \* MERGEFORMAT </w:instrText>
    </w:r>
    <w:r>
      <w:fldChar w:fldCharType="separate"/>
    </w:r>
    <w:r w:rsidR="00AE33ED">
      <w:t>CPPCLO3037 Clean external surfaces</w:t>
    </w:r>
    <w:r w:rsidR="00AE33ED">
      <w:fldChar w:fldCharType="end"/>
    </w:r>
    <w:r>
      <w:tab/>
      <w:t xml:space="preserve">Date this document was generated: </w:t>
    </w:r>
    <w:r>
      <w:fldChar w:fldCharType="begin"/>
    </w:r>
    <w:r>
      <w:instrText xml:space="preserve"> CREATEDATE  \@ "d MMMM yyyy"  \* MERGEFORMAT </w:instrText>
    </w:r>
    <w:r>
      <w:fldChar w:fldCharType="separate"/>
    </w:r>
    <w:r w:rsidR="00AE33ED">
      <w:rPr>
        <w:noProof/>
      </w:rPr>
      <w:t>2 March 2025</w:t>
    </w:r>
    <w:r>
      <w:fldChar w:fldCharType="end"/>
    </w:r>
  </w:p>
  <w:p w:rsidR="0096632B" w:rsidP="009663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48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F26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6D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3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32B"/>
    <w:pPr>
      <w:spacing w:before="360" w:after="60"/>
      <w:outlineLvl w:val="0"/>
    </w:pPr>
    <w:rPr>
      <w:sz w:val="32"/>
    </w:rPr>
  </w:style>
  <w:style w:type="paragraph" w:styleId="Heading2">
    <w:name w:val="heading 2"/>
    <w:basedOn w:val="HeadingBase"/>
    <w:next w:val="BodyText"/>
    <w:link w:val="Heading2Char"/>
    <w:qFormat/>
    <w:rsid w:val="0096632B"/>
    <w:pPr>
      <w:keepLines/>
      <w:spacing w:before="240" w:after="120"/>
      <w:outlineLvl w:val="1"/>
    </w:pPr>
    <w:rPr>
      <w:sz w:val="28"/>
      <w:szCs w:val="40"/>
    </w:rPr>
  </w:style>
  <w:style w:type="paragraph" w:styleId="Heading3">
    <w:name w:val="heading 3"/>
    <w:basedOn w:val="HeadingBase"/>
    <w:next w:val="BodyText"/>
    <w:link w:val="Heading3Char"/>
    <w:qFormat/>
    <w:rsid w:val="0096632B"/>
    <w:pPr>
      <w:spacing w:before="180" w:after="120"/>
      <w:outlineLvl w:val="2"/>
    </w:pPr>
    <w:rPr>
      <w:spacing w:val="-10"/>
      <w:kern w:val="32"/>
    </w:rPr>
  </w:style>
  <w:style w:type="paragraph" w:styleId="Heading4">
    <w:name w:val="heading 4"/>
    <w:basedOn w:val="HeadingBase"/>
    <w:next w:val="BodyText"/>
    <w:link w:val="Heading4Char"/>
    <w:qFormat/>
    <w:rsid w:val="0096632B"/>
    <w:pPr>
      <w:spacing w:before="160" w:after="120"/>
      <w:outlineLvl w:val="3"/>
    </w:pPr>
    <w:rPr>
      <w:sz w:val="22"/>
    </w:rPr>
  </w:style>
  <w:style w:type="paragraph" w:styleId="Heading5">
    <w:name w:val="heading 5"/>
    <w:basedOn w:val="HeadingBase"/>
    <w:next w:val="Normal"/>
    <w:link w:val="Heading5Char"/>
    <w:qFormat/>
    <w:rsid w:val="0096632B"/>
    <w:pPr>
      <w:spacing w:before="80"/>
      <w:outlineLvl w:val="4"/>
    </w:pPr>
    <w:rPr>
      <w:color w:val="918585"/>
      <w:sz w:val="20"/>
    </w:rPr>
  </w:style>
  <w:style w:type="paragraph" w:styleId="Heading6">
    <w:name w:val="heading 6"/>
    <w:basedOn w:val="HeadingBase"/>
    <w:next w:val="Normal"/>
    <w:link w:val="Heading6Char"/>
    <w:qFormat/>
    <w:rsid w:val="0096632B"/>
    <w:pPr>
      <w:spacing w:before="60"/>
      <w:outlineLvl w:val="5"/>
    </w:pPr>
    <w:rPr>
      <w:color w:val="918585"/>
      <w:sz w:val="20"/>
    </w:rPr>
  </w:style>
  <w:style w:type="paragraph" w:styleId="Heading7">
    <w:name w:val="heading 7"/>
    <w:basedOn w:val="Normal"/>
    <w:next w:val="Normal"/>
    <w:link w:val="Heading7Char"/>
    <w:qFormat/>
    <w:rsid w:val="0096632B"/>
    <w:pPr>
      <w:ind w:left="720"/>
      <w:outlineLvl w:val="6"/>
    </w:pPr>
    <w:rPr>
      <w:i/>
    </w:rPr>
  </w:style>
  <w:style w:type="paragraph" w:styleId="Heading8">
    <w:name w:val="heading 8"/>
    <w:basedOn w:val="Normal"/>
    <w:next w:val="Normal"/>
    <w:link w:val="Heading8Char"/>
    <w:qFormat/>
    <w:rsid w:val="0096632B"/>
    <w:pPr>
      <w:ind w:left="720"/>
      <w:outlineLvl w:val="7"/>
    </w:pPr>
    <w:rPr>
      <w:i/>
    </w:rPr>
  </w:style>
  <w:style w:type="paragraph" w:styleId="Heading9">
    <w:name w:val="heading 9"/>
    <w:basedOn w:val="Normal"/>
    <w:next w:val="Normal"/>
    <w:link w:val="Heading9Char"/>
    <w:qFormat/>
    <w:rsid w:val="0096632B"/>
    <w:pPr>
      <w:ind w:left="720"/>
      <w:outlineLvl w:val="8"/>
    </w:pPr>
    <w:rPr>
      <w:i/>
    </w:rPr>
  </w:style>
  <w:style w:type="character" w:default="1" w:styleId="DefaultParagraphFont">
    <w:name w:val="Default Paragraph Font"/>
    <w:uiPriority w:val="1"/>
    <w:unhideWhenUsed/>
    <w:rsid w:val="009663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32B"/>
  </w:style>
  <w:style w:type="character" w:customStyle="1" w:styleId="Heading1Char">
    <w:name w:val="Heading 1 Char"/>
    <w:basedOn w:val="DefaultParagraphFont"/>
    <w:link w:val="Heading1"/>
    <w:rsid w:val="0096632B"/>
    <w:rPr>
      <w:rFonts w:ascii="Times New Roman" w:eastAsia="Times New Roman" w:hAnsi="Times New Roman" w:cs="Times New Roman"/>
      <w:b/>
      <w:sz w:val="32"/>
      <w:szCs w:val="20"/>
      <w:lang w:eastAsia="en-US"/>
    </w:rPr>
  </w:style>
  <w:style w:type="paragraph" w:styleId="BodyText">
    <w:name w:val="Body Text"/>
    <w:basedOn w:val="Normal"/>
    <w:link w:val="BodyTextChar"/>
    <w:rsid w:val="009663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32B"/>
    <w:rPr>
      <w:rFonts w:ascii="Times New Roman" w:eastAsia="Times New Roman" w:hAnsi="Times New Roman" w:cs="Times New Roman"/>
      <w:sz w:val="24"/>
      <w:lang w:eastAsia="en-US"/>
    </w:rPr>
  </w:style>
  <w:style w:type="paragraph" w:styleId="ListBullet">
    <w:name w:val="List Bullet"/>
    <w:basedOn w:val="List"/>
    <w:rsid w:val="0096632B"/>
    <w:pPr>
      <w:numPr>
        <w:numId w:val="12"/>
      </w:numPr>
      <w:tabs>
        <w:tab w:val="clear" w:pos="340"/>
      </w:tabs>
      <w:spacing w:before="40" w:after="40"/>
    </w:pPr>
  </w:style>
  <w:style w:type="character" w:customStyle="1" w:styleId="SpecialBold">
    <w:name w:val="Special Bold"/>
    <w:basedOn w:val="DefaultParagraphFont"/>
    <w:rsid w:val="0096632B"/>
    <w:rPr>
      <w:b/>
      <w:spacing w:val="0"/>
    </w:rPr>
  </w:style>
  <w:style w:type="paragraph" w:styleId="ListBullet2">
    <w:name w:val="List Bullet 2"/>
    <w:basedOn w:val="List2"/>
    <w:rsid w:val="0096632B"/>
    <w:pPr>
      <w:numPr>
        <w:numId w:val="13"/>
      </w:numPr>
      <w:tabs>
        <w:tab w:val="clear" w:pos="680"/>
      </w:tabs>
    </w:pPr>
  </w:style>
  <w:style w:type="paragraph" w:customStyle="1" w:styleId="SuperHeading">
    <w:name w:val="SuperHeading"/>
    <w:basedOn w:val="Normal"/>
    <w:rsid w:val="0096632B"/>
    <w:pPr>
      <w:spacing w:before="240" w:after="120"/>
      <w:outlineLvl w:val="0"/>
    </w:pPr>
    <w:rPr>
      <w:rFonts w:ascii="Times New Roman" w:hAnsi="Times New Roman"/>
      <w:b/>
      <w:sz w:val="32"/>
    </w:rPr>
  </w:style>
  <w:style w:type="paragraph" w:customStyle="1" w:styleId="AllowPageBreak">
    <w:name w:val="AllowPageBreak"/>
    <w:rsid w:val="009663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632B"/>
    <w:rPr>
      <w:b/>
      <w:i/>
      <w:u w:val="none"/>
    </w:rPr>
  </w:style>
  <w:style w:type="character" w:customStyle="1" w:styleId="Heading2Char">
    <w:name w:val="Heading 2 Char"/>
    <w:basedOn w:val="DefaultParagraphFont"/>
    <w:link w:val="Heading2"/>
    <w:rsid w:val="009663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3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3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3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3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3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3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32B"/>
    <w:rPr>
      <w:rFonts w:ascii="Courier New" w:eastAsia="Times New Roman" w:hAnsi="Courier New" w:cs="Times New Roman"/>
      <w:i/>
      <w:szCs w:val="20"/>
      <w:lang w:eastAsia="en-US"/>
    </w:rPr>
  </w:style>
  <w:style w:type="paragraph" w:customStyle="1" w:styleId="HeadingBase">
    <w:name w:val="Heading Base"/>
    <w:rsid w:val="009663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32B"/>
    <w:pPr>
      <w:tabs>
        <w:tab w:val="right" w:leader="dot" w:pos="9072"/>
      </w:tabs>
      <w:ind w:left="567"/>
    </w:pPr>
    <w:rPr>
      <w:szCs w:val="22"/>
    </w:rPr>
  </w:style>
  <w:style w:type="paragraph" w:customStyle="1" w:styleId="TOCBase">
    <w:name w:val="TOC Base"/>
    <w:rsid w:val="009663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32B"/>
    <w:pPr>
      <w:tabs>
        <w:tab w:val="right" w:leader="dot" w:pos="9072"/>
      </w:tabs>
      <w:spacing w:before="40" w:after="40"/>
      <w:ind w:left="284"/>
    </w:pPr>
    <w:rPr>
      <w:rFonts w:ascii="Times New Roman" w:hAnsi="Times New Roman"/>
    </w:rPr>
  </w:style>
  <w:style w:type="paragraph" w:styleId="TOC1">
    <w:name w:val="toc 1"/>
    <w:basedOn w:val="TOCBase"/>
    <w:next w:val="Normal"/>
    <w:rsid w:val="009663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3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32B"/>
    <w:rPr>
      <w:rFonts w:ascii="Times New Roman" w:eastAsia="Times New Roman" w:hAnsi="Times New Roman" w:cs="Times New Roman"/>
      <w:sz w:val="16"/>
      <w:lang w:eastAsia="en-US"/>
    </w:rPr>
  </w:style>
  <w:style w:type="paragraph" w:styleId="Title">
    <w:name w:val="Title"/>
    <w:basedOn w:val="HeadingBase"/>
    <w:link w:val="TitleChar"/>
    <w:qFormat/>
    <w:rsid w:val="0096632B"/>
    <w:pPr>
      <w:spacing w:before="5040"/>
      <w:jc w:val="center"/>
    </w:pPr>
    <w:rPr>
      <w:sz w:val="48"/>
      <w:szCs w:val="72"/>
      <w:lang w:val="en-US"/>
    </w:rPr>
  </w:style>
  <w:style w:type="character" w:customStyle="1" w:styleId="TitleChar">
    <w:name w:val="Title Char"/>
    <w:basedOn w:val="DefaultParagraphFont"/>
    <w:link w:val="Title"/>
    <w:rsid w:val="009663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32B"/>
    <w:pPr>
      <w:tabs>
        <w:tab w:val="left" w:pos="3600"/>
        <w:tab w:val="left" w:pos="3958"/>
      </w:tabs>
    </w:pPr>
  </w:style>
  <w:style w:type="paragraph" w:styleId="List">
    <w:name w:val="List"/>
    <w:basedOn w:val="BodyText"/>
    <w:next w:val="BodyText"/>
    <w:rsid w:val="0096632B"/>
    <w:pPr>
      <w:tabs>
        <w:tab w:val="left" w:pos="340"/>
      </w:tabs>
      <w:spacing w:before="60" w:after="60"/>
      <w:ind w:left="340" w:hanging="340"/>
    </w:pPr>
  </w:style>
  <w:style w:type="paragraph" w:customStyle="1" w:styleId="Note">
    <w:name w:val="Note"/>
    <w:basedOn w:val="BodyText"/>
    <w:rsid w:val="009663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32B"/>
    <w:pPr>
      <w:framePr w:wrap="auto" w:hAnchor="text" w:y="6049"/>
    </w:pPr>
    <w:rPr>
      <w:color w:val="000000"/>
      <w:sz w:val="40"/>
    </w:rPr>
  </w:style>
  <w:style w:type="paragraph" w:customStyle="1" w:styleId="TOCTitle">
    <w:name w:val="TOCTitle"/>
    <w:basedOn w:val="Heading1"/>
    <w:rsid w:val="0096632B"/>
    <w:pPr>
      <w:spacing w:after="240"/>
      <w:jc w:val="center"/>
      <w:outlineLvl w:val="9"/>
    </w:pPr>
    <w:rPr>
      <w:caps/>
    </w:rPr>
  </w:style>
  <w:style w:type="paragraph" w:customStyle="1" w:styleId="Version">
    <w:name w:val="Version"/>
    <w:rsid w:val="009663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632B"/>
    <w:pPr>
      <w:keepNext w:val="0"/>
      <w:tabs>
        <w:tab w:val="right" w:pos="4176"/>
      </w:tabs>
      <w:ind w:left="198" w:hanging="198"/>
    </w:pPr>
    <w:rPr>
      <w:rFonts w:ascii="Garamond" w:hAnsi="Garamond"/>
    </w:rPr>
  </w:style>
  <w:style w:type="paragraph" w:styleId="IndexHeading">
    <w:name w:val="index heading"/>
    <w:basedOn w:val="Normal"/>
    <w:next w:val="Index1"/>
    <w:semiHidden/>
    <w:rsid w:val="0096632B"/>
    <w:pPr>
      <w:spacing w:before="120" w:after="120"/>
    </w:pPr>
    <w:rPr>
      <w:rFonts w:ascii="Arial" w:hAnsi="Arial"/>
      <w:b/>
      <w:color w:val="918585"/>
      <w:sz w:val="24"/>
    </w:rPr>
  </w:style>
  <w:style w:type="paragraph" w:styleId="Header">
    <w:name w:val="header"/>
    <w:basedOn w:val="Normal"/>
    <w:link w:val="HeaderChar"/>
    <w:rsid w:val="009663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32B"/>
    <w:rPr>
      <w:rFonts w:ascii="Times New Roman" w:eastAsia="Times New Roman" w:hAnsi="Times New Roman" w:cs="Times New Roman"/>
      <w:sz w:val="16"/>
      <w:szCs w:val="20"/>
      <w:lang w:val="en-GB" w:eastAsia="en-US"/>
    </w:rPr>
  </w:style>
  <w:style w:type="paragraph" w:customStyle="1" w:styleId="Chapter">
    <w:name w:val="Chapter"/>
    <w:basedOn w:val="Normal"/>
    <w:rsid w:val="0096632B"/>
    <w:pPr>
      <w:spacing w:before="240"/>
    </w:pPr>
    <w:rPr>
      <w:rFonts w:ascii="Times New Roman" w:hAnsi="Times New Roman"/>
      <w:smallCaps/>
      <w:spacing w:val="80"/>
      <w:sz w:val="28"/>
    </w:rPr>
  </w:style>
  <w:style w:type="paragraph" w:customStyle="1" w:styleId="InChapter">
    <w:name w:val="InChapter"/>
    <w:basedOn w:val="Heading3"/>
    <w:rsid w:val="0096632B"/>
    <w:pPr>
      <w:spacing w:after="240"/>
      <w:outlineLvl w:val="9"/>
    </w:pPr>
    <w:rPr>
      <w:noProof/>
    </w:rPr>
  </w:style>
  <w:style w:type="paragraph" w:styleId="Index2">
    <w:name w:val="index 2"/>
    <w:basedOn w:val="Normal"/>
    <w:next w:val="Normal"/>
    <w:semiHidden/>
    <w:rsid w:val="0096632B"/>
    <w:pPr>
      <w:tabs>
        <w:tab w:val="right" w:pos="4176"/>
      </w:tabs>
      <w:ind w:left="568" w:hanging="284"/>
    </w:pPr>
    <w:rPr>
      <w:rFonts w:ascii="Garamond" w:hAnsi="Garamond"/>
    </w:rPr>
  </w:style>
  <w:style w:type="paragraph" w:customStyle="1" w:styleId="Byline">
    <w:name w:val="Byline"/>
    <w:rsid w:val="009663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32B"/>
    <w:pPr>
      <w:tabs>
        <w:tab w:val="clear" w:pos="3600"/>
        <w:tab w:val="clear" w:pos="3958"/>
      </w:tabs>
      <w:jc w:val="right"/>
    </w:pPr>
  </w:style>
  <w:style w:type="character" w:styleId="Emphasis">
    <w:name w:val="Emphasis"/>
    <w:basedOn w:val="DefaultParagraphFont"/>
    <w:qFormat/>
    <w:rsid w:val="0096632B"/>
    <w:rPr>
      <w:i/>
    </w:rPr>
  </w:style>
  <w:style w:type="paragraph" w:styleId="Caption">
    <w:name w:val="caption"/>
    <w:basedOn w:val="BodyText"/>
    <w:next w:val="Normal"/>
    <w:qFormat/>
    <w:rsid w:val="0096632B"/>
    <w:pPr>
      <w:framePr w:w="2268" w:hSpace="181" w:vSpace="181" w:wrap="around" w:vAnchor="text" w:hAnchor="page" w:x="1135" w:y="285" w:anchorLock="1"/>
    </w:pPr>
    <w:rPr>
      <w:i/>
    </w:rPr>
  </w:style>
  <w:style w:type="paragraph" w:customStyle="1" w:styleId="MiniTOCTitle">
    <w:name w:val="MiniTOCTitle"/>
    <w:basedOn w:val="Heading4"/>
    <w:rsid w:val="0096632B"/>
    <w:pPr>
      <w:spacing w:before="240"/>
      <w:outlineLvl w:val="9"/>
    </w:pPr>
    <w:rPr>
      <w:noProof/>
      <w:sz w:val="24"/>
    </w:rPr>
  </w:style>
  <w:style w:type="paragraph" w:customStyle="1" w:styleId="MiniTOCItem">
    <w:name w:val="MiniTOCItem"/>
    <w:basedOn w:val="ListBullet"/>
    <w:rsid w:val="0096632B"/>
    <w:pPr>
      <w:numPr>
        <w:numId w:val="0"/>
      </w:numPr>
      <w:tabs>
        <w:tab w:val="right" w:leader="dot" w:pos="6521"/>
      </w:tabs>
      <w:spacing w:before="0" w:after="0"/>
    </w:pPr>
  </w:style>
  <w:style w:type="paragraph" w:customStyle="1" w:styleId="TOFTitle">
    <w:name w:val="TOFTitle"/>
    <w:basedOn w:val="TOCTitle"/>
    <w:rsid w:val="0096632B"/>
  </w:style>
  <w:style w:type="paragraph" w:styleId="TableofFigures">
    <w:name w:val="table of figures"/>
    <w:basedOn w:val="Normal"/>
    <w:next w:val="Normal"/>
    <w:semiHidden/>
    <w:rsid w:val="0096632B"/>
    <w:pPr>
      <w:tabs>
        <w:tab w:val="right" w:leader="dot" w:pos="9072"/>
      </w:tabs>
      <w:ind w:left="970" w:hanging="403"/>
    </w:pPr>
    <w:rPr>
      <w:rFonts w:ascii="Times New Roman" w:hAnsi="Times New Roman"/>
      <w:b/>
    </w:rPr>
  </w:style>
  <w:style w:type="paragraph" w:styleId="ListNumber">
    <w:name w:val="List Number"/>
    <w:basedOn w:val="List"/>
    <w:rsid w:val="0096632B"/>
    <w:pPr>
      <w:numPr>
        <w:numId w:val="15"/>
      </w:numPr>
      <w:tabs>
        <w:tab w:val="clear" w:pos="340"/>
      </w:tabs>
    </w:pPr>
  </w:style>
  <w:style w:type="character" w:customStyle="1" w:styleId="WingdingSymbols">
    <w:name w:val="Wingding Symbols"/>
    <w:rsid w:val="0096632B"/>
    <w:rPr>
      <w:rFonts w:ascii="Wingdings" w:hAnsi="Wingdings"/>
    </w:rPr>
  </w:style>
  <w:style w:type="paragraph" w:customStyle="1" w:styleId="TableHeading">
    <w:name w:val="Table Heading"/>
    <w:basedOn w:val="HeadingBase"/>
    <w:rsid w:val="0096632B"/>
    <w:pPr>
      <w:keepLines/>
      <w:pBdr>
        <w:bottom w:val="single" w:sz="6" w:space="1" w:color="918585"/>
      </w:pBdr>
      <w:spacing w:before="240"/>
    </w:pPr>
  </w:style>
  <w:style w:type="character" w:customStyle="1" w:styleId="HotSpot">
    <w:name w:val="HotSpot"/>
    <w:rsid w:val="0096632B"/>
    <w:rPr>
      <w:color w:val="0033CC"/>
      <w:u w:val="none"/>
    </w:rPr>
  </w:style>
  <w:style w:type="paragraph" w:customStyle="1" w:styleId="BodyTextRight">
    <w:name w:val="Body Text Right"/>
    <w:basedOn w:val="BodyText"/>
    <w:rsid w:val="0096632B"/>
    <w:pPr>
      <w:spacing w:before="0" w:after="0"/>
      <w:jc w:val="right"/>
    </w:pPr>
  </w:style>
  <w:style w:type="paragraph" w:styleId="Index3">
    <w:name w:val="index 3"/>
    <w:basedOn w:val="ListNumber2"/>
    <w:next w:val="Normal"/>
    <w:semiHidden/>
    <w:rsid w:val="0096632B"/>
    <w:pPr>
      <w:numPr>
        <w:numId w:val="0"/>
      </w:numPr>
      <w:tabs>
        <w:tab w:val="right" w:leader="dot" w:pos="4176"/>
      </w:tabs>
    </w:pPr>
  </w:style>
  <w:style w:type="paragraph" w:styleId="ListNumber2">
    <w:name w:val="List Number 2"/>
    <w:basedOn w:val="List2"/>
    <w:rsid w:val="0096632B"/>
    <w:pPr>
      <w:numPr>
        <w:numId w:val="10"/>
      </w:numPr>
      <w:tabs>
        <w:tab w:val="clear" w:pos="1060"/>
      </w:tabs>
    </w:pPr>
  </w:style>
  <w:style w:type="paragraph" w:customStyle="1" w:styleId="MarginNote">
    <w:name w:val="Margin Note"/>
    <w:basedOn w:val="BodyText"/>
    <w:rsid w:val="009663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3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3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32B"/>
    <w:rPr>
      <w:sz w:val="32"/>
    </w:rPr>
  </w:style>
  <w:style w:type="paragraph" w:customStyle="1" w:styleId="HeadingProcedure">
    <w:name w:val="Heading Procedure"/>
    <w:basedOn w:val="HeadingBase"/>
    <w:next w:val="Normal"/>
    <w:rsid w:val="0096632B"/>
    <w:pPr>
      <w:tabs>
        <w:tab w:val="left" w:pos="0"/>
      </w:tabs>
      <w:spacing w:before="120" w:after="60"/>
    </w:pPr>
    <w:rPr>
      <w:i/>
      <w:color w:val="918585"/>
      <w:sz w:val="22"/>
    </w:rPr>
  </w:style>
  <w:style w:type="paragraph" w:customStyle="1" w:styleId="TableBodyText">
    <w:name w:val="Table Body Text"/>
    <w:basedOn w:val="BodyText"/>
    <w:rsid w:val="0096632B"/>
    <w:pPr>
      <w:spacing w:before="60" w:after="60"/>
    </w:pPr>
  </w:style>
  <w:style w:type="paragraph" w:styleId="ListContinue">
    <w:name w:val="List Continue"/>
    <w:basedOn w:val="List"/>
    <w:rsid w:val="0096632B"/>
    <w:pPr>
      <w:ind w:firstLine="0"/>
    </w:pPr>
  </w:style>
  <w:style w:type="paragraph" w:customStyle="1" w:styleId="ListNote">
    <w:name w:val="List Note"/>
    <w:basedOn w:val="List"/>
    <w:rsid w:val="0096632B"/>
    <w:pPr>
      <w:pBdr>
        <w:top w:val="single" w:sz="6" w:space="2" w:color="918585"/>
        <w:bottom w:val="single" w:sz="6" w:space="2" w:color="918585"/>
      </w:pBdr>
      <w:tabs>
        <w:tab w:val="left" w:pos="1021"/>
      </w:tabs>
      <w:ind w:firstLine="0"/>
    </w:pPr>
  </w:style>
  <w:style w:type="paragraph" w:customStyle="1" w:styleId="Warning">
    <w:name w:val="Warning"/>
    <w:basedOn w:val="BodyText"/>
    <w:rsid w:val="0096632B"/>
    <w:pPr>
      <w:shd w:val="clear" w:color="auto" w:fill="D9D9D9"/>
      <w:tabs>
        <w:tab w:val="left" w:pos="992"/>
      </w:tabs>
      <w:ind w:left="119" w:right="119"/>
    </w:pPr>
    <w:rPr>
      <w:sz w:val="20"/>
    </w:rPr>
  </w:style>
  <w:style w:type="paragraph" w:customStyle="1" w:styleId="MarginIcons">
    <w:name w:val="Margin Icons"/>
    <w:basedOn w:val="BodyText"/>
    <w:rsid w:val="009663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32B"/>
    <w:rPr>
      <w:rFonts w:ascii="Courier New" w:hAnsi="Courier New"/>
    </w:rPr>
  </w:style>
  <w:style w:type="paragraph" w:customStyle="1" w:styleId="NoteBullet">
    <w:name w:val="Note Bullet"/>
    <w:basedOn w:val="Note"/>
    <w:rsid w:val="0096632B"/>
    <w:pPr>
      <w:tabs>
        <w:tab w:val="clear" w:pos="680"/>
      </w:tabs>
      <w:spacing w:before="60" w:after="60"/>
    </w:pPr>
  </w:style>
  <w:style w:type="paragraph" w:customStyle="1" w:styleId="SubHeading2">
    <w:name w:val="SubHeading2"/>
    <w:basedOn w:val="HeadingBase"/>
    <w:rsid w:val="0096632B"/>
    <w:pPr>
      <w:spacing w:before="240" w:after="60"/>
    </w:pPr>
    <w:rPr>
      <w:sz w:val="20"/>
    </w:rPr>
  </w:style>
  <w:style w:type="paragraph" w:customStyle="1" w:styleId="SubHeading1">
    <w:name w:val="SubHeading1"/>
    <w:basedOn w:val="HeadingBase"/>
    <w:rsid w:val="0096632B"/>
    <w:pPr>
      <w:spacing w:before="240" w:after="60"/>
    </w:pPr>
    <w:rPr>
      <w:color w:val="918585"/>
      <w:sz w:val="22"/>
    </w:rPr>
  </w:style>
  <w:style w:type="paragraph" w:customStyle="1" w:styleId="SideHeading">
    <w:name w:val="Side Heading"/>
    <w:basedOn w:val="HeadingBase"/>
    <w:rsid w:val="009663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32B"/>
    <w:pPr>
      <w:tabs>
        <w:tab w:val="num" w:pos="360"/>
      </w:tabs>
    </w:pPr>
  </w:style>
  <w:style w:type="paragraph" w:styleId="PlainText">
    <w:name w:val="Plain Text"/>
    <w:basedOn w:val="Normal"/>
    <w:link w:val="PlainTextChar"/>
    <w:rsid w:val="0096632B"/>
    <w:rPr>
      <w:sz w:val="20"/>
    </w:rPr>
  </w:style>
  <w:style w:type="character" w:customStyle="1" w:styleId="PlainTextChar">
    <w:name w:val="Plain Text Char"/>
    <w:basedOn w:val="DefaultParagraphFont"/>
    <w:link w:val="PlainText"/>
    <w:rsid w:val="0096632B"/>
    <w:rPr>
      <w:rFonts w:ascii="Courier New" w:eastAsia="Times New Roman" w:hAnsi="Courier New" w:cs="Times New Roman"/>
      <w:sz w:val="20"/>
      <w:szCs w:val="20"/>
      <w:lang w:eastAsia="en-US"/>
    </w:rPr>
  </w:style>
  <w:style w:type="character" w:customStyle="1" w:styleId="MenuOption">
    <w:name w:val="Menu Option"/>
    <w:basedOn w:val="DefaultParagraphFont"/>
    <w:rsid w:val="0096632B"/>
    <w:rPr>
      <w:b/>
      <w:smallCaps/>
    </w:rPr>
  </w:style>
  <w:style w:type="paragraph" w:customStyle="1" w:styleId="TableListNumber">
    <w:name w:val="Table List Number"/>
    <w:basedOn w:val="ListNumber"/>
    <w:rsid w:val="0096632B"/>
    <w:pPr>
      <w:numPr>
        <w:numId w:val="0"/>
      </w:numPr>
    </w:pPr>
  </w:style>
  <w:style w:type="paragraph" w:styleId="TOC4">
    <w:name w:val="toc 4"/>
    <w:basedOn w:val="TOCBase"/>
    <w:next w:val="Normal"/>
    <w:semiHidden/>
    <w:rsid w:val="0096632B"/>
    <w:pPr>
      <w:tabs>
        <w:tab w:val="right" w:leader="dot" w:pos="9071"/>
      </w:tabs>
      <w:ind w:left="1701"/>
    </w:pPr>
  </w:style>
  <w:style w:type="paragraph" w:customStyle="1" w:styleId="ListAlpha">
    <w:name w:val="List Alpha"/>
    <w:basedOn w:val="List"/>
    <w:rsid w:val="0096632B"/>
    <w:pPr>
      <w:numPr>
        <w:numId w:val="9"/>
      </w:numPr>
    </w:pPr>
  </w:style>
  <w:style w:type="paragraph" w:customStyle="1" w:styleId="ListAlpha2">
    <w:name w:val="List Alpha 2"/>
    <w:basedOn w:val="List2"/>
    <w:rsid w:val="0096632B"/>
    <w:pPr>
      <w:numPr>
        <w:numId w:val="8"/>
      </w:numPr>
    </w:pPr>
  </w:style>
  <w:style w:type="paragraph" w:styleId="List2">
    <w:name w:val="List 2"/>
    <w:basedOn w:val="BodyText"/>
    <w:rsid w:val="0096632B"/>
    <w:pPr>
      <w:tabs>
        <w:tab w:val="left" w:pos="680"/>
      </w:tabs>
      <w:spacing w:before="60" w:after="60"/>
      <w:ind w:left="680" w:hanging="340"/>
    </w:pPr>
  </w:style>
  <w:style w:type="paragraph" w:styleId="List3">
    <w:name w:val="List 3"/>
    <w:basedOn w:val="BodyText"/>
    <w:rsid w:val="0096632B"/>
    <w:pPr>
      <w:tabs>
        <w:tab w:val="left" w:pos="1021"/>
      </w:tabs>
      <w:spacing w:before="60" w:after="60"/>
      <w:ind w:left="1020" w:hanging="340"/>
    </w:pPr>
  </w:style>
  <w:style w:type="paragraph" w:styleId="List4">
    <w:name w:val="List 4"/>
    <w:basedOn w:val="BodyText"/>
    <w:rsid w:val="0096632B"/>
    <w:pPr>
      <w:tabs>
        <w:tab w:val="left" w:pos="1361"/>
      </w:tabs>
      <w:spacing w:before="60" w:after="60"/>
      <w:ind w:left="1361" w:hanging="340"/>
    </w:pPr>
  </w:style>
  <w:style w:type="paragraph" w:styleId="List5">
    <w:name w:val="List 5"/>
    <w:basedOn w:val="BodyText"/>
    <w:rsid w:val="0096632B"/>
    <w:pPr>
      <w:tabs>
        <w:tab w:val="left" w:pos="1701"/>
      </w:tabs>
      <w:spacing w:before="60" w:after="60"/>
      <w:ind w:left="1701" w:hanging="340"/>
    </w:pPr>
  </w:style>
  <w:style w:type="paragraph" w:styleId="ListBullet3">
    <w:name w:val="List Bullet 3"/>
    <w:basedOn w:val="List3"/>
    <w:rsid w:val="0096632B"/>
    <w:pPr>
      <w:numPr>
        <w:numId w:val="14"/>
      </w:numPr>
      <w:tabs>
        <w:tab w:val="clear" w:pos="1021"/>
      </w:tabs>
      <w:ind w:left="1037" w:hanging="357"/>
    </w:pPr>
  </w:style>
  <w:style w:type="paragraph" w:styleId="ListBullet4">
    <w:name w:val="List Bullet 4"/>
    <w:basedOn w:val="List4"/>
    <w:rsid w:val="0096632B"/>
    <w:pPr>
      <w:numPr>
        <w:numId w:val="3"/>
      </w:numPr>
      <w:tabs>
        <w:tab w:val="clear" w:pos="1361"/>
      </w:tabs>
    </w:pPr>
  </w:style>
  <w:style w:type="paragraph" w:styleId="ListBullet5">
    <w:name w:val="List Bullet 5"/>
    <w:basedOn w:val="List5"/>
    <w:rsid w:val="0096632B"/>
    <w:pPr>
      <w:numPr>
        <w:numId w:val="4"/>
      </w:numPr>
    </w:pPr>
  </w:style>
  <w:style w:type="paragraph" w:styleId="ListContinue2">
    <w:name w:val="List Continue 2"/>
    <w:basedOn w:val="List2"/>
    <w:rsid w:val="0096632B"/>
    <w:pPr>
      <w:ind w:firstLine="0"/>
    </w:pPr>
  </w:style>
  <w:style w:type="paragraph" w:styleId="ListContinue3">
    <w:name w:val="List Continue 3"/>
    <w:basedOn w:val="List3"/>
    <w:rsid w:val="0096632B"/>
    <w:pPr>
      <w:ind w:left="1021" w:firstLine="0"/>
    </w:pPr>
  </w:style>
  <w:style w:type="paragraph" w:styleId="ListContinue4">
    <w:name w:val="List Continue 4"/>
    <w:basedOn w:val="List4"/>
    <w:rsid w:val="0096632B"/>
    <w:pPr>
      <w:ind w:firstLine="0"/>
    </w:pPr>
  </w:style>
  <w:style w:type="paragraph" w:styleId="ListContinue5">
    <w:name w:val="List Continue 5"/>
    <w:basedOn w:val="List5"/>
    <w:rsid w:val="0096632B"/>
    <w:pPr>
      <w:ind w:firstLine="0"/>
    </w:pPr>
  </w:style>
  <w:style w:type="paragraph" w:styleId="ListNumber3">
    <w:name w:val="List Number 3"/>
    <w:basedOn w:val="List3"/>
    <w:rsid w:val="0096632B"/>
    <w:pPr>
      <w:numPr>
        <w:numId w:val="5"/>
      </w:numPr>
    </w:pPr>
  </w:style>
  <w:style w:type="paragraph" w:styleId="ListNumber4">
    <w:name w:val="List Number 4"/>
    <w:basedOn w:val="List4"/>
    <w:rsid w:val="0096632B"/>
    <w:pPr>
      <w:numPr>
        <w:numId w:val="6"/>
      </w:numPr>
    </w:pPr>
  </w:style>
  <w:style w:type="paragraph" w:styleId="ListNumber5">
    <w:name w:val="List Number 5"/>
    <w:basedOn w:val="List5"/>
    <w:rsid w:val="0096632B"/>
    <w:pPr>
      <w:numPr>
        <w:numId w:val="7"/>
      </w:numPr>
    </w:pPr>
  </w:style>
  <w:style w:type="paragraph" w:styleId="BlockText">
    <w:name w:val="Block Text"/>
    <w:basedOn w:val="Normal"/>
    <w:rsid w:val="0096632B"/>
    <w:pPr>
      <w:spacing w:after="120"/>
      <w:ind w:left="1440" w:right="1440"/>
    </w:pPr>
  </w:style>
  <w:style w:type="character" w:customStyle="1" w:styleId="Subscript">
    <w:name w:val="Subscript"/>
    <w:basedOn w:val="DefaultParagraphFont"/>
    <w:rsid w:val="0096632B"/>
    <w:rPr>
      <w:sz w:val="16"/>
      <w:vertAlign w:val="subscript"/>
    </w:rPr>
  </w:style>
  <w:style w:type="character" w:customStyle="1" w:styleId="Superscript">
    <w:name w:val="Superscript"/>
    <w:basedOn w:val="DefaultParagraphFont"/>
    <w:rsid w:val="0096632B"/>
    <w:rPr>
      <w:sz w:val="16"/>
      <w:vertAlign w:val="superscript"/>
    </w:rPr>
  </w:style>
  <w:style w:type="character" w:customStyle="1" w:styleId="Symbols">
    <w:name w:val="Symbols"/>
    <w:basedOn w:val="DefaultParagraphFont"/>
    <w:rsid w:val="0096632B"/>
    <w:rPr>
      <w:rFonts w:ascii="Symbol" w:hAnsi="Symbol"/>
    </w:rPr>
  </w:style>
  <w:style w:type="character" w:customStyle="1" w:styleId="MenuOptions">
    <w:name w:val="Menu Options"/>
    <w:basedOn w:val="DefaultParagraphFont"/>
    <w:rsid w:val="0096632B"/>
    <w:rPr>
      <w:rFonts w:ascii="Arial Narrow" w:hAnsi="Arial Narrow"/>
      <w:smallCaps/>
    </w:rPr>
  </w:style>
  <w:style w:type="character" w:customStyle="1" w:styleId="Buttons">
    <w:name w:val="Buttons"/>
    <w:basedOn w:val="DefaultParagraphFont"/>
    <w:rsid w:val="0096632B"/>
    <w:rPr>
      <w:b/>
    </w:rPr>
  </w:style>
  <w:style w:type="character" w:customStyle="1" w:styleId="Underlined">
    <w:name w:val="Underlined"/>
    <w:basedOn w:val="DefaultParagraphFont"/>
    <w:rsid w:val="0096632B"/>
    <w:rPr>
      <w:u w:val="single"/>
    </w:rPr>
  </w:style>
  <w:style w:type="paragraph" w:customStyle="1" w:styleId="TableBodyTextRight">
    <w:name w:val="Table Body Text Right"/>
    <w:basedOn w:val="TableBodyText"/>
    <w:rsid w:val="0096632B"/>
    <w:pPr>
      <w:widowControl w:val="0"/>
      <w:autoSpaceDE w:val="0"/>
      <w:autoSpaceDN w:val="0"/>
      <w:adjustRightInd w:val="0"/>
      <w:jc w:val="right"/>
    </w:pPr>
    <w:rPr>
      <w:rFonts w:cs="Arial"/>
      <w:szCs w:val="18"/>
    </w:rPr>
  </w:style>
  <w:style w:type="paragraph" w:customStyle="1" w:styleId="CopyrightText">
    <w:name w:val="Copyright Text"/>
    <w:basedOn w:val="BodyText"/>
    <w:rsid w:val="0096632B"/>
    <w:rPr>
      <w:sz w:val="18"/>
    </w:rPr>
  </w:style>
  <w:style w:type="paragraph" w:customStyle="1" w:styleId="BodySmallRight">
    <w:name w:val="Body Small Right"/>
    <w:basedOn w:val="BodyTextRight"/>
    <w:rsid w:val="0096632B"/>
    <w:rPr>
      <w:sz w:val="18"/>
      <w:szCs w:val="18"/>
    </w:rPr>
  </w:style>
  <w:style w:type="paragraph" w:customStyle="1" w:styleId="MarginEdition">
    <w:name w:val="Margin Edition"/>
    <w:basedOn w:val="MarginNote"/>
    <w:rsid w:val="0096632B"/>
    <w:pPr>
      <w:spacing w:before="0" w:after="0"/>
    </w:pPr>
    <w:rPr>
      <w:rFonts w:ascii="Times New Roman" w:hAnsi="Times New Roman"/>
      <w:color w:val="999999"/>
    </w:rPr>
  </w:style>
  <w:style w:type="paragraph" w:customStyle="1" w:styleId="Spacer">
    <w:name w:val="Spacer"/>
    <w:basedOn w:val="Normal"/>
    <w:rsid w:val="0096632B"/>
    <w:rPr>
      <w:sz w:val="2"/>
      <w:szCs w:val="2"/>
    </w:rPr>
  </w:style>
  <w:style w:type="character" w:customStyle="1" w:styleId="Small">
    <w:name w:val="Small"/>
    <w:basedOn w:val="DefaultParagraphFont"/>
    <w:rsid w:val="0096632B"/>
    <w:rPr>
      <w:sz w:val="16"/>
    </w:rPr>
  </w:style>
  <w:style w:type="paragraph" w:customStyle="1" w:styleId="WideTable">
    <w:name w:val="Wide Table"/>
    <w:basedOn w:val="Normal"/>
    <w:rsid w:val="0096632B"/>
    <w:pPr>
      <w:ind w:left="-1418"/>
    </w:pPr>
    <w:rPr>
      <w:sz w:val="2"/>
      <w:szCs w:val="2"/>
    </w:rPr>
  </w:style>
  <w:style w:type="character" w:styleId="PageNumber">
    <w:name w:val="page number"/>
    <w:basedOn w:val="DefaultParagraphFont"/>
    <w:rsid w:val="0096632B"/>
  </w:style>
  <w:style w:type="paragraph" w:styleId="Quote">
    <w:name w:val="Quote"/>
    <w:basedOn w:val="Heading1"/>
    <w:link w:val="QuoteChar"/>
    <w:qFormat/>
    <w:rsid w:val="0096632B"/>
    <w:rPr>
      <w:b w:val="0"/>
      <w:sz w:val="72"/>
      <w:szCs w:val="72"/>
      <w:lang w:val="en-NZ"/>
    </w:rPr>
  </w:style>
  <w:style w:type="character" w:customStyle="1" w:styleId="QuoteChar">
    <w:name w:val="Quote Char"/>
    <w:basedOn w:val="DefaultParagraphFont"/>
    <w:link w:val="Quote"/>
    <w:rsid w:val="009663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32B"/>
    <w:pPr>
      <w:pageBreakBefore/>
    </w:pPr>
  </w:style>
  <w:style w:type="paragraph" w:customStyle="1" w:styleId="Border">
    <w:name w:val="Border"/>
    <w:basedOn w:val="Normal"/>
    <w:qFormat/>
    <w:rsid w:val="009663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32B"/>
    <w:rPr>
      <w:b/>
      <w:bCs/>
      <w:i/>
      <w:iCs/>
      <w:color w:val="auto"/>
    </w:rPr>
  </w:style>
  <w:style w:type="paragraph" w:styleId="IntenseQuote">
    <w:name w:val="Intense Quote"/>
    <w:basedOn w:val="Normal"/>
    <w:next w:val="Normal"/>
    <w:link w:val="IntenseQuoteChar"/>
    <w:uiPriority w:val="30"/>
    <w:qFormat/>
    <w:rsid w:val="009663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3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32B"/>
    <w:rPr>
      <w:smallCaps/>
      <w:color w:val="auto"/>
      <w:u w:val="single"/>
    </w:rPr>
  </w:style>
  <w:style w:type="character" w:styleId="IntenseReference">
    <w:name w:val="Intense Reference"/>
    <w:basedOn w:val="DefaultParagraphFont"/>
    <w:uiPriority w:val="32"/>
    <w:qFormat/>
    <w:rsid w:val="0096632B"/>
    <w:rPr>
      <w:b/>
      <w:bCs/>
      <w:smallCaps/>
      <w:color w:val="auto"/>
      <w:spacing w:val="5"/>
      <w:u w:val="single"/>
    </w:rPr>
  </w:style>
  <w:style w:type="paragraph" w:customStyle="1" w:styleId="2ColumnHeading">
    <w:name w:val="2Column Heading"/>
    <w:basedOn w:val="BodyText"/>
    <w:qFormat/>
    <w:rsid w:val="0096632B"/>
    <w:pPr>
      <w:spacing w:after="60"/>
      <w:ind w:left="-2268"/>
    </w:pPr>
    <w:rPr>
      <w:b/>
    </w:rPr>
  </w:style>
  <w:style w:type="paragraph" w:customStyle="1" w:styleId="Heading1TOC">
    <w:name w:val="Heading1 TOC"/>
    <w:basedOn w:val="Normal"/>
    <w:qFormat/>
    <w:rsid w:val="0096632B"/>
    <w:pPr>
      <w:spacing w:before="240" w:after="120"/>
    </w:pPr>
    <w:rPr>
      <w:rFonts w:ascii="Times New Roman" w:hAnsi="Times New Roman"/>
      <w:b/>
      <w:sz w:val="32"/>
    </w:rPr>
  </w:style>
  <w:style w:type="paragraph" w:customStyle="1" w:styleId="Heading2TOC">
    <w:name w:val="Heading2 TOC"/>
    <w:basedOn w:val="Normal"/>
    <w:qFormat/>
    <w:rsid w:val="0096632B"/>
    <w:pPr>
      <w:spacing w:before="240" w:after="60"/>
    </w:pPr>
    <w:rPr>
      <w:rFonts w:ascii="Times New Roman" w:hAnsi="Times New Roman"/>
      <w:b/>
      <w:sz w:val="28"/>
    </w:rPr>
  </w:style>
  <w:style w:type="character" w:customStyle="1" w:styleId="Underline">
    <w:name w:val="Underline"/>
    <w:basedOn w:val="DefaultParagraphFont"/>
    <w:qFormat/>
    <w:rsid w:val="0096632B"/>
    <w:rPr>
      <w:u w:val="single"/>
    </w:rPr>
  </w:style>
  <w:style w:type="paragraph" w:styleId="BalloonText">
    <w:name w:val="Balloon Text"/>
    <w:basedOn w:val="Normal"/>
    <w:link w:val="BalloonTextChar"/>
    <w:rsid w:val="0096632B"/>
    <w:rPr>
      <w:rFonts w:ascii="Tahoma" w:hAnsi="Tahoma" w:cs="Tahoma"/>
      <w:sz w:val="16"/>
      <w:szCs w:val="16"/>
    </w:rPr>
  </w:style>
  <w:style w:type="character" w:customStyle="1" w:styleId="BalloonTextChar">
    <w:name w:val="Balloon Text Char"/>
    <w:basedOn w:val="DefaultParagraphFont"/>
    <w:link w:val="BalloonText"/>
    <w:rsid w:val="009663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3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3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32B"/>
    <w:rPr>
      <w:b/>
      <w:color w:val="660033"/>
      <w:spacing w:val="0"/>
    </w:rPr>
  </w:style>
  <w:style w:type="paragraph" w:customStyle="1" w:styleId="Nameditemlist">
    <w:name w:val="Named item list"/>
    <w:basedOn w:val="BodyText"/>
    <w:qFormat/>
    <w:rsid w:val="0096632B"/>
    <w:pPr>
      <w:tabs>
        <w:tab w:val="left" w:pos="2835"/>
      </w:tabs>
      <w:ind w:left="2835" w:hanging="2835"/>
    </w:pPr>
  </w:style>
  <w:style w:type="paragraph" w:customStyle="1" w:styleId="BodyTextnopadding">
    <w:name w:val="Body Text no padding"/>
    <w:basedOn w:val="BodyText"/>
    <w:qFormat/>
    <w:rsid w:val="0096632B"/>
    <w:pPr>
      <w:spacing w:before="0" w:after="0"/>
    </w:pPr>
  </w:style>
  <w:style w:type="paragraph" w:customStyle="1" w:styleId="BodyTextBold">
    <w:name w:val="Body Text Bold"/>
    <w:basedOn w:val="BodyText"/>
    <w:qFormat/>
    <w:rsid w:val="0096632B"/>
    <w:rPr>
      <w:b/>
    </w:rPr>
  </w:style>
  <w:style w:type="character" w:styleId="Hyperlink">
    <w:name w:val="Hyperlink"/>
    <w:basedOn w:val="DefaultParagraphFont"/>
    <w:uiPriority w:val="99"/>
    <w:unhideWhenUsed/>
    <w:rsid w:val="00AE33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1455</Words>
  <Characters>9343</Characters>
  <Application>Microsoft Office Word</Application>
  <DocSecurity>0</DocSecurity>
  <Lines>389</Lines>
  <Paragraphs>284</Paragraphs>
  <ScaleCrop>false</ScaleCrop>
  <Company>Author-it Software Corporation Ltd.</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CPPCLO3037 Clean external surfaces</dc:title>
  <dc:subject>Approved</dc:subject>
  <dc:creator>BuildSkills Australia</dc:creator>
  <cp:keywords>Release: 2</cp:keywords>
  <dc:description>Review Date: 12 April 2008</dc:description>
  <cp:lastModifiedBy>HSD_TPCMSd.prod</cp:lastModifiedBy>
  <cp:revision>3</cp:revision>
  <dcterms:created xsi:type="dcterms:W3CDTF">2025-03-01T17:38:00Z</dcterms:created>
  <dcterms:modified xsi:type="dcterms:W3CDTF">2025-03-01T17:38:00Z</dcterms:modified>
</cp:coreProperties>
</file>