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88A" w:rsidP="003048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CPPCLO3037 Clean external surfaces</w:t>
      </w:r>
      <w:r>
        <w:fldChar w:fldCharType="end"/>
      </w:r>
    </w:p>
    <w:p w:rsidR="0030488A" w:rsidP="0030488A">
      <w:pPr>
        <w:pStyle w:val="Version"/>
        <w:sectPr w:rsidSect="00C30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052A" w:rsidP="00C3052A">
      <w:pPr>
        <w:pStyle w:val="SuperHeading"/>
      </w:pPr>
      <w:r w:rsidRPr="00C3052A">
        <w:t>Assessment Requirements for CPPCLO3037 Clean external surfaces</w:t>
      </w:r>
    </w:p>
    <w:p w:rsidR="00000000" w:rsidRPr="00C3052A" w:rsidP="00C3052A">
      <w:pPr>
        <w:pStyle w:val="Heading1"/>
      </w:pPr>
      <w:bookmarkStart w:id="1" w:name="O_956309"/>
      <w:bookmarkEnd w:id="1"/>
      <w:r w:rsidRPr="00C305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9"/>
        <w:gridCol w:w="7167"/>
      </w:tblGrid>
      <w:tr w:rsidTr="003048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52A" w:rsidP="00C3052A">
            <w:pPr>
              <w:pStyle w:val="BodyText"/>
            </w:pPr>
            <w:r w:rsidRPr="00C305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52A">
            <w:pPr>
              <w:pStyle w:val="BodyText"/>
              <w:rPr>
                <w:lang w:val="en-NZ"/>
              </w:rPr>
            </w:pPr>
            <w:r w:rsidRPr="00C3052A">
              <w:rPr>
                <w:rStyle w:val="SpecialBold"/>
              </w:rPr>
              <w:t>Comment</w:t>
            </w:r>
          </w:p>
        </w:tc>
      </w:tr>
      <w:tr w:rsidTr="003048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52A">
            <w:pPr>
              <w:pStyle w:val="BodyText"/>
              <w:rPr>
                <w:lang w:val="en-NZ"/>
              </w:rPr>
            </w:pPr>
            <w:r w:rsidRPr="00C3052A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52A">
            <w:pPr>
              <w:pStyle w:val="BodyText"/>
              <w:rPr>
                <w:lang w:val="en-NZ"/>
              </w:rPr>
            </w:pPr>
            <w:r w:rsidRPr="00C3052A">
              <w:t>Replaces superseded equivalent CPPCLO2037A Clean external surfaces. This version first released with CPP Property Services Training Package Version 4.</w:t>
            </w:r>
          </w:p>
        </w:tc>
      </w:tr>
      <w:tr w:rsidTr="003048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52A">
            <w:pPr>
              <w:pStyle w:val="BodyText"/>
              <w:rPr>
                <w:lang w:val="en-NZ"/>
              </w:rPr>
            </w:pPr>
            <w:r w:rsidRPr="00C3052A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52A" w:rsidP="00C3052A">
            <w:pPr>
              <w:pStyle w:val="BodyText"/>
            </w:pPr>
            <w:r w:rsidRPr="00C3052A">
              <w:t xml:space="preserve">Minor update to typo in the Knowledge Evidence, replace </w:t>
            </w:r>
            <w:r>
              <w:t>‘</w:t>
            </w:r>
            <w:r w:rsidRPr="00C3052A">
              <w:t>distilling</w:t>
            </w:r>
            <w:r>
              <w:t>’</w:t>
            </w:r>
            <w:r w:rsidRPr="00C3052A">
              <w:t xml:space="preserve"> with </w:t>
            </w:r>
            <w:r>
              <w:t>‘</w:t>
            </w:r>
            <w:r w:rsidRPr="00C3052A">
              <w:t>diluting</w:t>
            </w:r>
            <w:r>
              <w:t>’</w:t>
            </w:r>
            <w:r w:rsidRPr="00C3052A">
              <w:t>. This ver</w:t>
            </w:r>
            <w:r w:rsidRPr="00C3052A">
              <w:t>sion released with CPP Property Services Training Package Version 5.</w:t>
            </w:r>
          </w:p>
        </w:tc>
      </w:tr>
    </w:tbl>
    <w:p w:rsidR="00000000" w:rsidRPr="00C3052A" w:rsidP="00C3052A">
      <w:pPr>
        <w:pStyle w:val="BodyText"/>
      </w:pPr>
    </w:p>
    <w:p w:rsidR="00000000" w:rsidRPr="00C3052A" w:rsidP="00C3052A">
      <w:pPr>
        <w:pStyle w:val="AllowPageBreak"/>
      </w:pPr>
    </w:p>
    <w:p w:rsidR="00000000" w:rsidRPr="00C3052A" w:rsidP="00C3052A">
      <w:pPr>
        <w:pStyle w:val="Heading1"/>
      </w:pPr>
      <w:bookmarkStart w:id="2" w:name="O_956308"/>
      <w:bookmarkEnd w:id="2"/>
      <w:r w:rsidRPr="00C3052A">
        <w:t>Performance Evidence</w:t>
      </w:r>
    </w:p>
    <w:p w:rsidR="00000000" w:rsidRPr="00C3052A" w:rsidP="0030488A">
      <w:pPr>
        <w:pStyle w:val="BodyText"/>
      </w:pPr>
      <w:r w:rsidRPr="00C3052A">
        <w:t xml:space="preserve">A person demonstrating competency in this unit must satisfy the requirements of the elements, performance criteria, foundation skills and range of </w:t>
      </w:r>
      <w:r w:rsidRPr="00C3052A">
        <w:t>conditions of this unit.</w:t>
      </w:r>
    </w:p>
    <w:p w:rsidR="00000000" w:rsidRPr="00C3052A" w:rsidP="0030488A">
      <w:pPr>
        <w:pStyle w:val="BodyText"/>
      </w:pPr>
      <w:r w:rsidRPr="00C3052A">
        <w:t>The person must also:</w:t>
      </w:r>
    </w:p>
    <w:p w:rsidR="00000000" w:rsidRPr="00C3052A" w:rsidP="00C3052A">
      <w:pPr>
        <w:pStyle w:val="ListBullet"/>
      </w:pPr>
      <w:r w:rsidRPr="00C3052A">
        <w:t>clean three of the following different external surfaces, each measuring at least 10 square metres:</w:t>
      </w:r>
    </w:p>
    <w:p w:rsidR="00000000" w:rsidRPr="00C3052A" w:rsidP="00C3052A">
      <w:pPr>
        <w:pStyle w:val="ListBullet2"/>
      </w:pPr>
      <w:r w:rsidRPr="00C3052A">
        <w:t>aluminium</w:t>
      </w:r>
    </w:p>
    <w:p w:rsidR="00000000" w:rsidRPr="00C3052A" w:rsidP="00C3052A">
      <w:pPr>
        <w:pStyle w:val="ListBullet2"/>
      </w:pPr>
      <w:r w:rsidRPr="00C3052A">
        <w:t>brick</w:t>
      </w:r>
    </w:p>
    <w:p w:rsidR="00000000" w:rsidRPr="00C3052A" w:rsidP="00C3052A">
      <w:pPr>
        <w:pStyle w:val="ListBullet2"/>
      </w:pPr>
      <w:r w:rsidRPr="00C3052A">
        <w:t>ceramic</w:t>
      </w:r>
    </w:p>
    <w:p w:rsidR="00000000" w:rsidRPr="00C3052A" w:rsidP="00C3052A">
      <w:pPr>
        <w:pStyle w:val="ListBullet2"/>
      </w:pPr>
      <w:r w:rsidRPr="00C3052A">
        <w:t>concrete</w:t>
      </w:r>
    </w:p>
    <w:p w:rsidR="00000000" w:rsidRPr="00C3052A" w:rsidP="00C3052A">
      <w:pPr>
        <w:pStyle w:val="ListBullet2"/>
      </w:pPr>
      <w:r w:rsidRPr="00C3052A">
        <w:t>marble</w:t>
      </w:r>
    </w:p>
    <w:p w:rsidR="00000000" w:rsidRPr="00C3052A" w:rsidP="00C3052A">
      <w:pPr>
        <w:pStyle w:val="ListBullet2"/>
      </w:pPr>
      <w:r w:rsidRPr="00C3052A">
        <w:t>metal</w:t>
      </w:r>
    </w:p>
    <w:p w:rsidR="00000000" w:rsidRPr="00C3052A" w:rsidP="00C3052A">
      <w:pPr>
        <w:pStyle w:val="ListBullet2"/>
      </w:pPr>
      <w:r w:rsidRPr="00C3052A">
        <w:t>polymer resin</w:t>
      </w:r>
    </w:p>
    <w:p w:rsidR="00000000" w:rsidRPr="00C3052A" w:rsidP="00C3052A">
      <w:pPr>
        <w:pStyle w:val="ListBullet2"/>
      </w:pPr>
      <w:r w:rsidRPr="00C3052A">
        <w:t>rendered surfaces</w:t>
      </w:r>
    </w:p>
    <w:p w:rsidR="00000000" w:rsidRPr="00C3052A" w:rsidP="00C3052A">
      <w:pPr>
        <w:pStyle w:val="ListBullet2"/>
      </w:pPr>
      <w:r w:rsidRPr="00C3052A">
        <w:t>terrazzo</w:t>
      </w:r>
    </w:p>
    <w:p w:rsidR="00000000" w:rsidRPr="00C3052A" w:rsidP="00C3052A">
      <w:pPr>
        <w:pStyle w:val="ListBullet2"/>
      </w:pPr>
      <w:r w:rsidRPr="00C3052A">
        <w:t>wood</w:t>
      </w:r>
    </w:p>
    <w:p w:rsidR="00000000" w:rsidRPr="00C3052A" w:rsidP="00C3052A">
      <w:pPr>
        <w:pStyle w:val="ListBullet"/>
      </w:pPr>
      <w:r w:rsidRPr="00C3052A">
        <w:t>select and use three of the following cleaning methods to clean the above surfaces:</w:t>
      </w:r>
    </w:p>
    <w:p w:rsidR="00000000" w:rsidRPr="00C3052A" w:rsidP="00C3052A">
      <w:pPr>
        <w:pStyle w:val="ListBullet2"/>
      </w:pPr>
      <w:r w:rsidRPr="00C3052A">
        <w:t>low-water cleaning methods, such as using microfibre cleaning products</w:t>
      </w:r>
    </w:p>
    <w:p w:rsidR="00000000" w:rsidRPr="00C3052A" w:rsidP="00C3052A">
      <w:pPr>
        <w:pStyle w:val="ListBullet2"/>
      </w:pPr>
      <w:r w:rsidRPr="00C3052A">
        <w:t>pre-spraying</w:t>
      </w:r>
    </w:p>
    <w:p w:rsidR="00000000" w:rsidRPr="00C3052A" w:rsidP="00C3052A">
      <w:pPr>
        <w:pStyle w:val="ListBullet2"/>
      </w:pPr>
      <w:r w:rsidRPr="00C3052A">
        <w:t>rinsing</w:t>
      </w:r>
    </w:p>
    <w:p w:rsidR="00000000" w:rsidRPr="00C3052A" w:rsidP="00C3052A">
      <w:pPr>
        <w:pStyle w:val="ListBullet2"/>
      </w:pPr>
      <w:r w:rsidRPr="00C3052A">
        <w:t>scraping</w:t>
      </w:r>
    </w:p>
    <w:p w:rsidR="00000000" w:rsidRPr="00C3052A" w:rsidP="00C3052A">
      <w:pPr>
        <w:pStyle w:val="ListBullet2"/>
      </w:pPr>
      <w:r w:rsidRPr="00C3052A">
        <w:t>spot cleaning</w:t>
      </w:r>
    </w:p>
    <w:p w:rsidR="00000000" w:rsidRPr="00C3052A" w:rsidP="00C3052A">
      <w:pPr>
        <w:pStyle w:val="ListBullet2"/>
      </w:pPr>
      <w:r w:rsidRPr="00C3052A">
        <w:t>squeegeeing.</w:t>
      </w:r>
    </w:p>
    <w:p w:rsidR="00000000" w:rsidRPr="00C3052A" w:rsidP="00C3052A">
      <w:pPr>
        <w:pStyle w:val="BodyText"/>
      </w:pPr>
    </w:p>
    <w:p w:rsidR="00000000" w:rsidRPr="00C3052A" w:rsidP="0030488A">
      <w:pPr>
        <w:pStyle w:val="BodyText"/>
      </w:pPr>
      <w:r w:rsidRPr="00C3052A">
        <w:t>In doing the above work, the person must:</w:t>
      </w:r>
    </w:p>
    <w:p w:rsidR="00000000" w:rsidRPr="00C3052A" w:rsidP="00C3052A">
      <w:pPr>
        <w:pStyle w:val="ListBullet"/>
      </w:pPr>
      <w:r w:rsidRPr="00C3052A">
        <w:t>identify site hazards and control risks before commencing the task</w:t>
      </w:r>
    </w:p>
    <w:p w:rsidR="00000000" w:rsidRPr="00C3052A" w:rsidP="00C3052A">
      <w:pPr>
        <w:pStyle w:val="ListBullet"/>
      </w:pPr>
      <w:r w:rsidRPr="00C3052A">
        <w:t>identify type and characteristics of external surfaces and types of soil</w:t>
      </w:r>
    </w:p>
    <w:p w:rsidR="00000000" w:rsidRPr="00C3052A" w:rsidP="00C3052A">
      <w:pPr>
        <w:pStyle w:val="ListBullet"/>
      </w:pPr>
      <w:r w:rsidRPr="00C3052A">
        <w:t>select and prepare cleaning equipment and chemicals required for the task</w:t>
      </w:r>
    </w:p>
    <w:p w:rsidR="00000000" w:rsidRPr="00C3052A" w:rsidP="00C3052A">
      <w:pPr>
        <w:pStyle w:val="ListBullet"/>
      </w:pPr>
      <w:r w:rsidRPr="00C3052A">
        <w:t>install required safety signs and barrica</w:t>
      </w:r>
      <w:r w:rsidRPr="00C3052A">
        <w:t>des at the site</w:t>
      </w:r>
    </w:p>
    <w:p w:rsidR="00000000" w:rsidRPr="00C3052A" w:rsidP="00C3052A">
      <w:pPr>
        <w:pStyle w:val="ListBullet"/>
      </w:pPr>
      <w:r w:rsidRPr="00C3052A">
        <w:t>correctly and safely handle waste generated or collected during the cleaning process.</w:t>
      </w:r>
    </w:p>
    <w:p w:rsidR="00000000" w:rsidRPr="00C3052A" w:rsidP="00C3052A">
      <w:pPr>
        <w:pStyle w:val="AllowPageBreak"/>
      </w:pPr>
    </w:p>
    <w:p w:rsidR="00000000" w:rsidRPr="00C3052A" w:rsidP="00C3052A">
      <w:pPr>
        <w:pStyle w:val="Heading1"/>
      </w:pPr>
      <w:bookmarkStart w:id="3" w:name="O_956307"/>
      <w:bookmarkEnd w:id="3"/>
      <w:r w:rsidRPr="00C3052A">
        <w:t>Knowledge Evidence</w:t>
      </w:r>
    </w:p>
    <w:p w:rsidR="00000000" w:rsidRPr="00C3052A" w:rsidP="0030488A">
      <w:pPr>
        <w:pStyle w:val="BodyText"/>
      </w:pPr>
      <w:r w:rsidRPr="00C3052A">
        <w:t>A person demonstrating competency in this unit must demonstrate knowledge of:</w:t>
      </w:r>
    </w:p>
    <w:p w:rsidR="00000000" w:rsidRPr="00C3052A" w:rsidP="00C3052A">
      <w:pPr>
        <w:pStyle w:val="ListBullet"/>
      </w:pPr>
      <w:r w:rsidRPr="00C3052A">
        <w:t>range and application of cleaning chemi</w:t>
      </w:r>
      <w:r w:rsidRPr="00C3052A">
        <w:t>cals and equipment for external surfaces</w:t>
      </w:r>
    </w:p>
    <w:p w:rsidR="00000000" w:rsidRPr="00C3052A" w:rsidP="00C3052A">
      <w:pPr>
        <w:pStyle w:val="ListBullet"/>
      </w:pPr>
      <w:r w:rsidRPr="00C3052A">
        <w:t>cleaning techniques suited to different surface types</w:t>
      </w:r>
    </w:p>
    <w:p w:rsidR="00000000" w:rsidRPr="00C3052A" w:rsidP="00C3052A">
      <w:pPr>
        <w:pStyle w:val="ListBullet"/>
      </w:pPr>
      <w:r w:rsidRPr="00C3052A">
        <w:t>environmental requirements relating to cleaning external surfaces, including:</w:t>
      </w:r>
    </w:p>
    <w:p w:rsidR="00000000" w:rsidRPr="00C3052A" w:rsidP="00C3052A">
      <w:pPr>
        <w:pStyle w:val="ListBullet2"/>
      </w:pPr>
      <w:r w:rsidRPr="00C3052A">
        <w:t>clean-up, containment and isolation procedures</w:t>
      </w:r>
    </w:p>
    <w:p w:rsidR="00000000" w:rsidRPr="00C3052A" w:rsidP="00C3052A">
      <w:pPr>
        <w:pStyle w:val="ListBullet2"/>
      </w:pPr>
      <w:r w:rsidRPr="00C3052A">
        <w:t>environmental protection agency requirements relating to using and disposing of cleaning chemicals</w:t>
      </w:r>
    </w:p>
    <w:p w:rsidR="00000000" w:rsidRPr="00C3052A" w:rsidP="00C3052A">
      <w:pPr>
        <w:pStyle w:val="ListBullet2"/>
      </w:pPr>
      <w:r w:rsidRPr="00C3052A">
        <w:t>use of low water-use equipment and other water-efficient cleaning methods</w:t>
      </w:r>
    </w:p>
    <w:p w:rsidR="00000000" w:rsidRPr="00C3052A" w:rsidP="00C3052A">
      <w:pPr>
        <w:pStyle w:val="ListBullet"/>
      </w:pPr>
      <w:r w:rsidRPr="00C3052A">
        <w:t>processes for treating and handling waste, including:</w:t>
      </w:r>
    </w:p>
    <w:p w:rsidR="00000000" w:rsidRPr="00C3052A" w:rsidP="00C3052A">
      <w:pPr>
        <w:pStyle w:val="ListBullet2"/>
      </w:pPr>
      <w:r w:rsidRPr="00C3052A">
        <w:t>chemicals past their expiry</w:t>
      </w:r>
      <w:r w:rsidRPr="00C3052A">
        <w:t xml:space="preserve"> date</w:t>
      </w:r>
    </w:p>
    <w:p w:rsidR="00000000" w:rsidRPr="00C3052A" w:rsidP="00C3052A">
      <w:pPr>
        <w:pStyle w:val="ListBullet2"/>
      </w:pPr>
      <w:r w:rsidRPr="00C3052A">
        <w:t>obsolete equipment</w:t>
      </w:r>
    </w:p>
    <w:p w:rsidR="00000000" w:rsidRPr="00C3052A" w:rsidP="00C3052A">
      <w:pPr>
        <w:pStyle w:val="ListBullet2"/>
      </w:pPr>
      <w:r w:rsidRPr="00C3052A">
        <w:t>packaging</w:t>
      </w:r>
    </w:p>
    <w:p w:rsidR="00000000" w:rsidRPr="00C3052A" w:rsidP="00C3052A">
      <w:pPr>
        <w:pStyle w:val="ListBullet2"/>
      </w:pPr>
      <w:r w:rsidRPr="00C3052A">
        <w:t>used containers</w:t>
      </w:r>
    </w:p>
    <w:p w:rsidR="00000000" w:rsidRPr="00C3052A" w:rsidP="00C3052A">
      <w:pPr>
        <w:pStyle w:val="ListBullet2"/>
      </w:pPr>
      <w:r w:rsidRPr="00C3052A">
        <w:t>used or contaminated personal protective equipment (PPE)</w:t>
      </w:r>
    </w:p>
    <w:p w:rsidR="00000000" w:rsidRPr="00C3052A" w:rsidP="00C3052A">
      <w:pPr>
        <w:pStyle w:val="ListBullet2"/>
      </w:pPr>
      <w:r w:rsidRPr="00C3052A">
        <w:t>used or unused chemicals</w:t>
      </w:r>
    </w:p>
    <w:p w:rsidR="00000000" w:rsidRPr="00C3052A" w:rsidP="00C3052A">
      <w:pPr>
        <w:pStyle w:val="ListBullet"/>
      </w:pPr>
      <w:r w:rsidRPr="00C3052A">
        <w:t>safe handling techniques for working with hazardous chemicals, including:</w:t>
      </w:r>
    </w:p>
    <w:p w:rsidR="00000000" w:rsidRPr="00C3052A" w:rsidP="00C3052A">
      <w:pPr>
        <w:pStyle w:val="ListBullet2"/>
      </w:pPr>
      <w:r w:rsidRPr="00C3052A">
        <w:t>emergency chemical spill control measures</w:t>
      </w:r>
    </w:p>
    <w:p w:rsidR="00000000" w:rsidRPr="00C3052A" w:rsidP="00C3052A">
      <w:pPr>
        <w:pStyle w:val="ListBullet2"/>
      </w:pPr>
      <w:r w:rsidRPr="00C3052A">
        <w:t>route</w:t>
      </w:r>
      <w:r w:rsidRPr="00C3052A">
        <w:t>s of entry and potential symptoms of exposure to chemicals</w:t>
      </w:r>
    </w:p>
    <w:p w:rsidR="00000000" w:rsidRPr="00C3052A" w:rsidP="00C3052A">
      <w:pPr>
        <w:pStyle w:val="ListBullet2"/>
      </w:pPr>
      <w:r w:rsidRPr="00C3052A">
        <w:t>safe methods for diluting chemicals</w:t>
      </w:r>
    </w:p>
    <w:p w:rsidR="00000000" w:rsidRPr="00C3052A" w:rsidP="00C3052A">
      <w:pPr>
        <w:pStyle w:val="ListBullet2"/>
      </w:pPr>
      <w:r w:rsidRPr="00C3052A">
        <w:t>working according to safety data sheets (SDS)</w:t>
      </w:r>
    </w:p>
    <w:p w:rsidR="00000000" w:rsidRPr="00C3052A" w:rsidP="00C3052A">
      <w:pPr>
        <w:pStyle w:val="ListBullet"/>
      </w:pPr>
      <w:r w:rsidRPr="00C3052A">
        <w:t>types and characteristics of external surfaces and required cleaning methods.</w:t>
      </w:r>
    </w:p>
    <w:p w:rsidR="00000000" w:rsidRPr="00C3052A" w:rsidP="00C3052A">
      <w:pPr>
        <w:pStyle w:val="AllowPageBreak"/>
      </w:pPr>
    </w:p>
    <w:p w:rsidR="00000000" w:rsidRPr="00C3052A" w:rsidP="00C3052A">
      <w:pPr>
        <w:pStyle w:val="Heading1"/>
      </w:pPr>
      <w:bookmarkStart w:id="4" w:name="O_956306"/>
      <w:bookmarkEnd w:id="4"/>
      <w:r w:rsidRPr="00C3052A">
        <w:t>Assessment Conditions</w:t>
      </w:r>
    </w:p>
    <w:p w:rsidR="00000000" w:rsidRPr="00C3052A" w:rsidP="0030488A">
      <w:pPr>
        <w:pStyle w:val="BodyText"/>
      </w:pPr>
      <w:r w:rsidRPr="00C3052A">
        <w:t>The following must be present and available to learners during assessment activities:</w:t>
      </w:r>
    </w:p>
    <w:p w:rsidR="00000000" w:rsidRPr="00C3052A" w:rsidP="00C3052A">
      <w:pPr>
        <w:pStyle w:val="ListBullet"/>
      </w:pPr>
      <w:r w:rsidRPr="00C3052A">
        <w:t>equipment:</w:t>
      </w:r>
    </w:p>
    <w:p w:rsidR="00000000" w:rsidRPr="00C3052A" w:rsidP="00C3052A">
      <w:pPr>
        <w:pStyle w:val="ListBullet2"/>
      </w:pPr>
      <w:r w:rsidRPr="00C3052A">
        <w:t>as listed in the range of conditions</w:t>
      </w:r>
    </w:p>
    <w:p w:rsidR="00000000" w:rsidRPr="00C3052A" w:rsidP="00C3052A">
      <w:pPr>
        <w:pStyle w:val="ListBullet2"/>
      </w:pPr>
      <w:r w:rsidRPr="00C3052A">
        <w:t>PPE as listed in the range of conditions</w:t>
      </w:r>
    </w:p>
    <w:p w:rsidR="00000000" w:rsidRPr="00C3052A" w:rsidP="00C3052A">
      <w:pPr>
        <w:pStyle w:val="ListBullet"/>
      </w:pPr>
      <w:r>
        <w:t>•</w:t>
      </w:r>
      <w:r>
        <w:tab/>
      </w:r>
      <w:r w:rsidRPr="00C3052A">
        <w:t>materials:</w:t>
      </w:r>
    </w:p>
    <w:p w:rsidR="00000000" w:rsidRPr="00C3052A" w:rsidP="00C3052A">
      <w:pPr>
        <w:pStyle w:val="ListBullet2"/>
      </w:pPr>
      <w:r w:rsidRPr="00C3052A">
        <w:t>cleaning chemicals as listed in the range o</w:t>
      </w:r>
      <w:r w:rsidRPr="00C3052A">
        <w:t>f conditions</w:t>
      </w:r>
    </w:p>
    <w:p w:rsidR="00000000" w:rsidRPr="00C3052A" w:rsidP="00C3052A">
      <w:pPr>
        <w:pStyle w:val="ListBullet"/>
      </w:pPr>
      <w:r w:rsidRPr="00C3052A">
        <w:t>specifications:</w:t>
      </w:r>
    </w:p>
    <w:p w:rsidR="00000000" w:rsidRPr="00C3052A" w:rsidP="00C3052A">
      <w:pPr>
        <w:pStyle w:val="ListBullet2"/>
      </w:pPr>
      <w:r w:rsidRPr="00C3052A">
        <w:t>equipment operating manuals</w:t>
      </w:r>
    </w:p>
    <w:p w:rsidR="00000000" w:rsidRPr="00C3052A" w:rsidP="00C3052A">
      <w:pPr>
        <w:pStyle w:val="ListBullet2"/>
      </w:pPr>
      <w:r w:rsidRPr="00C3052A">
        <w:t>product labels</w:t>
      </w:r>
    </w:p>
    <w:p w:rsidR="00000000" w:rsidRPr="00C3052A" w:rsidP="00C3052A">
      <w:pPr>
        <w:pStyle w:val="ListBullet2"/>
      </w:pPr>
      <w:r w:rsidRPr="00C3052A">
        <w:t>SDS</w:t>
      </w:r>
    </w:p>
    <w:p w:rsidR="00000000" w:rsidRPr="00C3052A" w:rsidP="00C3052A">
      <w:pPr>
        <w:pStyle w:val="ListBullet"/>
      </w:pPr>
      <w:r w:rsidRPr="00C3052A">
        <w:t>physical conditions:</w:t>
      </w:r>
    </w:p>
    <w:p w:rsidR="00000000" w:rsidRPr="00C3052A" w:rsidP="00C3052A">
      <w:pPr>
        <w:pStyle w:val="ListBullet2"/>
      </w:pPr>
      <w:r w:rsidRPr="00C3052A">
        <w:t>suitable work site or venue with a range of external surfaces as listed in the performance evidence</w:t>
      </w:r>
    </w:p>
    <w:p w:rsidR="00000000" w:rsidRPr="00C3052A" w:rsidP="00C3052A">
      <w:pPr>
        <w:pStyle w:val="ListBullet"/>
      </w:pPr>
      <w:r w:rsidRPr="00C3052A">
        <w:t>relationships with team members and supervisor:</w:t>
      </w:r>
    </w:p>
    <w:p w:rsidR="00000000" w:rsidRPr="00C3052A" w:rsidP="00C3052A">
      <w:pPr>
        <w:pStyle w:val="ListBullet2"/>
      </w:pPr>
      <w:r w:rsidRPr="00C3052A">
        <w:t>work may be conducted alone or as part of a team.</w:t>
      </w:r>
    </w:p>
    <w:p w:rsidR="00000000" w:rsidRPr="00C3052A" w:rsidP="00C3052A">
      <w:pPr>
        <w:pStyle w:val="BodyText"/>
      </w:pPr>
    </w:p>
    <w:p w:rsidR="00000000" w:rsidRPr="00C3052A" w:rsidP="0030488A">
      <w:pPr>
        <w:pStyle w:val="BodyText"/>
      </w:pPr>
      <w:r w:rsidRPr="00C3052A">
        <w:t>Timeframe:</w:t>
      </w:r>
    </w:p>
    <w:p w:rsidR="00000000" w:rsidRPr="00C3052A" w:rsidP="00C3052A">
      <w:pPr>
        <w:pStyle w:val="ListBullet"/>
      </w:pPr>
      <w:r w:rsidRPr="00C3052A">
        <w:t>as specified by the task.</w:t>
      </w:r>
    </w:p>
    <w:p w:rsidR="00000000" w:rsidRPr="00C3052A" w:rsidP="00C3052A">
      <w:pPr>
        <w:pStyle w:val="BodyText"/>
      </w:pPr>
    </w:p>
    <w:p w:rsidR="00000000" w:rsidRPr="00C3052A" w:rsidP="0030488A">
      <w:pPr>
        <w:pStyle w:val="Heading3"/>
      </w:pPr>
      <w:r w:rsidRPr="00C3052A">
        <w:rPr>
          <w:rStyle w:val="SpecialBold"/>
        </w:rPr>
        <w:t>Assessor requirements</w:t>
      </w:r>
    </w:p>
    <w:p w:rsidR="00000000" w:rsidRPr="00C3052A" w:rsidP="0030488A">
      <w:pPr>
        <w:pStyle w:val="BodyText"/>
      </w:pPr>
      <w:r w:rsidRPr="00C3052A">
        <w:t>As a minimum, assessors must satisfy the assessor requirements in the Standards for Registered Training Organisations (RTOs) current at the time</w:t>
      </w:r>
      <w:r w:rsidRPr="00C3052A">
        <w:t xml:space="preserve"> of assessment.</w:t>
      </w:r>
    </w:p>
    <w:p w:rsidR="00000000" w:rsidRPr="00C3052A" w:rsidP="00C3052A">
      <w:pPr>
        <w:pStyle w:val="Heading1"/>
      </w:pPr>
      <w:bookmarkStart w:id="5" w:name="O_956320"/>
      <w:bookmarkEnd w:id="5"/>
      <w:r w:rsidRPr="00C3052A">
        <w:t>Links</w:t>
      </w:r>
    </w:p>
    <w:p w:rsidR="00000000" w:rsidRPr="00C3052A" w:rsidP="0030488A">
      <w:pPr>
        <w:pStyle w:val="BodyText"/>
      </w:pPr>
      <w:r w:rsidRPr="00C305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5050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3052A" w:rsidP="00C3052A"/>
    <w:sectPr w:rsidSect="00C305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2A" w:rsidRPr="0030488A" w:rsidP="003048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8A" w:rsidP="00C30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88A" w:rsidP="00C30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0488A" w:rsidP="00C30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52A" w:rsidRPr="0030488A" w:rsidP="003048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88A" w:rsidRPr="002D2AF8" w:rsidP="00C30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CPPCLO3037 Clean external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30488A" w:rsidP="00C30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B0E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6E9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0E1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52A"/>
  </w:style>
  <w:style w:type="character" w:customStyle="1" w:styleId="Heading1Char">
    <w:name w:val="Heading 1 Char"/>
    <w:basedOn w:val="DefaultParagraphFont"/>
    <w:link w:val="Heading1"/>
    <w:rsid w:val="00C30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5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52A"/>
    <w:rPr>
      <w:b/>
      <w:spacing w:val="0"/>
    </w:rPr>
  </w:style>
  <w:style w:type="paragraph" w:styleId="ListBullet2">
    <w:name w:val="List Bullet 2"/>
    <w:basedOn w:val="List2"/>
    <w:rsid w:val="00C305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0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0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5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52A"/>
    <w:rPr>
      <w:i/>
    </w:rPr>
  </w:style>
  <w:style w:type="paragraph" w:styleId="Caption">
    <w:name w:val="caption"/>
    <w:basedOn w:val="BodyText"/>
    <w:next w:val="Normal"/>
    <w:qFormat/>
    <w:rsid w:val="00C30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52A"/>
  </w:style>
  <w:style w:type="paragraph" w:styleId="TableofFigures">
    <w:name w:val="table of figures"/>
    <w:basedOn w:val="Normal"/>
    <w:next w:val="Normal"/>
    <w:semiHidden/>
    <w:rsid w:val="00C30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5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052A"/>
    <w:rPr>
      <w:rFonts w:ascii="Wingdings" w:hAnsi="Wingdings"/>
    </w:rPr>
  </w:style>
  <w:style w:type="paragraph" w:customStyle="1" w:styleId="TableHeading">
    <w:name w:val="Table Heading"/>
    <w:basedOn w:val="HeadingBase"/>
    <w:rsid w:val="00C30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52A"/>
    <w:rPr>
      <w:color w:val="0033CC"/>
      <w:u w:val="none"/>
    </w:rPr>
  </w:style>
  <w:style w:type="paragraph" w:customStyle="1" w:styleId="BodyTextRight">
    <w:name w:val="Body Text Right"/>
    <w:basedOn w:val="BodyText"/>
    <w:rsid w:val="00C30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5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52A"/>
    <w:rPr>
      <w:sz w:val="32"/>
    </w:rPr>
  </w:style>
  <w:style w:type="paragraph" w:customStyle="1" w:styleId="HeadingProcedure">
    <w:name w:val="Heading Procedure"/>
    <w:basedOn w:val="HeadingBase"/>
    <w:next w:val="Normal"/>
    <w:rsid w:val="00C30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52A"/>
    <w:pPr>
      <w:spacing w:before="60" w:after="60"/>
    </w:pPr>
  </w:style>
  <w:style w:type="paragraph" w:styleId="ListContinue">
    <w:name w:val="List Continue"/>
    <w:basedOn w:val="List"/>
    <w:rsid w:val="00C3052A"/>
    <w:pPr>
      <w:ind w:firstLine="0"/>
    </w:pPr>
  </w:style>
  <w:style w:type="paragraph" w:customStyle="1" w:styleId="ListNote">
    <w:name w:val="List Note"/>
    <w:basedOn w:val="List"/>
    <w:rsid w:val="00C30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52A"/>
    <w:rPr>
      <w:rFonts w:ascii="Courier New" w:hAnsi="Courier New"/>
    </w:rPr>
  </w:style>
  <w:style w:type="paragraph" w:customStyle="1" w:styleId="NoteBullet">
    <w:name w:val="Note Bullet"/>
    <w:basedOn w:val="Note"/>
    <w:rsid w:val="00C30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5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0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52A"/>
    <w:rPr>
      <w:b/>
      <w:smallCaps/>
    </w:rPr>
  </w:style>
  <w:style w:type="paragraph" w:customStyle="1" w:styleId="TableListNumber">
    <w:name w:val="Table List Number"/>
    <w:basedOn w:val="ListNumber"/>
    <w:rsid w:val="00C30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52A"/>
    <w:pPr>
      <w:numPr>
        <w:numId w:val="9"/>
      </w:numPr>
    </w:pPr>
  </w:style>
  <w:style w:type="paragraph" w:customStyle="1" w:styleId="ListAlpha2">
    <w:name w:val="List Alpha 2"/>
    <w:basedOn w:val="List2"/>
    <w:rsid w:val="00C3052A"/>
    <w:pPr>
      <w:numPr>
        <w:numId w:val="8"/>
      </w:numPr>
    </w:pPr>
  </w:style>
  <w:style w:type="paragraph" w:styleId="List2">
    <w:name w:val="List 2"/>
    <w:basedOn w:val="BodyText"/>
    <w:rsid w:val="00C30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5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5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052A"/>
    <w:pPr>
      <w:numPr>
        <w:numId w:val="4"/>
      </w:numPr>
    </w:pPr>
  </w:style>
  <w:style w:type="paragraph" w:styleId="ListContinue2">
    <w:name w:val="List Continue 2"/>
    <w:basedOn w:val="List2"/>
    <w:rsid w:val="00C3052A"/>
    <w:pPr>
      <w:ind w:firstLine="0"/>
    </w:pPr>
  </w:style>
  <w:style w:type="paragraph" w:styleId="ListContinue3">
    <w:name w:val="List Continue 3"/>
    <w:basedOn w:val="List3"/>
    <w:rsid w:val="00C3052A"/>
    <w:pPr>
      <w:ind w:left="1021" w:firstLine="0"/>
    </w:pPr>
  </w:style>
  <w:style w:type="paragraph" w:styleId="ListContinue4">
    <w:name w:val="List Continue 4"/>
    <w:basedOn w:val="List4"/>
    <w:rsid w:val="00C3052A"/>
    <w:pPr>
      <w:ind w:firstLine="0"/>
    </w:pPr>
  </w:style>
  <w:style w:type="paragraph" w:styleId="ListContinue5">
    <w:name w:val="List Continue 5"/>
    <w:basedOn w:val="List5"/>
    <w:rsid w:val="00C3052A"/>
    <w:pPr>
      <w:ind w:firstLine="0"/>
    </w:pPr>
  </w:style>
  <w:style w:type="paragraph" w:styleId="ListNumber3">
    <w:name w:val="List Number 3"/>
    <w:basedOn w:val="List3"/>
    <w:rsid w:val="00C3052A"/>
    <w:pPr>
      <w:numPr>
        <w:numId w:val="5"/>
      </w:numPr>
    </w:pPr>
  </w:style>
  <w:style w:type="paragraph" w:styleId="ListNumber4">
    <w:name w:val="List Number 4"/>
    <w:basedOn w:val="List4"/>
    <w:rsid w:val="00C3052A"/>
    <w:pPr>
      <w:numPr>
        <w:numId w:val="6"/>
      </w:numPr>
    </w:pPr>
  </w:style>
  <w:style w:type="paragraph" w:styleId="ListNumber5">
    <w:name w:val="List Number 5"/>
    <w:basedOn w:val="List5"/>
    <w:rsid w:val="00C3052A"/>
    <w:pPr>
      <w:numPr>
        <w:numId w:val="7"/>
      </w:numPr>
    </w:pPr>
  </w:style>
  <w:style w:type="paragraph" w:styleId="BlockText">
    <w:name w:val="Block Text"/>
    <w:basedOn w:val="Normal"/>
    <w:rsid w:val="00C30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52A"/>
    <w:rPr>
      <w:sz w:val="16"/>
      <w:vertAlign w:val="superscript"/>
    </w:rPr>
  </w:style>
  <w:style w:type="character" w:customStyle="1" w:styleId="Symbols">
    <w:name w:val="Symbols"/>
    <w:basedOn w:val="DefaultParagraphFont"/>
    <w:rsid w:val="00C3052A"/>
    <w:rPr>
      <w:rFonts w:ascii="Symbol" w:hAnsi="Symbol"/>
    </w:rPr>
  </w:style>
  <w:style w:type="character" w:customStyle="1" w:styleId="MenuOptions">
    <w:name w:val="Menu Options"/>
    <w:basedOn w:val="DefaultParagraphFont"/>
    <w:rsid w:val="00C30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52A"/>
    <w:rPr>
      <w:b/>
    </w:rPr>
  </w:style>
  <w:style w:type="character" w:customStyle="1" w:styleId="Underlined">
    <w:name w:val="Underlined"/>
    <w:basedOn w:val="DefaultParagraphFont"/>
    <w:rsid w:val="00C3052A"/>
    <w:rPr>
      <w:u w:val="single"/>
    </w:rPr>
  </w:style>
  <w:style w:type="paragraph" w:customStyle="1" w:styleId="TableBodyTextRight">
    <w:name w:val="Table Body Text Right"/>
    <w:basedOn w:val="TableBodyText"/>
    <w:rsid w:val="00C30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52A"/>
    <w:rPr>
      <w:sz w:val="18"/>
    </w:rPr>
  </w:style>
  <w:style w:type="paragraph" w:customStyle="1" w:styleId="BodySmallRight">
    <w:name w:val="Body Small Right"/>
    <w:basedOn w:val="BodyTextRight"/>
    <w:rsid w:val="00C3052A"/>
    <w:rPr>
      <w:sz w:val="18"/>
      <w:szCs w:val="18"/>
    </w:rPr>
  </w:style>
  <w:style w:type="paragraph" w:customStyle="1" w:styleId="MarginEdition">
    <w:name w:val="Margin Edition"/>
    <w:basedOn w:val="MarginNote"/>
    <w:rsid w:val="00C30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52A"/>
    <w:rPr>
      <w:sz w:val="2"/>
      <w:szCs w:val="2"/>
    </w:rPr>
  </w:style>
  <w:style w:type="character" w:customStyle="1" w:styleId="Small">
    <w:name w:val="Small"/>
    <w:basedOn w:val="DefaultParagraphFont"/>
    <w:rsid w:val="00C3052A"/>
    <w:rPr>
      <w:sz w:val="16"/>
    </w:rPr>
  </w:style>
  <w:style w:type="paragraph" w:customStyle="1" w:styleId="WideTable">
    <w:name w:val="Wide Table"/>
    <w:basedOn w:val="Normal"/>
    <w:rsid w:val="00C30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52A"/>
  </w:style>
  <w:style w:type="paragraph" w:styleId="Quote">
    <w:name w:val="Quote"/>
    <w:basedOn w:val="Heading1"/>
    <w:link w:val="QuoteChar"/>
    <w:qFormat/>
    <w:rsid w:val="00C30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52A"/>
    <w:pPr>
      <w:pageBreakBefore/>
    </w:pPr>
  </w:style>
  <w:style w:type="paragraph" w:customStyle="1" w:styleId="Border">
    <w:name w:val="Border"/>
    <w:basedOn w:val="Normal"/>
    <w:qFormat/>
    <w:rsid w:val="00C30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52A"/>
    <w:rPr>
      <w:u w:val="single"/>
    </w:rPr>
  </w:style>
  <w:style w:type="character" w:customStyle="1" w:styleId="BoldandItalics">
    <w:name w:val="Bold and Italics"/>
    <w:qFormat/>
    <w:rsid w:val="00C3052A"/>
    <w:rPr>
      <w:b/>
      <w:i/>
      <w:u w:val="none"/>
    </w:rPr>
  </w:style>
  <w:style w:type="paragraph" w:styleId="BalloonText">
    <w:name w:val="Balloon Text"/>
    <w:basedOn w:val="Normal"/>
    <w:link w:val="BalloonTextChar"/>
    <w:rsid w:val="00C30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52A"/>
    <w:pPr>
      <w:spacing w:before="0" w:after="0"/>
    </w:pPr>
  </w:style>
  <w:style w:type="paragraph" w:customStyle="1" w:styleId="BodyTextBold">
    <w:name w:val="Body Text Bold"/>
    <w:basedOn w:val="BodyText"/>
    <w:qFormat/>
    <w:rsid w:val="00C3052A"/>
    <w:rPr>
      <w:b/>
    </w:rPr>
  </w:style>
  <w:style w:type="character" w:styleId="Hyperlink">
    <w:name w:val="Hyperlink"/>
    <w:basedOn w:val="DefaultParagraphFont"/>
    <w:uiPriority w:val="99"/>
    <w:unhideWhenUsed/>
    <w:rsid w:val="00304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3213</Characters>
  <Application>Microsoft Office Word</Application>
  <DocSecurity>0</DocSecurity>
  <Lines>103</Lines>
  <Paragraphs>92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CPPCLO3037 Clean external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2021-05-19T13:11:00Z</dcterms:created>
  <dcterms:modified xsi:type="dcterms:W3CDTF">2021-05-19T13:11:00Z</dcterms:modified>
</cp:coreProperties>
</file>