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A8F" w:rsidP="00BC7A8F">
      <w:pPr>
        <w:pStyle w:val="Title"/>
      </w:pPr>
      <w:r>
        <w:fldChar w:fldCharType="begin"/>
      </w:r>
      <w:r>
        <w:instrText xml:space="preserve"> TITLE   \* MERGEFORMAT </w:instrText>
      </w:r>
      <w:r>
        <w:fldChar w:fldCharType="separate"/>
      </w:r>
      <w:r>
        <w:t>CPPCLO3036 Clean at heights</w:t>
      </w:r>
      <w:r>
        <w:fldChar w:fldCharType="end"/>
      </w:r>
    </w:p>
    <w:p w:rsidR="00BC7A8F" w:rsidP="00BC7A8F">
      <w:pPr>
        <w:pStyle w:val="Version"/>
        <w:sectPr w:rsidSect="00E76C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CD7" w:rsidP="00E76CD7">
      <w:pPr>
        <w:pStyle w:val="SuperHeading"/>
      </w:pPr>
      <w:r w:rsidRPr="00E76CD7">
        <w:t>CPPCLO3036 Clean at heights</w:t>
      </w:r>
    </w:p>
    <w:p w:rsidR="00000000" w:rsidRPr="00E76CD7" w:rsidP="00E76CD7">
      <w:pPr>
        <w:pStyle w:val="Heading1"/>
      </w:pPr>
      <w:bookmarkStart w:id="1" w:name="O_856139"/>
      <w:bookmarkEnd w:id="1"/>
      <w:r w:rsidRPr="00E76CD7">
        <w:t>Modification History</w:t>
      </w:r>
    </w:p>
    <w:p w:rsidR="00000000" w:rsidRPr="00E76CD7" w:rsidP="00BC7A8F">
      <w:pPr>
        <w:pStyle w:val="BodyText"/>
      </w:pPr>
      <w:r w:rsidRPr="00E76CD7">
        <w:t>Release 1.</w:t>
      </w:r>
    </w:p>
    <w:p w:rsidR="00000000" w:rsidRPr="00E76CD7" w:rsidP="00BC7A8F">
      <w:pPr>
        <w:pStyle w:val="BodyText"/>
      </w:pPr>
      <w:r w:rsidRPr="00E76CD7">
        <w:t>Replaces superseded equivalent CPPCLO3036A Clean at high levels.</w:t>
      </w:r>
    </w:p>
    <w:p w:rsidR="00000000" w:rsidRPr="00E76CD7" w:rsidP="00BC7A8F">
      <w:pPr>
        <w:pStyle w:val="BodyText"/>
      </w:pPr>
      <w:r w:rsidRPr="00E76CD7">
        <w:t>This version first released with CPP Property Services Training Package Version 4.</w:t>
      </w:r>
    </w:p>
    <w:p w:rsidR="00000000" w:rsidRPr="00E76CD7" w:rsidP="00E76CD7">
      <w:pPr>
        <w:pStyle w:val="Heading1"/>
      </w:pPr>
      <w:bookmarkStart w:id="2" w:name="O_856146"/>
      <w:bookmarkEnd w:id="2"/>
      <w:r w:rsidRPr="00E76CD7">
        <w:t>Application</w:t>
      </w:r>
    </w:p>
    <w:p w:rsidR="00000000" w:rsidRPr="00E76CD7" w:rsidP="00BC7A8F">
      <w:pPr>
        <w:pStyle w:val="BodyText"/>
      </w:pPr>
      <w:r w:rsidRPr="00E76CD7">
        <w:t>This unit of competency specifies the outcome</w:t>
      </w:r>
      <w:r w:rsidRPr="00E76CD7">
        <w:t>s required to clean at heights above two metres from the ground or from a solid floor construction. It covers assessing the extent of the cleaning task and selecting the required equipment, chemicals and cleaning methods. Cleaning at heights may occur indo</w:t>
      </w:r>
      <w:r w:rsidRPr="00E76CD7">
        <w:t xml:space="preserve">ors or outdoors and can involve the use of specialised equipment to access the area to be cleaned. </w:t>
      </w:r>
    </w:p>
    <w:p w:rsidR="00000000" w:rsidRPr="00E76CD7" w:rsidP="00BC7A8F">
      <w:pPr>
        <w:pStyle w:val="BodyText"/>
      </w:pPr>
      <w:r w:rsidRPr="00E76CD7">
        <w:t>The unit supports cleaners who work alone or in teams. It applies in a range of commercial and residential work sites. The unit does not apply to work requ</w:t>
      </w:r>
      <w:r w:rsidRPr="00E76CD7">
        <w:t>iring the use of elevated work platforms.</w:t>
      </w:r>
    </w:p>
    <w:p w:rsidR="00000000" w:rsidRPr="00E76CD7" w:rsidP="00BC7A8F">
      <w:pPr>
        <w:pStyle w:val="BodyText"/>
      </w:pPr>
      <w:r w:rsidRPr="00E76CD7">
        <w:t>No licensing, legislative, regulatory, or certification requirements apply to this unit of competency at the time of endorsement.</w:t>
      </w:r>
    </w:p>
    <w:p w:rsidR="00000000" w:rsidRPr="00E76CD7" w:rsidP="00E76CD7">
      <w:pPr>
        <w:pStyle w:val="Heading1"/>
      </w:pPr>
      <w:bookmarkStart w:id="3" w:name="O_856145"/>
      <w:bookmarkEnd w:id="3"/>
      <w:r w:rsidRPr="00E76CD7">
        <w:t>Pre-requisite Unit</w:t>
      </w:r>
    </w:p>
    <w:p w:rsidR="00000000" w:rsidRPr="00E76CD7" w:rsidP="00BC7A8F">
      <w:pPr>
        <w:pStyle w:val="BodyText"/>
      </w:pPr>
      <w:r w:rsidRPr="00E76CD7">
        <w:t>Nil</w:t>
      </w:r>
    </w:p>
    <w:p w:rsidR="00000000" w:rsidRPr="00E76CD7" w:rsidP="00E76CD7">
      <w:pPr>
        <w:pStyle w:val="Heading1"/>
      </w:pPr>
      <w:bookmarkStart w:id="4" w:name="O_856144"/>
      <w:bookmarkEnd w:id="4"/>
      <w:r w:rsidRPr="00E76CD7">
        <w:t>Unit Sector</w:t>
      </w:r>
    </w:p>
    <w:p w:rsidR="00000000" w:rsidRPr="00E76CD7" w:rsidP="00BC7A8F">
      <w:pPr>
        <w:pStyle w:val="BodyText"/>
      </w:pPr>
      <w:r w:rsidRPr="00E76CD7">
        <w:t>Cleaning opera</w:t>
      </w:r>
      <w:r w:rsidRPr="00E76CD7">
        <w:t>tions</w:t>
      </w:r>
    </w:p>
    <w:p w:rsidR="00000000" w:rsidRPr="00E76CD7" w:rsidP="00E76CD7">
      <w:pPr>
        <w:pStyle w:val="Heading1"/>
      </w:pPr>
      <w:bookmarkStart w:id="5" w:name="O_856143"/>
      <w:bookmarkEnd w:id="5"/>
      <w:r w:rsidRPr="00E76CD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76CD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Performance criteria describe the performance needed to demonstrate achievement of the element. Where bold italicised text is used, further information is d</w:t>
            </w:r>
            <w:r w:rsidRPr="00E76CD7">
              <w:t>etailed in the range of conditions.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w:t>
            </w:r>
          </w:p>
        </w:tc>
        <w:tc>
          <w:tcPr>
            <w:tcW w:w="1962" w:type="dxa"/>
            <w:vMerge w:val="restart"/>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Identify work area </w:t>
            </w:r>
            <w:r w:rsidRPr="00E76CD7">
              <w:t>requirements.</w:t>
            </w: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1.1.</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Work area and job requirements are identified and need </w:t>
            </w:r>
            <w:r w:rsidRPr="00E76CD7">
              <w:t>for access equipment is confirmed according to work instructions.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1.2.</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Method of accessing work area is identified according to </w:t>
            </w:r>
            <w:r w:rsidRPr="00E76CD7">
              <w:rPr>
                <w:rStyle w:val="BoldandItalics"/>
              </w:rPr>
              <w:t>safe work method statement</w:t>
            </w:r>
            <w:r w:rsidRPr="00E76CD7">
              <w:t xml:space="preserve"> (SWMS).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1.3.</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Access equipment is selected, set up and inspected for defects, and issues are reported and rectified before commencing cleaning tasks.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1.4.</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Safe work methods for moving cleaning equipment and chemicals are identified to minimise risks.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1.5.</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Personal protective equipment (PPE) is selected according to the work task, manufacturer specifications, and health and safety and company requirements.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1.6.</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Tasks are sequenced to ensure maximum efficiency for completing cleaning requirements.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1.7.</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Drop sheets are placed on floor, furniture and equipment as required and according to client and site requirements. </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2.</w:t>
            </w:r>
          </w:p>
        </w:tc>
        <w:tc>
          <w:tcPr>
            <w:tcW w:w="1962"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Access area to be cleaned.</w:t>
            </w:r>
          </w:p>
        </w:tc>
        <w:tc>
          <w:tcPr>
            <w:tcW w:w="770" w:type="dxa"/>
            <w:tcBorders>
              <w:top w:val="nil"/>
              <w:left w:val="nil"/>
              <w:bottom w:val="nil"/>
              <w:right w:val="nil"/>
            </w:tcBorders>
            <w:tcMar>
              <w:top w:w="0" w:type="dxa"/>
              <w:left w:w="62" w:type="dxa"/>
              <w:bottom w:w="0" w:type="dxa"/>
              <w:right w:w="62" w:type="dxa"/>
            </w:tcMar>
          </w:tcPr>
          <w:p w:rsidR="00000000" w:rsidRPr="00E76CD7" w:rsidP="00E76CD7">
            <w:pPr>
              <w:pStyle w:val="BodyText"/>
            </w:pPr>
            <w:r w:rsidRPr="00E76CD7">
              <w:t>2.1.</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BoldandItalics"/>
              </w:rPr>
              <w:t>Fall</w:t>
            </w:r>
            <w:r w:rsidRPr="00E76CD7">
              <w:t xml:space="preserve"> </w:t>
            </w:r>
            <w:r w:rsidRPr="00E76CD7">
              <w:rPr>
                <w:rStyle w:val="BoldandItalics"/>
              </w:rPr>
              <w:t>protection system</w:t>
            </w:r>
            <w:r w:rsidRPr="00E76CD7">
              <w:t xml:space="preserve"> where required is correctly fitted, adjusted and anchored.</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2.2.</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Work site </w:t>
            </w:r>
            <w:r w:rsidRPr="00E76CD7">
              <w:rPr>
                <w:rStyle w:val="BoldandItalics"/>
              </w:rPr>
              <w:t>hazards</w:t>
            </w:r>
            <w:r w:rsidRPr="00E76CD7">
              <w:t xml:space="preserve"> are assessed and risks controlled according to company, legislative, and </w:t>
            </w:r>
            <w:r w:rsidRPr="00E76CD7">
              <w:rPr>
                <w:rStyle w:val="BoldandItalics"/>
              </w:rPr>
              <w:t>health and safety requirements</w:t>
            </w:r>
            <w:r w:rsidRPr="00E76CD7">
              <w:t>.</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2.3.</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 xml:space="preserve">Access equipment is inspected for </w:t>
            </w:r>
            <w:r w:rsidRPr="00E76CD7">
              <w:t xml:space="preserve">defects, and issues are reported and rectified within scope of own responsibilities according to health and safety requirements. </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2.4.</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Cleaning equipment and chemicals are positioned to eliminate risk of items falling.</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w:t>
            </w:r>
          </w:p>
        </w:tc>
        <w:tc>
          <w:tcPr>
            <w:tcW w:w="1962" w:type="dxa"/>
            <w:vMerge w:val="restart"/>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Conduct cleaning tasks.</w:t>
            </w: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3.1.</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C</w:t>
            </w:r>
            <w:r w:rsidRPr="00E76CD7">
              <w:t>leaning is conducted following approved procedures and SWMS.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3.2.</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Communication with team members and other site personnel is maintained as required to progress cleaning tasks within agreed timelines.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3.3.</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Fall protection system is kept in place and adjusted to cater for movement during cleaning process.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3.4.</w:t>
            </w:r>
          </w:p>
        </w:tc>
        <w:tc>
          <w:tcPr>
            <w:tcW w:w="561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Scaffold components and fall barriers are kept in place during cleaning process.</w:t>
            </w:r>
          </w:p>
        </w:tc>
      </w:tr>
      <w:tr w:rsidTr="00E76CD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3.5.</w:t>
            </w:r>
          </w:p>
        </w:tc>
        <w:tc>
          <w:tcPr>
            <w:tcW w:w="5610" w:type="dxa"/>
            <w:tcBorders>
              <w:top w:val="nil"/>
              <w:left w:val="nil"/>
              <w:bottom w:val="nil"/>
              <w:right w:val="nil"/>
            </w:tcBorders>
            <w:tcMar>
              <w:top w:w="0" w:type="dxa"/>
              <w:left w:w="62" w:type="dxa"/>
              <w:bottom w:w="0" w:type="dxa"/>
              <w:right w:w="62" w:type="dxa"/>
            </w:tcMar>
          </w:tcPr>
          <w:p w:rsidR="00000000" w:rsidRPr="00E76CD7" w:rsidP="00E76CD7">
            <w:pPr>
              <w:pStyle w:val="BodyText"/>
            </w:pPr>
            <w:r w:rsidRPr="00E76CD7">
              <w:t xml:space="preserve">Work area is exited following SWMS and supervisor-approved </w:t>
            </w:r>
            <w:r w:rsidRPr="00E76CD7">
              <w:t>methods for moving self, cleaning equipment and chemicals to ground level.</w:t>
            </w:r>
          </w:p>
        </w:tc>
      </w:tr>
    </w:tbl>
    <w:p w:rsidR="00000000" w:rsidRPr="00E76CD7" w:rsidP="00E76CD7">
      <w:pPr>
        <w:pStyle w:val="BodyText"/>
      </w:pPr>
    </w:p>
    <w:p w:rsidR="00000000" w:rsidRPr="00E76CD7" w:rsidP="00E76CD7">
      <w:pPr>
        <w:pStyle w:val="AllowPageBreak"/>
      </w:pPr>
    </w:p>
    <w:p w:rsidR="00000000" w:rsidRPr="00E76CD7" w:rsidP="00E76CD7">
      <w:pPr>
        <w:pStyle w:val="Heading1"/>
      </w:pPr>
      <w:bookmarkStart w:id="6" w:name="O_856142"/>
      <w:bookmarkEnd w:id="6"/>
      <w:r w:rsidRPr="00E76CD7">
        <w:t>Foundation Skills</w:t>
      </w:r>
    </w:p>
    <w:tbl>
      <w:tblPr>
        <w:tblW w:w="0" w:type="auto"/>
        <w:tblLayout w:type="fixed"/>
        <w:tblCellMar>
          <w:left w:w="62" w:type="dxa"/>
          <w:right w:w="62" w:type="dxa"/>
        </w:tblCellMar>
        <w:tblLook w:val="0000"/>
      </w:tblPr>
      <w:tblGrid>
        <w:gridCol w:w="2195"/>
        <w:gridCol w:w="6877"/>
      </w:tblGrid>
      <w:tr w:rsidTr="00E76C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This section describes the language, literacy, numeracy and employment skills essential to performance in this unit but not explicit in the performance criteria.</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76CD7" w:rsidP="00E76CD7">
            <w:pPr>
              <w:pStyle w:val="BodyText"/>
            </w:pPr>
            <w:r w:rsidRPr="00E76CD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SpecialBold"/>
              </w:rPr>
              <w:t>Performance feature</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Numeracy skills to:</w:t>
            </w:r>
          </w:p>
        </w:tc>
        <w:tc>
          <w:tcPr>
            <w:tcW w:w="6877" w:type="dxa"/>
            <w:tcBorders>
              <w:top w:val="nil"/>
              <w:left w:val="nil"/>
              <w:bottom w:val="nil"/>
              <w:right w:val="nil"/>
            </w:tcBorders>
            <w:tcMar>
              <w:top w:w="0" w:type="dxa"/>
              <w:left w:w="62" w:type="dxa"/>
              <w:bottom w:w="0" w:type="dxa"/>
              <w:right w:w="62" w:type="dxa"/>
            </w:tcMar>
          </w:tcPr>
          <w:p w:rsidR="00000000" w:rsidP="00E76CD7">
            <w:pPr>
              <w:pStyle w:val="ListBullet"/>
              <w:rPr>
                <w:lang w:val="en-NZ"/>
              </w:rPr>
            </w:pPr>
            <w:r w:rsidRPr="00E76CD7">
              <w:t>dilute and mix chemicals required for cleani</w:t>
            </w:r>
            <w:r w:rsidRPr="00E76CD7">
              <w:t>ng tasks using whole numbers and routine fractions.</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76CD7">
            <w:pPr>
              <w:pStyle w:val="ListBullet"/>
              <w:rPr>
                <w:lang w:val="en-NZ"/>
              </w:rPr>
            </w:pPr>
            <w:r w:rsidRPr="00E76CD7">
              <w:t>ask questions to clarify job requirements.</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Reading skills to:</w:t>
            </w:r>
          </w:p>
        </w:tc>
        <w:tc>
          <w:tcPr>
            <w:tcW w:w="6877"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interpret safety instructions in a range of texts, including:</w:t>
            </w:r>
          </w:p>
          <w:p w:rsidR="00000000" w:rsidRPr="00E76CD7" w:rsidP="00E76CD7">
            <w:pPr>
              <w:pStyle w:val="ListBullet2"/>
            </w:pPr>
            <w:r w:rsidRPr="00E76CD7">
              <w:t>equipment manuals</w:t>
            </w:r>
          </w:p>
          <w:p w:rsidR="00000000" w:rsidP="00E76CD7">
            <w:pPr>
              <w:pStyle w:val="ListBullet2"/>
              <w:rPr>
                <w:lang w:val="en-NZ"/>
              </w:rPr>
            </w:pPr>
            <w:r w:rsidRPr="00E76CD7">
              <w:t>safety data sheets (SDS).</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Writing skills to:</w:t>
            </w:r>
          </w:p>
        </w:tc>
        <w:tc>
          <w:tcPr>
            <w:tcW w:w="6877" w:type="dxa"/>
            <w:tcBorders>
              <w:top w:val="nil"/>
              <w:left w:val="nil"/>
              <w:bottom w:val="nil"/>
              <w:right w:val="nil"/>
            </w:tcBorders>
            <w:tcMar>
              <w:top w:w="0" w:type="dxa"/>
              <w:left w:w="62" w:type="dxa"/>
              <w:bottom w:w="0" w:type="dxa"/>
              <w:right w:w="62" w:type="dxa"/>
            </w:tcMar>
          </w:tcPr>
          <w:p w:rsidR="00000000" w:rsidP="00E76CD7">
            <w:pPr>
              <w:pStyle w:val="ListBullet"/>
              <w:rPr>
                <w:lang w:val="en-NZ"/>
              </w:rPr>
            </w:pPr>
            <w:r w:rsidRPr="00E76CD7">
              <w:t>document and report faults in equipment to manufacturer and other personnel.</w:t>
            </w:r>
          </w:p>
        </w:tc>
      </w:tr>
      <w:tr w:rsidTr="00E76CD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locate and apply instructions for cleaning tasks</w:t>
            </w:r>
          </w:p>
          <w:p w:rsidR="00000000" w:rsidRPr="00E76CD7" w:rsidP="00E76CD7">
            <w:pPr>
              <w:pStyle w:val="ListBullet"/>
            </w:pPr>
            <w:r w:rsidRPr="00E76CD7">
              <w:t>plan and schedule cleaning tasks.</w:t>
            </w:r>
          </w:p>
        </w:tc>
      </w:tr>
    </w:tbl>
    <w:p w:rsidR="00000000" w:rsidRPr="00E76CD7" w:rsidP="00E76CD7">
      <w:pPr>
        <w:pStyle w:val="BodyText"/>
      </w:pPr>
    </w:p>
    <w:p w:rsidR="00000000" w:rsidRPr="00E76CD7" w:rsidP="00E76CD7">
      <w:pPr>
        <w:pStyle w:val="AllowPageBreak"/>
      </w:pPr>
    </w:p>
    <w:p w:rsidR="00000000" w:rsidRPr="00E76CD7" w:rsidP="00E76CD7">
      <w:pPr>
        <w:pStyle w:val="Heading1"/>
      </w:pPr>
      <w:bookmarkStart w:id="7" w:name="O_856141"/>
      <w:bookmarkEnd w:id="7"/>
      <w:r w:rsidRPr="00E76CD7">
        <w:t>Range of Conditions</w:t>
      </w:r>
    </w:p>
    <w:tbl>
      <w:tblPr>
        <w:tblW w:w="0" w:type="auto"/>
        <w:tblLayout w:type="fixed"/>
        <w:tblCellMar>
          <w:left w:w="62" w:type="dxa"/>
          <w:right w:w="62" w:type="dxa"/>
        </w:tblCellMar>
        <w:tblLook w:val="0000"/>
      </w:tblPr>
      <w:tblGrid>
        <w:gridCol w:w="2364"/>
        <w:gridCol w:w="6708"/>
      </w:tblGrid>
      <w:tr w:rsidTr="00E76CD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t>This section specifies work environments and conditions that may affect performance. Essential operating conditions that may be present (depending on the work situation, needs of the candidate, accessibility of the item, and local industry and regional con</w:t>
            </w:r>
            <w:r w:rsidRPr="00E76CD7">
              <w:t>texts) are included. Bold italicised wording, if used in the performance criteria, is detailed below.</w:t>
            </w:r>
          </w:p>
        </w:tc>
      </w:tr>
      <w:tr w:rsidTr="00E76CD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BoldandItalics"/>
              </w:rPr>
              <w:t xml:space="preserve">Safe work method statement </w:t>
            </w:r>
            <w:r w:rsidRPr="00E76CD7">
              <w:t>must include:</w:t>
            </w:r>
          </w:p>
        </w:tc>
        <w:tc>
          <w:tcPr>
            <w:tcW w:w="6708"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tools and equipment, including PPE prescribed by legislation, regulations, and work site and workplace require</w:t>
            </w:r>
            <w:r w:rsidRPr="00E76CD7">
              <w:t>ments</w:t>
            </w:r>
          </w:p>
          <w:p w:rsidR="00000000" w:rsidRPr="00E76CD7" w:rsidP="00E76CD7">
            <w:pPr>
              <w:pStyle w:val="ListBullet"/>
            </w:pPr>
            <w:r w:rsidRPr="00E76CD7">
              <w:t>establishing exclusion areas using signs and barricades</w:t>
            </w:r>
          </w:p>
          <w:p w:rsidR="00000000" w:rsidRPr="00E76CD7" w:rsidP="00E76CD7">
            <w:pPr>
              <w:pStyle w:val="ListBullet"/>
            </w:pPr>
            <w:r w:rsidRPr="00E76CD7">
              <w:t>hazard identification and risk assessment for work site and job tasks</w:t>
            </w:r>
          </w:p>
          <w:p w:rsidR="00000000" w:rsidRPr="00E76CD7" w:rsidP="00E76CD7">
            <w:pPr>
              <w:pStyle w:val="ListBullet"/>
            </w:pPr>
            <w:r w:rsidRPr="00E76CD7">
              <w:t>health and safety and environmental requirements mandated by regulatory authorities, work site safety plan, and workplace procedures</w:t>
            </w:r>
          </w:p>
          <w:p w:rsidR="00000000" w:rsidRPr="00E76CD7" w:rsidP="00E76CD7">
            <w:pPr>
              <w:pStyle w:val="ListBullet"/>
            </w:pPr>
            <w:r w:rsidRPr="00E76CD7">
              <w:t>risk control measures to be implemented for job tasks</w:t>
            </w:r>
          </w:p>
          <w:p w:rsidR="00000000" w:rsidRPr="00E76CD7" w:rsidP="00E76CD7">
            <w:pPr>
              <w:pStyle w:val="ListBullet"/>
            </w:pPr>
            <w:r w:rsidRPr="00E76CD7">
              <w:t>safe operating procedures for:</w:t>
            </w:r>
          </w:p>
          <w:p w:rsidR="00000000" w:rsidRPr="00E76CD7" w:rsidP="00E76CD7">
            <w:pPr>
              <w:pStyle w:val="ListBullet2"/>
            </w:pPr>
            <w:r w:rsidRPr="00E76CD7">
              <w:t>accessing, moving within, and leaving</w:t>
            </w:r>
            <w:r w:rsidRPr="00E76CD7">
              <w:t xml:space="preserve"> work site</w:t>
            </w:r>
          </w:p>
          <w:p w:rsidR="00000000" w:rsidRPr="00E76CD7" w:rsidP="00E76CD7">
            <w:pPr>
              <w:pStyle w:val="ListBullet2"/>
            </w:pPr>
            <w:r w:rsidRPr="00E76CD7">
              <w:t>moving and placing tools, equipment and materials</w:t>
            </w:r>
          </w:p>
          <w:p w:rsidR="00000000" w:rsidP="00E76CD7">
            <w:pPr>
              <w:pStyle w:val="ListBullet"/>
              <w:rPr>
                <w:lang w:val="en-NZ"/>
              </w:rPr>
            </w:pPr>
            <w:r w:rsidRPr="00E76CD7">
              <w:t>using tools and equipment at heights.</w:t>
            </w:r>
          </w:p>
        </w:tc>
      </w:tr>
      <w:tr w:rsidTr="00E76CD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BoldandItalics"/>
              </w:rPr>
              <w:t xml:space="preserve">Fall protection systems </w:t>
            </w:r>
            <w:r w:rsidRPr="00E76CD7">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lanyards</w:t>
            </w:r>
          </w:p>
          <w:p w:rsidR="00000000" w:rsidP="00E76CD7">
            <w:pPr>
              <w:pStyle w:val="ListBullet"/>
              <w:rPr>
                <w:lang w:val="en-NZ"/>
              </w:rPr>
            </w:pPr>
            <w:r w:rsidRPr="00E76CD7">
              <w:t>harness.</w:t>
            </w:r>
          </w:p>
        </w:tc>
      </w:tr>
      <w:tr w:rsidTr="00E76CD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BoldandItalics"/>
              </w:rPr>
              <w:t>Hazards</w:t>
            </w:r>
            <w:r w:rsidRPr="00E76CD7">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biologic</w:t>
            </w:r>
            <w:r w:rsidRPr="00E76CD7">
              <w:t>al and environmental contaminants</w:t>
            </w:r>
          </w:p>
          <w:p w:rsidR="00000000" w:rsidRPr="00E76CD7" w:rsidP="00E76CD7">
            <w:pPr>
              <w:pStyle w:val="ListBullet"/>
            </w:pPr>
            <w:r w:rsidRPr="00E76CD7">
              <w:t>chemical exposure via absorption, ingestion and inhalation</w:t>
            </w:r>
          </w:p>
          <w:p w:rsidR="00000000" w:rsidRPr="00E76CD7" w:rsidP="00E76CD7">
            <w:pPr>
              <w:pStyle w:val="ListBullet"/>
            </w:pPr>
            <w:r w:rsidRPr="00E76CD7">
              <w:t>chemical reactivity</w:t>
            </w:r>
          </w:p>
          <w:p w:rsidR="00000000" w:rsidRPr="00E76CD7" w:rsidP="00E76CD7">
            <w:pPr>
              <w:pStyle w:val="ListBullet"/>
            </w:pPr>
            <w:r w:rsidRPr="00E76CD7">
              <w:t>dust and fibre particulates</w:t>
            </w:r>
          </w:p>
          <w:p w:rsidR="00000000" w:rsidRPr="00E76CD7" w:rsidP="00E76CD7">
            <w:pPr>
              <w:pStyle w:val="ListBullet"/>
            </w:pPr>
            <w:r w:rsidRPr="00E76CD7">
              <w:t>electrical</w:t>
            </w:r>
          </w:p>
          <w:p w:rsidR="00000000" w:rsidRPr="00E76CD7" w:rsidP="00E76CD7">
            <w:pPr>
              <w:pStyle w:val="ListBullet"/>
            </w:pPr>
            <w:r w:rsidRPr="00E76CD7">
              <w:t>environmental allergens</w:t>
            </w:r>
          </w:p>
          <w:p w:rsidR="00000000" w:rsidRPr="00E76CD7" w:rsidP="00E76CD7">
            <w:pPr>
              <w:pStyle w:val="ListBullet"/>
            </w:pPr>
            <w:r w:rsidRPr="00E76CD7">
              <w:t>explosions</w:t>
            </w:r>
          </w:p>
          <w:p w:rsidR="00000000" w:rsidRPr="00E76CD7" w:rsidP="00E76CD7">
            <w:pPr>
              <w:pStyle w:val="ListBullet"/>
            </w:pPr>
            <w:r w:rsidRPr="00E76CD7">
              <w:t>fatigue</w:t>
            </w:r>
          </w:p>
          <w:p w:rsidR="00000000" w:rsidRPr="00E76CD7" w:rsidP="00E76CD7">
            <w:pPr>
              <w:pStyle w:val="ListBullet"/>
            </w:pPr>
            <w:r w:rsidRPr="00E76CD7">
              <w:t>fire</w:t>
            </w:r>
          </w:p>
          <w:p w:rsidR="00000000" w:rsidRPr="00E76CD7" w:rsidP="00E76CD7">
            <w:pPr>
              <w:pStyle w:val="ListBullet"/>
            </w:pPr>
            <w:r w:rsidRPr="00E76CD7">
              <w:t>manual handling</w:t>
            </w:r>
          </w:p>
          <w:p w:rsidR="00000000" w:rsidRPr="00E76CD7" w:rsidP="00E76CD7">
            <w:pPr>
              <w:pStyle w:val="ListBullet"/>
            </w:pPr>
            <w:r w:rsidRPr="00E76CD7">
              <w:t>noise</w:t>
            </w:r>
          </w:p>
          <w:p w:rsidR="00000000" w:rsidRPr="00E76CD7" w:rsidP="00E76CD7">
            <w:pPr>
              <w:pStyle w:val="ListBullet"/>
            </w:pPr>
            <w:r w:rsidRPr="00E76CD7">
              <w:t>poor ventilation</w:t>
            </w:r>
          </w:p>
          <w:p w:rsidR="00000000" w:rsidRPr="00E76CD7" w:rsidP="00E76CD7">
            <w:pPr>
              <w:pStyle w:val="ListBullet"/>
            </w:pPr>
            <w:r w:rsidRPr="00E76CD7">
              <w:t>slips, trips and falls</w:t>
            </w:r>
          </w:p>
          <w:p w:rsidR="00000000" w:rsidRPr="00E76CD7" w:rsidP="00E76CD7">
            <w:pPr>
              <w:pStyle w:val="ListBullet"/>
            </w:pPr>
            <w:r w:rsidRPr="00E76CD7">
              <w:t>syringes and sharps</w:t>
            </w:r>
          </w:p>
          <w:p w:rsidR="00000000" w:rsidP="00E76CD7">
            <w:pPr>
              <w:pStyle w:val="ListBullet"/>
              <w:rPr>
                <w:lang w:val="en-NZ"/>
              </w:rPr>
            </w:pPr>
            <w:r w:rsidRPr="00E76CD7">
              <w:t>working in confined spaces.</w:t>
            </w:r>
          </w:p>
        </w:tc>
      </w:tr>
      <w:tr w:rsidTr="00E76CD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76CD7">
            <w:pPr>
              <w:pStyle w:val="BodyText"/>
              <w:rPr>
                <w:lang w:val="en-NZ"/>
              </w:rPr>
            </w:pPr>
            <w:r w:rsidRPr="00E76CD7">
              <w:rPr>
                <w:rStyle w:val="BoldandItalics"/>
              </w:rPr>
              <w:t>Health and safety requirements</w:t>
            </w:r>
            <w:r w:rsidRPr="00E76CD7">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76CD7" w:rsidP="00E76CD7">
            <w:pPr>
              <w:pStyle w:val="ListBullet"/>
            </w:pPr>
            <w:r w:rsidRPr="00E76CD7">
              <w:t>access to communication devices when working alone</w:t>
            </w:r>
          </w:p>
          <w:p w:rsidR="00000000" w:rsidRPr="00E76CD7" w:rsidP="00E76CD7">
            <w:pPr>
              <w:pStyle w:val="ListBullet"/>
            </w:pPr>
            <w:r w:rsidRPr="00E76CD7">
              <w:t>compliance with Safe Work Australia regulations and guidelines</w:t>
            </w:r>
          </w:p>
          <w:p w:rsidR="00000000" w:rsidRPr="00E76CD7" w:rsidP="00E76CD7">
            <w:pPr>
              <w:pStyle w:val="ListBullet"/>
            </w:pPr>
            <w:r w:rsidRPr="00E76CD7">
              <w:t>electrical equipment tes</w:t>
            </w:r>
            <w:r w:rsidRPr="00E76CD7">
              <w:t>t and tag compliance</w:t>
            </w:r>
          </w:p>
          <w:p w:rsidR="00000000" w:rsidRPr="00E76CD7" w:rsidP="00E76CD7">
            <w:pPr>
              <w:pStyle w:val="ListBullet"/>
            </w:pPr>
            <w:r w:rsidRPr="00E76CD7">
              <w:t>emergency response procedures</w:t>
            </w:r>
          </w:p>
          <w:p w:rsidR="00000000" w:rsidRPr="00E76CD7" w:rsidP="00E76CD7">
            <w:pPr>
              <w:pStyle w:val="ListBullet"/>
            </w:pPr>
            <w:r w:rsidRPr="00E76CD7">
              <w:t>environmental controls</w:t>
            </w:r>
          </w:p>
          <w:p w:rsidR="00000000" w:rsidRPr="00E76CD7" w:rsidP="00E76CD7">
            <w:pPr>
              <w:pStyle w:val="ListBullet"/>
            </w:pPr>
            <w:r w:rsidRPr="00E76CD7">
              <w:t>hazard signs and barricades</w:t>
            </w:r>
          </w:p>
          <w:p w:rsidR="00000000" w:rsidRPr="00E76CD7" w:rsidP="00E76CD7">
            <w:pPr>
              <w:pStyle w:val="ListBullet"/>
            </w:pPr>
            <w:r w:rsidRPr="00E76CD7">
              <w:t>health and safety induction and refresher training</w:t>
            </w:r>
          </w:p>
          <w:p w:rsidR="00000000" w:rsidRPr="00E76CD7" w:rsidP="00E76CD7">
            <w:pPr>
              <w:pStyle w:val="ListBullet"/>
            </w:pPr>
            <w:r w:rsidRPr="00E76CD7">
              <w:t>manual handling techniques</w:t>
            </w:r>
          </w:p>
          <w:p w:rsidR="00000000" w:rsidRPr="00E76CD7" w:rsidP="00E76CD7">
            <w:pPr>
              <w:pStyle w:val="ListBullet"/>
            </w:pPr>
            <w:r w:rsidRPr="00E76CD7">
              <w:t>processes for safely dispensing chemicals</w:t>
            </w:r>
          </w:p>
          <w:p w:rsidR="00000000" w:rsidRPr="00E76CD7" w:rsidP="00E76CD7">
            <w:pPr>
              <w:pStyle w:val="ListBullet"/>
            </w:pPr>
            <w:r w:rsidRPr="00E76CD7">
              <w:t>risk assessment procedures, includ</w:t>
            </w:r>
            <w:r w:rsidRPr="00E76CD7">
              <w:t>ing:</w:t>
            </w:r>
          </w:p>
          <w:p w:rsidR="00000000" w:rsidRPr="00E76CD7" w:rsidP="00E76CD7">
            <w:pPr>
              <w:pStyle w:val="ListBullet2"/>
            </w:pPr>
            <w:r w:rsidRPr="00E76CD7">
              <w:t>hierarchy of control</w:t>
            </w:r>
          </w:p>
          <w:p w:rsidR="00000000" w:rsidRPr="00E76CD7" w:rsidP="00E76CD7">
            <w:pPr>
              <w:pStyle w:val="ListBullet2"/>
            </w:pPr>
            <w:r w:rsidRPr="00E76CD7">
              <w:t>job safety analyses (JSA) for low-risk situations</w:t>
            </w:r>
          </w:p>
          <w:p w:rsidR="00000000" w:rsidRPr="00E76CD7" w:rsidP="00E76CD7">
            <w:pPr>
              <w:pStyle w:val="ListBullet2"/>
            </w:pPr>
            <w:r w:rsidRPr="00E76CD7">
              <w:t>SWMS for high-risk situations</w:t>
            </w:r>
          </w:p>
          <w:p w:rsidR="00000000" w:rsidRPr="00E76CD7" w:rsidP="00E76CD7">
            <w:pPr>
              <w:pStyle w:val="ListBullet2"/>
            </w:pPr>
            <w:r w:rsidRPr="00E76CD7">
              <w:t>incident reporting</w:t>
            </w:r>
          </w:p>
          <w:p w:rsidR="00000000" w:rsidRPr="00E76CD7" w:rsidP="00E76CD7">
            <w:pPr>
              <w:pStyle w:val="ListBullet"/>
            </w:pPr>
            <w:r w:rsidRPr="00E76CD7">
              <w:t>SDS</w:t>
            </w:r>
          </w:p>
          <w:p w:rsidR="00000000" w:rsidRPr="00E76CD7" w:rsidP="00E76CD7">
            <w:pPr>
              <w:pStyle w:val="ListBullet"/>
            </w:pPr>
            <w:r w:rsidRPr="00E76CD7">
              <w:t>selection and use of required PPE</w:t>
            </w:r>
          </w:p>
          <w:p w:rsidR="00000000" w:rsidRPr="00E76CD7" w:rsidP="00E76CD7">
            <w:pPr>
              <w:pStyle w:val="ListBullet"/>
            </w:pPr>
            <w:r w:rsidRPr="00E76CD7">
              <w:t>storage and maintenance of equipment according to manufacturer specifications</w:t>
            </w:r>
          </w:p>
          <w:p w:rsidR="00000000" w:rsidRPr="00E76CD7" w:rsidP="00E76CD7">
            <w:pPr>
              <w:pStyle w:val="ListBullet"/>
            </w:pPr>
            <w:r w:rsidRPr="00E76CD7">
              <w:t>use of first aid according to SDS information.</w:t>
            </w:r>
          </w:p>
        </w:tc>
      </w:tr>
    </w:tbl>
    <w:p w:rsidR="00000000" w:rsidRPr="00E76CD7" w:rsidP="00E76CD7">
      <w:pPr>
        <w:pStyle w:val="BodyText"/>
      </w:pPr>
    </w:p>
    <w:p w:rsidR="00000000" w:rsidRPr="00E76CD7" w:rsidP="00E76CD7">
      <w:pPr>
        <w:pStyle w:val="AllowPageBreak"/>
      </w:pPr>
    </w:p>
    <w:p w:rsidR="00000000" w:rsidRPr="00E76CD7" w:rsidP="00E76CD7">
      <w:pPr>
        <w:pStyle w:val="Heading1"/>
      </w:pPr>
      <w:bookmarkStart w:id="8" w:name="O_856140"/>
      <w:bookmarkEnd w:id="8"/>
      <w:r w:rsidRPr="00E76CD7">
        <w:t>Unit Mapping Information</w:t>
      </w:r>
    </w:p>
    <w:p w:rsidR="00000000" w:rsidRPr="00E76CD7" w:rsidP="00BC7A8F">
      <w:pPr>
        <w:pStyle w:val="BodyText"/>
      </w:pPr>
      <w:r w:rsidRPr="00E76CD7">
        <w:t>CPPCLO3036A Clean at high levels</w:t>
      </w:r>
    </w:p>
    <w:p w:rsidR="00000000" w:rsidRPr="00E76CD7" w:rsidP="00E76CD7">
      <w:pPr>
        <w:pStyle w:val="Heading1"/>
      </w:pPr>
      <w:bookmarkStart w:id="9" w:name="O_856133"/>
      <w:bookmarkEnd w:id="9"/>
      <w:r w:rsidRPr="00E76CD7">
        <w:t>Links</w:t>
      </w:r>
    </w:p>
    <w:p w:rsidR="00000000" w:rsidRPr="00E76CD7" w:rsidP="00BC7A8F">
      <w:pPr>
        <w:pStyle w:val="BodyText"/>
      </w:pPr>
      <w:r w:rsidRPr="00E76CD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852D5">
        <w:rPr>
          <w:rStyle w:val="Hyperlink"/>
        </w:rPr>
        <w:t>https://vetnet.gov.au/Pages/TrainingDocs.aspx?q=6f3f9672-30e8-4835-b348-205dfcf13d9b</w:t>
      </w:r>
      <w:r>
        <w:fldChar w:fldCharType="end"/>
      </w:r>
    </w:p>
    <w:p w:rsidR="00000000" w:rsidRPr="00E76CD7" w:rsidP="00E76CD7"/>
    <w:sectPr w:rsidSect="00E76C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D7" w:rsidRPr="00BC7A8F" w:rsidP="00BC7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8F" w:rsidP="00E76C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7A8F" w:rsidP="00E76C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BC7A8F" w:rsidP="00E76C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CD7" w:rsidRPr="00BC7A8F" w:rsidP="00BC7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A8F" w:rsidRPr="002D2AF8" w:rsidP="00E76CD7">
    <w:pPr>
      <w:pStyle w:val="Header"/>
      <w:framePr w:wrap="around"/>
    </w:pPr>
    <w:r>
      <w:fldChar w:fldCharType="begin"/>
    </w:r>
    <w:r>
      <w:instrText xml:space="preserve"> TITLE   \* MERGEFORMAT </w:instrText>
    </w:r>
    <w:r>
      <w:fldChar w:fldCharType="separate"/>
    </w:r>
    <w:r>
      <w:t>CPPCLO3036 Clean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BC7A8F" w:rsidP="00E76C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25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0D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FAA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C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CD7"/>
    <w:pPr>
      <w:spacing w:before="360" w:after="60"/>
      <w:outlineLvl w:val="0"/>
    </w:pPr>
    <w:rPr>
      <w:sz w:val="32"/>
    </w:rPr>
  </w:style>
  <w:style w:type="paragraph" w:styleId="Heading2">
    <w:name w:val="heading 2"/>
    <w:basedOn w:val="HeadingBase"/>
    <w:next w:val="BodyText"/>
    <w:link w:val="Heading2Char"/>
    <w:qFormat/>
    <w:rsid w:val="00E76CD7"/>
    <w:pPr>
      <w:keepLines/>
      <w:spacing w:before="240" w:after="120"/>
      <w:outlineLvl w:val="1"/>
    </w:pPr>
    <w:rPr>
      <w:sz w:val="28"/>
      <w:szCs w:val="40"/>
    </w:rPr>
  </w:style>
  <w:style w:type="paragraph" w:styleId="Heading3">
    <w:name w:val="heading 3"/>
    <w:basedOn w:val="HeadingBase"/>
    <w:next w:val="BodyText"/>
    <w:link w:val="Heading3Char"/>
    <w:qFormat/>
    <w:rsid w:val="00E76CD7"/>
    <w:pPr>
      <w:spacing w:before="180" w:after="120"/>
      <w:outlineLvl w:val="2"/>
    </w:pPr>
    <w:rPr>
      <w:spacing w:val="-10"/>
      <w:kern w:val="32"/>
    </w:rPr>
  </w:style>
  <w:style w:type="paragraph" w:styleId="Heading4">
    <w:name w:val="heading 4"/>
    <w:basedOn w:val="HeadingBase"/>
    <w:next w:val="BodyText"/>
    <w:link w:val="Heading4Char"/>
    <w:qFormat/>
    <w:rsid w:val="00E76CD7"/>
    <w:pPr>
      <w:spacing w:before="160" w:after="120"/>
      <w:outlineLvl w:val="3"/>
    </w:pPr>
    <w:rPr>
      <w:sz w:val="22"/>
    </w:rPr>
  </w:style>
  <w:style w:type="paragraph" w:styleId="Heading5">
    <w:name w:val="heading 5"/>
    <w:basedOn w:val="HeadingBase"/>
    <w:next w:val="Normal"/>
    <w:link w:val="Heading5Char"/>
    <w:qFormat/>
    <w:rsid w:val="00E76CD7"/>
    <w:pPr>
      <w:spacing w:before="80"/>
      <w:outlineLvl w:val="4"/>
    </w:pPr>
    <w:rPr>
      <w:color w:val="918585"/>
      <w:sz w:val="20"/>
    </w:rPr>
  </w:style>
  <w:style w:type="paragraph" w:styleId="Heading6">
    <w:name w:val="heading 6"/>
    <w:basedOn w:val="HeadingBase"/>
    <w:next w:val="Normal"/>
    <w:link w:val="Heading6Char"/>
    <w:qFormat/>
    <w:rsid w:val="00E76CD7"/>
    <w:pPr>
      <w:spacing w:before="60"/>
      <w:outlineLvl w:val="5"/>
    </w:pPr>
    <w:rPr>
      <w:color w:val="918585"/>
      <w:sz w:val="20"/>
    </w:rPr>
  </w:style>
  <w:style w:type="paragraph" w:styleId="Heading7">
    <w:name w:val="heading 7"/>
    <w:basedOn w:val="Normal"/>
    <w:next w:val="Normal"/>
    <w:link w:val="Heading7Char"/>
    <w:qFormat/>
    <w:rsid w:val="00E76CD7"/>
    <w:pPr>
      <w:ind w:left="720"/>
      <w:outlineLvl w:val="6"/>
    </w:pPr>
    <w:rPr>
      <w:i/>
    </w:rPr>
  </w:style>
  <w:style w:type="paragraph" w:styleId="Heading8">
    <w:name w:val="heading 8"/>
    <w:basedOn w:val="Normal"/>
    <w:next w:val="Normal"/>
    <w:link w:val="Heading8Char"/>
    <w:qFormat/>
    <w:rsid w:val="00E76CD7"/>
    <w:pPr>
      <w:ind w:left="720"/>
      <w:outlineLvl w:val="7"/>
    </w:pPr>
    <w:rPr>
      <w:i/>
    </w:rPr>
  </w:style>
  <w:style w:type="paragraph" w:styleId="Heading9">
    <w:name w:val="heading 9"/>
    <w:basedOn w:val="Normal"/>
    <w:next w:val="Normal"/>
    <w:link w:val="Heading9Char"/>
    <w:qFormat/>
    <w:rsid w:val="00E76CD7"/>
    <w:pPr>
      <w:ind w:left="720"/>
      <w:outlineLvl w:val="8"/>
    </w:pPr>
    <w:rPr>
      <w:i/>
    </w:rPr>
  </w:style>
  <w:style w:type="character" w:default="1" w:styleId="DefaultParagraphFont">
    <w:name w:val="Default Paragraph Font"/>
    <w:uiPriority w:val="1"/>
    <w:unhideWhenUsed/>
    <w:rsid w:val="00E76C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CD7"/>
  </w:style>
  <w:style w:type="character" w:customStyle="1" w:styleId="Heading1Char">
    <w:name w:val="Heading 1 Char"/>
    <w:basedOn w:val="DefaultParagraphFont"/>
    <w:link w:val="Heading1"/>
    <w:rsid w:val="00E76CD7"/>
    <w:rPr>
      <w:rFonts w:ascii="Times New Roman" w:eastAsia="Times New Roman" w:hAnsi="Times New Roman" w:cs="Times New Roman"/>
      <w:b/>
      <w:sz w:val="32"/>
      <w:szCs w:val="20"/>
      <w:lang w:eastAsia="en-US"/>
    </w:rPr>
  </w:style>
  <w:style w:type="paragraph" w:styleId="BodyText">
    <w:name w:val="Body Text"/>
    <w:basedOn w:val="Normal"/>
    <w:link w:val="BodyTextChar"/>
    <w:rsid w:val="00E76C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CD7"/>
    <w:rPr>
      <w:rFonts w:ascii="Times New Roman" w:eastAsia="Times New Roman" w:hAnsi="Times New Roman" w:cs="Times New Roman"/>
      <w:sz w:val="24"/>
      <w:lang w:eastAsia="en-US"/>
    </w:rPr>
  </w:style>
  <w:style w:type="paragraph" w:styleId="ListBullet">
    <w:name w:val="List Bullet"/>
    <w:basedOn w:val="List"/>
    <w:rsid w:val="00E76CD7"/>
    <w:pPr>
      <w:numPr>
        <w:numId w:val="12"/>
      </w:numPr>
      <w:tabs>
        <w:tab w:val="clear" w:pos="340"/>
      </w:tabs>
      <w:spacing w:before="40" w:after="40"/>
    </w:pPr>
  </w:style>
  <w:style w:type="character" w:customStyle="1" w:styleId="SpecialBold">
    <w:name w:val="Special Bold"/>
    <w:basedOn w:val="DefaultParagraphFont"/>
    <w:rsid w:val="00E76CD7"/>
    <w:rPr>
      <w:b/>
      <w:spacing w:val="0"/>
    </w:rPr>
  </w:style>
  <w:style w:type="paragraph" w:styleId="ListBullet2">
    <w:name w:val="List Bullet 2"/>
    <w:basedOn w:val="List2"/>
    <w:rsid w:val="00E76CD7"/>
    <w:pPr>
      <w:numPr>
        <w:numId w:val="13"/>
      </w:numPr>
      <w:tabs>
        <w:tab w:val="clear" w:pos="680"/>
      </w:tabs>
    </w:pPr>
  </w:style>
  <w:style w:type="paragraph" w:customStyle="1" w:styleId="SuperHeading">
    <w:name w:val="SuperHeading"/>
    <w:basedOn w:val="Normal"/>
    <w:rsid w:val="00E76CD7"/>
    <w:pPr>
      <w:spacing w:before="240" w:after="120"/>
      <w:outlineLvl w:val="0"/>
    </w:pPr>
    <w:rPr>
      <w:rFonts w:ascii="Times New Roman" w:hAnsi="Times New Roman"/>
      <w:b/>
      <w:sz w:val="32"/>
    </w:rPr>
  </w:style>
  <w:style w:type="paragraph" w:customStyle="1" w:styleId="AllowPageBreak">
    <w:name w:val="AllowPageBreak"/>
    <w:rsid w:val="00E76C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6CD7"/>
    <w:rPr>
      <w:b/>
      <w:i/>
      <w:u w:val="none"/>
    </w:rPr>
  </w:style>
  <w:style w:type="character" w:customStyle="1" w:styleId="Heading2Char">
    <w:name w:val="Heading 2 Char"/>
    <w:basedOn w:val="DefaultParagraphFont"/>
    <w:link w:val="Heading2"/>
    <w:rsid w:val="00E76C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C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C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C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C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C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C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CD7"/>
    <w:rPr>
      <w:rFonts w:ascii="Courier New" w:eastAsia="Times New Roman" w:hAnsi="Courier New" w:cs="Times New Roman"/>
      <w:i/>
      <w:szCs w:val="20"/>
      <w:lang w:eastAsia="en-US"/>
    </w:rPr>
  </w:style>
  <w:style w:type="paragraph" w:customStyle="1" w:styleId="HeadingBase">
    <w:name w:val="Heading Base"/>
    <w:rsid w:val="00E76C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CD7"/>
    <w:pPr>
      <w:tabs>
        <w:tab w:val="right" w:leader="dot" w:pos="9072"/>
      </w:tabs>
      <w:ind w:left="567"/>
    </w:pPr>
    <w:rPr>
      <w:szCs w:val="22"/>
    </w:rPr>
  </w:style>
  <w:style w:type="paragraph" w:customStyle="1" w:styleId="TOCBase">
    <w:name w:val="TOC Base"/>
    <w:rsid w:val="00E76C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CD7"/>
    <w:pPr>
      <w:tabs>
        <w:tab w:val="right" w:leader="dot" w:pos="9072"/>
      </w:tabs>
      <w:spacing w:before="40" w:after="40"/>
      <w:ind w:left="284"/>
    </w:pPr>
    <w:rPr>
      <w:rFonts w:ascii="Times New Roman" w:hAnsi="Times New Roman"/>
    </w:rPr>
  </w:style>
  <w:style w:type="paragraph" w:styleId="TOC1">
    <w:name w:val="toc 1"/>
    <w:basedOn w:val="TOCBase"/>
    <w:next w:val="Normal"/>
    <w:rsid w:val="00E76C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C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CD7"/>
    <w:rPr>
      <w:rFonts w:ascii="Times New Roman" w:eastAsia="Times New Roman" w:hAnsi="Times New Roman" w:cs="Times New Roman"/>
      <w:sz w:val="16"/>
      <w:lang w:eastAsia="en-US"/>
    </w:rPr>
  </w:style>
  <w:style w:type="paragraph" w:styleId="Title">
    <w:name w:val="Title"/>
    <w:basedOn w:val="HeadingBase"/>
    <w:link w:val="TitleChar"/>
    <w:qFormat/>
    <w:rsid w:val="00E76CD7"/>
    <w:pPr>
      <w:spacing w:before="5040"/>
      <w:jc w:val="center"/>
    </w:pPr>
    <w:rPr>
      <w:sz w:val="48"/>
      <w:szCs w:val="72"/>
      <w:lang w:val="en-US"/>
    </w:rPr>
  </w:style>
  <w:style w:type="character" w:customStyle="1" w:styleId="TitleChar">
    <w:name w:val="Title Char"/>
    <w:basedOn w:val="DefaultParagraphFont"/>
    <w:link w:val="Title"/>
    <w:rsid w:val="00E76C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CD7"/>
    <w:pPr>
      <w:tabs>
        <w:tab w:val="left" w:pos="3600"/>
        <w:tab w:val="left" w:pos="3958"/>
      </w:tabs>
    </w:pPr>
  </w:style>
  <w:style w:type="paragraph" w:styleId="List">
    <w:name w:val="List"/>
    <w:basedOn w:val="BodyText"/>
    <w:next w:val="BodyText"/>
    <w:rsid w:val="00E76CD7"/>
    <w:pPr>
      <w:tabs>
        <w:tab w:val="left" w:pos="340"/>
      </w:tabs>
      <w:spacing w:before="60" w:after="60"/>
      <w:ind w:left="340" w:hanging="340"/>
    </w:pPr>
  </w:style>
  <w:style w:type="paragraph" w:customStyle="1" w:styleId="Note">
    <w:name w:val="Note"/>
    <w:basedOn w:val="BodyText"/>
    <w:rsid w:val="00E76C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CD7"/>
    <w:pPr>
      <w:framePr w:wrap="auto" w:hAnchor="text" w:y="6049"/>
    </w:pPr>
    <w:rPr>
      <w:color w:val="000000"/>
      <w:sz w:val="40"/>
    </w:rPr>
  </w:style>
  <w:style w:type="paragraph" w:customStyle="1" w:styleId="TOCTitle">
    <w:name w:val="TOCTitle"/>
    <w:basedOn w:val="Heading1"/>
    <w:rsid w:val="00E76CD7"/>
    <w:pPr>
      <w:spacing w:after="240"/>
      <w:jc w:val="center"/>
      <w:outlineLvl w:val="9"/>
    </w:pPr>
    <w:rPr>
      <w:caps/>
    </w:rPr>
  </w:style>
  <w:style w:type="paragraph" w:customStyle="1" w:styleId="Version">
    <w:name w:val="Version"/>
    <w:rsid w:val="00E76C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CD7"/>
    <w:pPr>
      <w:keepNext w:val="0"/>
      <w:tabs>
        <w:tab w:val="right" w:pos="4176"/>
      </w:tabs>
      <w:ind w:left="198" w:hanging="198"/>
    </w:pPr>
    <w:rPr>
      <w:rFonts w:ascii="Garamond" w:hAnsi="Garamond"/>
    </w:rPr>
  </w:style>
  <w:style w:type="paragraph" w:styleId="IndexHeading">
    <w:name w:val="index heading"/>
    <w:basedOn w:val="Normal"/>
    <w:next w:val="Index1"/>
    <w:semiHidden/>
    <w:rsid w:val="00E76CD7"/>
    <w:pPr>
      <w:spacing w:before="120" w:after="120"/>
    </w:pPr>
    <w:rPr>
      <w:rFonts w:ascii="Arial" w:hAnsi="Arial"/>
      <w:b/>
      <w:color w:val="918585"/>
      <w:sz w:val="24"/>
    </w:rPr>
  </w:style>
  <w:style w:type="paragraph" w:styleId="Header">
    <w:name w:val="header"/>
    <w:basedOn w:val="Normal"/>
    <w:link w:val="HeaderChar"/>
    <w:rsid w:val="00E76C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CD7"/>
    <w:rPr>
      <w:rFonts w:ascii="Times New Roman" w:eastAsia="Times New Roman" w:hAnsi="Times New Roman" w:cs="Times New Roman"/>
      <w:sz w:val="16"/>
      <w:szCs w:val="20"/>
      <w:lang w:val="en-GB" w:eastAsia="en-US"/>
    </w:rPr>
  </w:style>
  <w:style w:type="paragraph" w:customStyle="1" w:styleId="Chapter">
    <w:name w:val="Chapter"/>
    <w:basedOn w:val="Normal"/>
    <w:rsid w:val="00E76CD7"/>
    <w:pPr>
      <w:spacing w:before="240"/>
    </w:pPr>
    <w:rPr>
      <w:rFonts w:ascii="Times New Roman" w:hAnsi="Times New Roman"/>
      <w:smallCaps/>
      <w:spacing w:val="80"/>
      <w:sz w:val="28"/>
    </w:rPr>
  </w:style>
  <w:style w:type="paragraph" w:customStyle="1" w:styleId="InChapter">
    <w:name w:val="InChapter"/>
    <w:basedOn w:val="Heading3"/>
    <w:rsid w:val="00E76CD7"/>
    <w:pPr>
      <w:spacing w:after="240"/>
      <w:outlineLvl w:val="9"/>
    </w:pPr>
    <w:rPr>
      <w:noProof/>
    </w:rPr>
  </w:style>
  <w:style w:type="paragraph" w:styleId="Index2">
    <w:name w:val="index 2"/>
    <w:basedOn w:val="Normal"/>
    <w:next w:val="Normal"/>
    <w:semiHidden/>
    <w:rsid w:val="00E76CD7"/>
    <w:pPr>
      <w:tabs>
        <w:tab w:val="right" w:pos="4176"/>
      </w:tabs>
      <w:ind w:left="568" w:hanging="284"/>
    </w:pPr>
    <w:rPr>
      <w:rFonts w:ascii="Garamond" w:hAnsi="Garamond"/>
    </w:rPr>
  </w:style>
  <w:style w:type="paragraph" w:customStyle="1" w:styleId="Byline">
    <w:name w:val="Byline"/>
    <w:rsid w:val="00E76C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CD7"/>
    <w:pPr>
      <w:tabs>
        <w:tab w:val="clear" w:pos="3600"/>
        <w:tab w:val="clear" w:pos="3958"/>
      </w:tabs>
      <w:jc w:val="right"/>
    </w:pPr>
  </w:style>
  <w:style w:type="character" w:styleId="Emphasis">
    <w:name w:val="Emphasis"/>
    <w:basedOn w:val="DefaultParagraphFont"/>
    <w:qFormat/>
    <w:rsid w:val="00E76CD7"/>
    <w:rPr>
      <w:i/>
    </w:rPr>
  </w:style>
  <w:style w:type="paragraph" w:styleId="Caption">
    <w:name w:val="caption"/>
    <w:basedOn w:val="BodyText"/>
    <w:next w:val="Normal"/>
    <w:qFormat/>
    <w:rsid w:val="00E76CD7"/>
    <w:pPr>
      <w:framePr w:w="2268" w:hSpace="181" w:vSpace="181" w:wrap="around" w:vAnchor="text" w:hAnchor="page" w:x="1135" w:y="285" w:anchorLock="1"/>
    </w:pPr>
    <w:rPr>
      <w:i/>
    </w:rPr>
  </w:style>
  <w:style w:type="paragraph" w:customStyle="1" w:styleId="MiniTOCTitle">
    <w:name w:val="MiniTOCTitle"/>
    <w:basedOn w:val="Heading4"/>
    <w:rsid w:val="00E76CD7"/>
    <w:pPr>
      <w:spacing w:before="240"/>
      <w:outlineLvl w:val="9"/>
    </w:pPr>
    <w:rPr>
      <w:noProof/>
      <w:sz w:val="24"/>
    </w:rPr>
  </w:style>
  <w:style w:type="paragraph" w:customStyle="1" w:styleId="MiniTOCItem">
    <w:name w:val="MiniTOCItem"/>
    <w:basedOn w:val="ListBullet"/>
    <w:rsid w:val="00E76CD7"/>
    <w:pPr>
      <w:numPr>
        <w:numId w:val="0"/>
      </w:numPr>
      <w:tabs>
        <w:tab w:val="right" w:leader="dot" w:pos="6521"/>
      </w:tabs>
      <w:spacing w:before="0" w:after="0"/>
    </w:pPr>
  </w:style>
  <w:style w:type="paragraph" w:customStyle="1" w:styleId="TOFTitle">
    <w:name w:val="TOFTitle"/>
    <w:basedOn w:val="TOCTitle"/>
    <w:rsid w:val="00E76CD7"/>
  </w:style>
  <w:style w:type="paragraph" w:styleId="TableofFigures">
    <w:name w:val="table of figures"/>
    <w:basedOn w:val="Normal"/>
    <w:next w:val="Normal"/>
    <w:semiHidden/>
    <w:rsid w:val="00E76CD7"/>
    <w:pPr>
      <w:tabs>
        <w:tab w:val="right" w:leader="dot" w:pos="9072"/>
      </w:tabs>
      <w:ind w:left="970" w:hanging="403"/>
    </w:pPr>
    <w:rPr>
      <w:rFonts w:ascii="Times New Roman" w:hAnsi="Times New Roman"/>
      <w:b/>
    </w:rPr>
  </w:style>
  <w:style w:type="paragraph" w:styleId="ListNumber">
    <w:name w:val="List Number"/>
    <w:basedOn w:val="List"/>
    <w:rsid w:val="00E76CD7"/>
    <w:pPr>
      <w:numPr>
        <w:numId w:val="15"/>
      </w:numPr>
      <w:tabs>
        <w:tab w:val="clear" w:pos="340"/>
      </w:tabs>
    </w:pPr>
  </w:style>
  <w:style w:type="character" w:customStyle="1" w:styleId="WingdingSymbols">
    <w:name w:val="Wingding Symbols"/>
    <w:rsid w:val="00E76CD7"/>
    <w:rPr>
      <w:rFonts w:ascii="Wingdings" w:hAnsi="Wingdings"/>
    </w:rPr>
  </w:style>
  <w:style w:type="paragraph" w:customStyle="1" w:styleId="TableHeading">
    <w:name w:val="Table Heading"/>
    <w:basedOn w:val="HeadingBase"/>
    <w:rsid w:val="00E76CD7"/>
    <w:pPr>
      <w:keepLines/>
      <w:pBdr>
        <w:bottom w:val="single" w:sz="6" w:space="1" w:color="918585"/>
      </w:pBdr>
      <w:spacing w:before="240"/>
    </w:pPr>
  </w:style>
  <w:style w:type="character" w:customStyle="1" w:styleId="HotSpot">
    <w:name w:val="HotSpot"/>
    <w:rsid w:val="00E76CD7"/>
    <w:rPr>
      <w:color w:val="0033CC"/>
      <w:u w:val="none"/>
    </w:rPr>
  </w:style>
  <w:style w:type="paragraph" w:customStyle="1" w:styleId="BodyTextRight">
    <w:name w:val="Body Text Right"/>
    <w:basedOn w:val="BodyText"/>
    <w:rsid w:val="00E76CD7"/>
    <w:pPr>
      <w:spacing w:before="0" w:after="0"/>
      <w:jc w:val="right"/>
    </w:pPr>
  </w:style>
  <w:style w:type="paragraph" w:styleId="Index3">
    <w:name w:val="index 3"/>
    <w:basedOn w:val="ListNumber2"/>
    <w:next w:val="Normal"/>
    <w:semiHidden/>
    <w:rsid w:val="00E76CD7"/>
    <w:pPr>
      <w:numPr>
        <w:numId w:val="0"/>
      </w:numPr>
      <w:tabs>
        <w:tab w:val="right" w:leader="dot" w:pos="4176"/>
      </w:tabs>
    </w:pPr>
  </w:style>
  <w:style w:type="paragraph" w:styleId="ListNumber2">
    <w:name w:val="List Number 2"/>
    <w:basedOn w:val="List2"/>
    <w:rsid w:val="00E76CD7"/>
    <w:pPr>
      <w:numPr>
        <w:numId w:val="10"/>
      </w:numPr>
      <w:tabs>
        <w:tab w:val="clear" w:pos="1060"/>
      </w:tabs>
    </w:pPr>
  </w:style>
  <w:style w:type="paragraph" w:customStyle="1" w:styleId="MarginNote">
    <w:name w:val="Margin Note"/>
    <w:basedOn w:val="BodyText"/>
    <w:rsid w:val="00E76C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C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C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CD7"/>
    <w:rPr>
      <w:sz w:val="32"/>
    </w:rPr>
  </w:style>
  <w:style w:type="paragraph" w:customStyle="1" w:styleId="HeadingProcedure">
    <w:name w:val="Heading Procedure"/>
    <w:basedOn w:val="HeadingBase"/>
    <w:next w:val="Normal"/>
    <w:rsid w:val="00E76CD7"/>
    <w:pPr>
      <w:tabs>
        <w:tab w:val="left" w:pos="0"/>
      </w:tabs>
      <w:spacing w:before="120" w:after="60"/>
    </w:pPr>
    <w:rPr>
      <w:i/>
      <w:color w:val="918585"/>
      <w:sz w:val="22"/>
    </w:rPr>
  </w:style>
  <w:style w:type="paragraph" w:customStyle="1" w:styleId="TableBodyText">
    <w:name w:val="Table Body Text"/>
    <w:basedOn w:val="BodyText"/>
    <w:rsid w:val="00E76CD7"/>
    <w:pPr>
      <w:spacing w:before="60" w:after="60"/>
    </w:pPr>
  </w:style>
  <w:style w:type="paragraph" w:styleId="ListContinue">
    <w:name w:val="List Continue"/>
    <w:basedOn w:val="List"/>
    <w:rsid w:val="00E76CD7"/>
    <w:pPr>
      <w:ind w:firstLine="0"/>
    </w:pPr>
  </w:style>
  <w:style w:type="paragraph" w:customStyle="1" w:styleId="ListNote">
    <w:name w:val="List Note"/>
    <w:basedOn w:val="List"/>
    <w:rsid w:val="00E76CD7"/>
    <w:pPr>
      <w:pBdr>
        <w:top w:val="single" w:sz="6" w:space="2" w:color="918585"/>
        <w:bottom w:val="single" w:sz="6" w:space="2" w:color="918585"/>
      </w:pBdr>
      <w:tabs>
        <w:tab w:val="left" w:pos="1021"/>
      </w:tabs>
      <w:ind w:firstLine="0"/>
    </w:pPr>
  </w:style>
  <w:style w:type="paragraph" w:customStyle="1" w:styleId="Warning">
    <w:name w:val="Warning"/>
    <w:basedOn w:val="BodyText"/>
    <w:rsid w:val="00E76CD7"/>
    <w:pPr>
      <w:shd w:val="clear" w:color="auto" w:fill="D9D9D9"/>
      <w:tabs>
        <w:tab w:val="left" w:pos="992"/>
      </w:tabs>
      <w:ind w:left="119" w:right="119"/>
    </w:pPr>
    <w:rPr>
      <w:sz w:val="20"/>
    </w:rPr>
  </w:style>
  <w:style w:type="paragraph" w:customStyle="1" w:styleId="MarginIcons">
    <w:name w:val="Margin Icons"/>
    <w:basedOn w:val="BodyText"/>
    <w:rsid w:val="00E76C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CD7"/>
    <w:rPr>
      <w:rFonts w:ascii="Courier New" w:hAnsi="Courier New"/>
    </w:rPr>
  </w:style>
  <w:style w:type="paragraph" w:customStyle="1" w:styleId="NoteBullet">
    <w:name w:val="Note Bullet"/>
    <w:basedOn w:val="Note"/>
    <w:rsid w:val="00E76CD7"/>
    <w:pPr>
      <w:tabs>
        <w:tab w:val="clear" w:pos="680"/>
      </w:tabs>
      <w:spacing w:before="60" w:after="60"/>
    </w:pPr>
  </w:style>
  <w:style w:type="paragraph" w:customStyle="1" w:styleId="SubHeading2">
    <w:name w:val="SubHeading2"/>
    <w:basedOn w:val="HeadingBase"/>
    <w:rsid w:val="00E76CD7"/>
    <w:pPr>
      <w:spacing w:before="240" w:after="60"/>
    </w:pPr>
    <w:rPr>
      <w:sz w:val="20"/>
    </w:rPr>
  </w:style>
  <w:style w:type="paragraph" w:customStyle="1" w:styleId="SubHeading1">
    <w:name w:val="SubHeading1"/>
    <w:basedOn w:val="HeadingBase"/>
    <w:rsid w:val="00E76CD7"/>
    <w:pPr>
      <w:spacing w:before="240" w:after="60"/>
    </w:pPr>
    <w:rPr>
      <w:color w:val="918585"/>
      <w:sz w:val="22"/>
    </w:rPr>
  </w:style>
  <w:style w:type="paragraph" w:customStyle="1" w:styleId="SideHeading">
    <w:name w:val="Side Heading"/>
    <w:basedOn w:val="HeadingBase"/>
    <w:rsid w:val="00E76C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CD7"/>
    <w:pPr>
      <w:tabs>
        <w:tab w:val="num" w:pos="360"/>
      </w:tabs>
    </w:pPr>
  </w:style>
  <w:style w:type="paragraph" w:styleId="PlainText">
    <w:name w:val="Plain Text"/>
    <w:basedOn w:val="Normal"/>
    <w:link w:val="PlainTextChar"/>
    <w:rsid w:val="00E76CD7"/>
    <w:rPr>
      <w:sz w:val="20"/>
    </w:rPr>
  </w:style>
  <w:style w:type="character" w:customStyle="1" w:styleId="PlainTextChar">
    <w:name w:val="Plain Text Char"/>
    <w:basedOn w:val="DefaultParagraphFont"/>
    <w:link w:val="PlainText"/>
    <w:rsid w:val="00E76CD7"/>
    <w:rPr>
      <w:rFonts w:ascii="Courier New" w:eastAsia="Times New Roman" w:hAnsi="Courier New" w:cs="Times New Roman"/>
      <w:sz w:val="20"/>
      <w:szCs w:val="20"/>
      <w:lang w:eastAsia="en-US"/>
    </w:rPr>
  </w:style>
  <w:style w:type="character" w:customStyle="1" w:styleId="MenuOption">
    <w:name w:val="Menu Option"/>
    <w:basedOn w:val="DefaultParagraphFont"/>
    <w:rsid w:val="00E76CD7"/>
    <w:rPr>
      <w:b/>
      <w:smallCaps/>
    </w:rPr>
  </w:style>
  <w:style w:type="paragraph" w:customStyle="1" w:styleId="TableListNumber">
    <w:name w:val="Table List Number"/>
    <w:basedOn w:val="ListNumber"/>
    <w:rsid w:val="00E76CD7"/>
    <w:pPr>
      <w:numPr>
        <w:numId w:val="0"/>
      </w:numPr>
    </w:pPr>
  </w:style>
  <w:style w:type="paragraph" w:styleId="TOC4">
    <w:name w:val="toc 4"/>
    <w:basedOn w:val="TOCBase"/>
    <w:next w:val="Normal"/>
    <w:semiHidden/>
    <w:rsid w:val="00E76CD7"/>
    <w:pPr>
      <w:tabs>
        <w:tab w:val="right" w:leader="dot" w:pos="9071"/>
      </w:tabs>
      <w:ind w:left="1701"/>
    </w:pPr>
  </w:style>
  <w:style w:type="paragraph" w:customStyle="1" w:styleId="ListAlpha">
    <w:name w:val="List Alpha"/>
    <w:basedOn w:val="List"/>
    <w:rsid w:val="00E76CD7"/>
    <w:pPr>
      <w:numPr>
        <w:numId w:val="9"/>
      </w:numPr>
    </w:pPr>
  </w:style>
  <w:style w:type="paragraph" w:customStyle="1" w:styleId="ListAlpha2">
    <w:name w:val="List Alpha 2"/>
    <w:basedOn w:val="List2"/>
    <w:rsid w:val="00E76CD7"/>
    <w:pPr>
      <w:numPr>
        <w:numId w:val="8"/>
      </w:numPr>
    </w:pPr>
  </w:style>
  <w:style w:type="paragraph" w:styleId="List2">
    <w:name w:val="List 2"/>
    <w:basedOn w:val="BodyText"/>
    <w:rsid w:val="00E76CD7"/>
    <w:pPr>
      <w:tabs>
        <w:tab w:val="left" w:pos="680"/>
      </w:tabs>
      <w:spacing w:before="60" w:after="60"/>
      <w:ind w:left="680" w:hanging="340"/>
    </w:pPr>
  </w:style>
  <w:style w:type="paragraph" w:styleId="List3">
    <w:name w:val="List 3"/>
    <w:basedOn w:val="BodyText"/>
    <w:rsid w:val="00E76CD7"/>
    <w:pPr>
      <w:tabs>
        <w:tab w:val="left" w:pos="1021"/>
      </w:tabs>
      <w:spacing w:before="60" w:after="60"/>
      <w:ind w:left="1020" w:hanging="340"/>
    </w:pPr>
  </w:style>
  <w:style w:type="paragraph" w:styleId="List4">
    <w:name w:val="List 4"/>
    <w:basedOn w:val="BodyText"/>
    <w:rsid w:val="00E76CD7"/>
    <w:pPr>
      <w:tabs>
        <w:tab w:val="left" w:pos="1361"/>
      </w:tabs>
      <w:spacing w:before="60" w:after="60"/>
      <w:ind w:left="1361" w:hanging="340"/>
    </w:pPr>
  </w:style>
  <w:style w:type="paragraph" w:styleId="List5">
    <w:name w:val="List 5"/>
    <w:basedOn w:val="BodyText"/>
    <w:rsid w:val="00E76CD7"/>
    <w:pPr>
      <w:tabs>
        <w:tab w:val="left" w:pos="1701"/>
      </w:tabs>
      <w:spacing w:before="60" w:after="60"/>
      <w:ind w:left="1701" w:hanging="340"/>
    </w:pPr>
  </w:style>
  <w:style w:type="paragraph" w:styleId="ListBullet3">
    <w:name w:val="List Bullet 3"/>
    <w:basedOn w:val="List3"/>
    <w:rsid w:val="00E76CD7"/>
    <w:pPr>
      <w:numPr>
        <w:numId w:val="14"/>
      </w:numPr>
      <w:tabs>
        <w:tab w:val="clear" w:pos="1021"/>
      </w:tabs>
      <w:ind w:left="1037" w:hanging="357"/>
    </w:pPr>
  </w:style>
  <w:style w:type="paragraph" w:styleId="ListBullet4">
    <w:name w:val="List Bullet 4"/>
    <w:basedOn w:val="List4"/>
    <w:rsid w:val="00E76CD7"/>
    <w:pPr>
      <w:numPr>
        <w:numId w:val="3"/>
      </w:numPr>
      <w:tabs>
        <w:tab w:val="clear" w:pos="1361"/>
      </w:tabs>
    </w:pPr>
  </w:style>
  <w:style w:type="paragraph" w:styleId="ListBullet5">
    <w:name w:val="List Bullet 5"/>
    <w:basedOn w:val="List5"/>
    <w:rsid w:val="00E76CD7"/>
    <w:pPr>
      <w:numPr>
        <w:numId w:val="4"/>
      </w:numPr>
    </w:pPr>
  </w:style>
  <w:style w:type="paragraph" w:styleId="ListContinue2">
    <w:name w:val="List Continue 2"/>
    <w:basedOn w:val="List2"/>
    <w:rsid w:val="00E76CD7"/>
    <w:pPr>
      <w:ind w:firstLine="0"/>
    </w:pPr>
  </w:style>
  <w:style w:type="paragraph" w:styleId="ListContinue3">
    <w:name w:val="List Continue 3"/>
    <w:basedOn w:val="List3"/>
    <w:rsid w:val="00E76CD7"/>
    <w:pPr>
      <w:ind w:left="1021" w:firstLine="0"/>
    </w:pPr>
  </w:style>
  <w:style w:type="paragraph" w:styleId="ListContinue4">
    <w:name w:val="List Continue 4"/>
    <w:basedOn w:val="List4"/>
    <w:rsid w:val="00E76CD7"/>
    <w:pPr>
      <w:ind w:firstLine="0"/>
    </w:pPr>
  </w:style>
  <w:style w:type="paragraph" w:styleId="ListContinue5">
    <w:name w:val="List Continue 5"/>
    <w:basedOn w:val="List5"/>
    <w:rsid w:val="00E76CD7"/>
    <w:pPr>
      <w:ind w:firstLine="0"/>
    </w:pPr>
  </w:style>
  <w:style w:type="paragraph" w:styleId="ListNumber3">
    <w:name w:val="List Number 3"/>
    <w:basedOn w:val="List3"/>
    <w:rsid w:val="00E76CD7"/>
    <w:pPr>
      <w:numPr>
        <w:numId w:val="5"/>
      </w:numPr>
    </w:pPr>
  </w:style>
  <w:style w:type="paragraph" w:styleId="ListNumber4">
    <w:name w:val="List Number 4"/>
    <w:basedOn w:val="List4"/>
    <w:rsid w:val="00E76CD7"/>
    <w:pPr>
      <w:numPr>
        <w:numId w:val="6"/>
      </w:numPr>
    </w:pPr>
  </w:style>
  <w:style w:type="paragraph" w:styleId="ListNumber5">
    <w:name w:val="List Number 5"/>
    <w:basedOn w:val="List5"/>
    <w:rsid w:val="00E76CD7"/>
    <w:pPr>
      <w:numPr>
        <w:numId w:val="7"/>
      </w:numPr>
    </w:pPr>
  </w:style>
  <w:style w:type="paragraph" w:styleId="BlockText">
    <w:name w:val="Block Text"/>
    <w:basedOn w:val="Normal"/>
    <w:rsid w:val="00E76CD7"/>
    <w:pPr>
      <w:spacing w:after="120"/>
      <w:ind w:left="1440" w:right="1440"/>
    </w:pPr>
  </w:style>
  <w:style w:type="character" w:customStyle="1" w:styleId="Subscript">
    <w:name w:val="Subscript"/>
    <w:basedOn w:val="DefaultParagraphFont"/>
    <w:rsid w:val="00E76CD7"/>
    <w:rPr>
      <w:sz w:val="16"/>
      <w:vertAlign w:val="subscript"/>
    </w:rPr>
  </w:style>
  <w:style w:type="character" w:customStyle="1" w:styleId="Superscript">
    <w:name w:val="Superscript"/>
    <w:basedOn w:val="DefaultParagraphFont"/>
    <w:rsid w:val="00E76CD7"/>
    <w:rPr>
      <w:sz w:val="16"/>
      <w:vertAlign w:val="superscript"/>
    </w:rPr>
  </w:style>
  <w:style w:type="character" w:customStyle="1" w:styleId="Symbols">
    <w:name w:val="Symbols"/>
    <w:basedOn w:val="DefaultParagraphFont"/>
    <w:rsid w:val="00E76CD7"/>
    <w:rPr>
      <w:rFonts w:ascii="Symbol" w:hAnsi="Symbol"/>
    </w:rPr>
  </w:style>
  <w:style w:type="character" w:customStyle="1" w:styleId="MenuOptions">
    <w:name w:val="Menu Options"/>
    <w:basedOn w:val="DefaultParagraphFont"/>
    <w:rsid w:val="00E76CD7"/>
    <w:rPr>
      <w:rFonts w:ascii="Arial Narrow" w:hAnsi="Arial Narrow"/>
      <w:smallCaps/>
    </w:rPr>
  </w:style>
  <w:style w:type="character" w:customStyle="1" w:styleId="Buttons">
    <w:name w:val="Buttons"/>
    <w:basedOn w:val="DefaultParagraphFont"/>
    <w:rsid w:val="00E76CD7"/>
    <w:rPr>
      <w:b/>
    </w:rPr>
  </w:style>
  <w:style w:type="character" w:customStyle="1" w:styleId="Underlined">
    <w:name w:val="Underlined"/>
    <w:basedOn w:val="DefaultParagraphFont"/>
    <w:rsid w:val="00E76CD7"/>
    <w:rPr>
      <w:u w:val="single"/>
    </w:rPr>
  </w:style>
  <w:style w:type="paragraph" w:customStyle="1" w:styleId="TableBodyTextRight">
    <w:name w:val="Table Body Text Right"/>
    <w:basedOn w:val="TableBodyText"/>
    <w:rsid w:val="00E76CD7"/>
    <w:pPr>
      <w:widowControl w:val="0"/>
      <w:autoSpaceDE w:val="0"/>
      <w:autoSpaceDN w:val="0"/>
      <w:adjustRightInd w:val="0"/>
      <w:jc w:val="right"/>
    </w:pPr>
    <w:rPr>
      <w:rFonts w:cs="Arial"/>
      <w:szCs w:val="18"/>
    </w:rPr>
  </w:style>
  <w:style w:type="paragraph" w:customStyle="1" w:styleId="CopyrightText">
    <w:name w:val="Copyright Text"/>
    <w:basedOn w:val="BodyText"/>
    <w:rsid w:val="00E76CD7"/>
    <w:rPr>
      <w:sz w:val="18"/>
    </w:rPr>
  </w:style>
  <w:style w:type="paragraph" w:customStyle="1" w:styleId="BodySmallRight">
    <w:name w:val="Body Small Right"/>
    <w:basedOn w:val="BodyTextRight"/>
    <w:rsid w:val="00E76CD7"/>
    <w:rPr>
      <w:sz w:val="18"/>
      <w:szCs w:val="18"/>
    </w:rPr>
  </w:style>
  <w:style w:type="paragraph" w:customStyle="1" w:styleId="MarginEdition">
    <w:name w:val="Margin Edition"/>
    <w:basedOn w:val="MarginNote"/>
    <w:rsid w:val="00E76CD7"/>
    <w:pPr>
      <w:spacing w:before="0" w:after="0"/>
    </w:pPr>
    <w:rPr>
      <w:rFonts w:ascii="Times New Roman" w:hAnsi="Times New Roman"/>
      <w:color w:val="999999"/>
    </w:rPr>
  </w:style>
  <w:style w:type="paragraph" w:customStyle="1" w:styleId="Spacer">
    <w:name w:val="Spacer"/>
    <w:basedOn w:val="Normal"/>
    <w:rsid w:val="00E76CD7"/>
    <w:rPr>
      <w:sz w:val="2"/>
      <w:szCs w:val="2"/>
    </w:rPr>
  </w:style>
  <w:style w:type="character" w:customStyle="1" w:styleId="Small">
    <w:name w:val="Small"/>
    <w:basedOn w:val="DefaultParagraphFont"/>
    <w:rsid w:val="00E76CD7"/>
    <w:rPr>
      <w:sz w:val="16"/>
    </w:rPr>
  </w:style>
  <w:style w:type="paragraph" w:customStyle="1" w:styleId="WideTable">
    <w:name w:val="Wide Table"/>
    <w:basedOn w:val="Normal"/>
    <w:rsid w:val="00E76CD7"/>
    <w:pPr>
      <w:ind w:left="-1418"/>
    </w:pPr>
    <w:rPr>
      <w:sz w:val="2"/>
      <w:szCs w:val="2"/>
    </w:rPr>
  </w:style>
  <w:style w:type="character" w:styleId="PageNumber">
    <w:name w:val="page number"/>
    <w:basedOn w:val="DefaultParagraphFont"/>
    <w:rsid w:val="00E76CD7"/>
  </w:style>
  <w:style w:type="paragraph" w:styleId="Quote">
    <w:name w:val="Quote"/>
    <w:basedOn w:val="Heading1"/>
    <w:link w:val="QuoteChar"/>
    <w:qFormat/>
    <w:rsid w:val="00E76CD7"/>
    <w:rPr>
      <w:b w:val="0"/>
      <w:sz w:val="72"/>
      <w:szCs w:val="72"/>
      <w:lang w:val="en-NZ"/>
    </w:rPr>
  </w:style>
  <w:style w:type="character" w:customStyle="1" w:styleId="QuoteChar">
    <w:name w:val="Quote Char"/>
    <w:basedOn w:val="DefaultParagraphFont"/>
    <w:link w:val="Quote"/>
    <w:rsid w:val="00E76C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CD7"/>
    <w:pPr>
      <w:pageBreakBefore/>
    </w:pPr>
  </w:style>
  <w:style w:type="paragraph" w:customStyle="1" w:styleId="Border">
    <w:name w:val="Border"/>
    <w:basedOn w:val="Normal"/>
    <w:qFormat/>
    <w:rsid w:val="00E76C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CD7"/>
    <w:rPr>
      <w:b/>
      <w:bCs/>
      <w:i/>
      <w:iCs/>
      <w:color w:val="auto"/>
    </w:rPr>
  </w:style>
  <w:style w:type="paragraph" w:styleId="IntenseQuote">
    <w:name w:val="Intense Quote"/>
    <w:basedOn w:val="Normal"/>
    <w:next w:val="Normal"/>
    <w:link w:val="IntenseQuoteChar"/>
    <w:uiPriority w:val="30"/>
    <w:qFormat/>
    <w:rsid w:val="00E76C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C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CD7"/>
    <w:rPr>
      <w:smallCaps/>
      <w:color w:val="auto"/>
      <w:u w:val="single"/>
    </w:rPr>
  </w:style>
  <w:style w:type="character" w:styleId="IntenseReference">
    <w:name w:val="Intense Reference"/>
    <w:basedOn w:val="DefaultParagraphFont"/>
    <w:uiPriority w:val="32"/>
    <w:qFormat/>
    <w:rsid w:val="00E76CD7"/>
    <w:rPr>
      <w:b/>
      <w:bCs/>
      <w:smallCaps/>
      <w:color w:val="auto"/>
      <w:spacing w:val="5"/>
      <w:u w:val="single"/>
    </w:rPr>
  </w:style>
  <w:style w:type="paragraph" w:customStyle="1" w:styleId="2ColumnHeading">
    <w:name w:val="2Column Heading"/>
    <w:basedOn w:val="BodyText"/>
    <w:qFormat/>
    <w:rsid w:val="00E76CD7"/>
    <w:pPr>
      <w:spacing w:after="60"/>
      <w:ind w:left="-2268"/>
    </w:pPr>
    <w:rPr>
      <w:b/>
    </w:rPr>
  </w:style>
  <w:style w:type="paragraph" w:customStyle="1" w:styleId="Heading1TOC">
    <w:name w:val="Heading1 TOC"/>
    <w:basedOn w:val="Normal"/>
    <w:qFormat/>
    <w:rsid w:val="00E76CD7"/>
    <w:pPr>
      <w:spacing w:before="240" w:after="120"/>
    </w:pPr>
    <w:rPr>
      <w:rFonts w:ascii="Times New Roman" w:hAnsi="Times New Roman"/>
      <w:b/>
      <w:sz w:val="32"/>
    </w:rPr>
  </w:style>
  <w:style w:type="paragraph" w:customStyle="1" w:styleId="Heading2TOC">
    <w:name w:val="Heading2 TOC"/>
    <w:basedOn w:val="Normal"/>
    <w:qFormat/>
    <w:rsid w:val="00E76CD7"/>
    <w:pPr>
      <w:spacing w:before="240" w:after="60"/>
    </w:pPr>
    <w:rPr>
      <w:rFonts w:ascii="Times New Roman" w:hAnsi="Times New Roman"/>
      <w:b/>
      <w:sz w:val="28"/>
    </w:rPr>
  </w:style>
  <w:style w:type="character" w:customStyle="1" w:styleId="Underline">
    <w:name w:val="Underline"/>
    <w:basedOn w:val="DefaultParagraphFont"/>
    <w:qFormat/>
    <w:rsid w:val="00E76CD7"/>
    <w:rPr>
      <w:u w:val="single"/>
    </w:rPr>
  </w:style>
  <w:style w:type="paragraph" w:styleId="BalloonText">
    <w:name w:val="Balloon Text"/>
    <w:basedOn w:val="Normal"/>
    <w:link w:val="BalloonTextChar"/>
    <w:rsid w:val="00E76CD7"/>
    <w:rPr>
      <w:rFonts w:ascii="Tahoma" w:hAnsi="Tahoma" w:cs="Tahoma"/>
      <w:sz w:val="16"/>
      <w:szCs w:val="16"/>
    </w:rPr>
  </w:style>
  <w:style w:type="character" w:customStyle="1" w:styleId="BalloonTextChar">
    <w:name w:val="Balloon Text Char"/>
    <w:basedOn w:val="DefaultParagraphFont"/>
    <w:link w:val="BalloonText"/>
    <w:rsid w:val="00E76C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C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C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CD7"/>
    <w:rPr>
      <w:b/>
      <w:color w:val="660033"/>
      <w:spacing w:val="0"/>
    </w:rPr>
  </w:style>
  <w:style w:type="paragraph" w:customStyle="1" w:styleId="Nameditemlist">
    <w:name w:val="Named item list"/>
    <w:basedOn w:val="BodyText"/>
    <w:qFormat/>
    <w:rsid w:val="00E76CD7"/>
    <w:pPr>
      <w:tabs>
        <w:tab w:val="left" w:pos="2835"/>
      </w:tabs>
      <w:ind w:left="2835" w:hanging="2835"/>
    </w:pPr>
  </w:style>
  <w:style w:type="paragraph" w:customStyle="1" w:styleId="BodyTextnopadding">
    <w:name w:val="Body Text no padding"/>
    <w:basedOn w:val="BodyText"/>
    <w:qFormat/>
    <w:rsid w:val="00E76CD7"/>
    <w:pPr>
      <w:spacing w:before="0" w:after="0"/>
    </w:pPr>
  </w:style>
  <w:style w:type="paragraph" w:customStyle="1" w:styleId="BodyTextBold">
    <w:name w:val="Body Text Bold"/>
    <w:basedOn w:val="BodyText"/>
    <w:qFormat/>
    <w:rsid w:val="00E76CD7"/>
    <w:rPr>
      <w:b/>
    </w:rPr>
  </w:style>
  <w:style w:type="character" w:styleId="Hyperlink">
    <w:name w:val="Hyperlink"/>
    <w:basedOn w:val="DefaultParagraphFont"/>
    <w:uiPriority w:val="99"/>
    <w:unhideWhenUsed/>
    <w:rsid w:val="00BC7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5687</Characters>
  <Application>Microsoft Office Word</Application>
  <DocSecurity>0</DocSecurity>
  <Lines>236</Lines>
  <Paragraphs>150</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CPPCLO3036 Clean at heights</dc:title>
  <dc:subject>Approved</dc:subject>
  <dc:creator>Artibus Innovation</dc:creator>
  <cp:keywords>Release: 1</cp:keywords>
  <dc:description>Review Date: 12 April 2008</dc:description>
  <cp:lastModifiedBy>HSD_TPCMSd.prod</cp:lastModifiedBy>
  <cp:revision>3</cp:revision>
  <dcterms:created xsi:type="dcterms:W3CDTF">2023-01-24T12:02:00Z</dcterms:created>
  <dcterms:modified xsi:type="dcterms:W3CDTF">2023-01-24T12:02:00Z</dcterms:modified>
</cp:coreProperties>
</file>