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263BD" w:rsidP="00E263BD">
      <w:pPr>
        <w:pStyle w:val="Title"/>
      </w:pPr>
      <w:r>
        <w:fldChar w:fldCharType="begin"/>
      </w:r>
      <w:r>
        <w:instrText xml:space="preserve"> TITLE   \* MERGEFORMAT </w:instrText>
      </w:r>
      <w:r>
        <w:fldChar w:fldCharType="separate"/>
      </w:r>
      <w:r>
        <w:t>CPPCLO3035 Maintain cleaning storage areas</w:t>
      </w:r>
      <w:r>
        <w:fldChar w:fldCharType="end"/>
      </w:r>
    </w:p>
    <w:p w:rsidR="00E263BD" w:rsidP="00E263BD">
      <w:pPr>
        <w:pStyle w:val="Version"/>
        <w:sectPr w:rsidSect="00B879B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B879BC" w:rsidP="00B879BC">
      <w:pPr>
        <w:pStyle w:val="SuperHeading"/>
      </w:pPr>
      <w:r w:rsidRPr="00B879BC">
        <w:t>CPPCLO3035 Maintain cleaning storage areas</w:t>
      </w:r>
    </w:p>
    <w:p w:rsidR="00000000" w:rsidRPr="00B879BC" w:rsidP="00B879BC">
      <w:pPr>
        <w:pStyle w:val="Heading1"/>
      </w:pPr>
      <w:bookmarkStart w:id="1" w:name="O_955995"/>
      <w:bookmarkEnd w:id="1"/>
      <w:r w:rsidRPr="00B879BC">
        <w:t>Modification History</w:t>
      </w:r>
    </w:p>
    <w:tbl>
      <w:tblPr>
        <w:tblW w:w="0" w:type="auto"/>
        <w:tblCellMar>
          <w:left w:w="62" w:type="dxa"/>
          <w:right w:w="62" w:type="dxa"/>
        </w:tblCellMar>
        <w:tblLook w:val="0000"/>
      </w:tblPr>
      <w:tblGrid>
        <w:gridCol w:w="2317"/>
        <w:gridCol w:w="6879"/>
      </w:tblGrid>
      <w:tr w:rsidTr="00E263B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79BC" w:rsidP="00B879BC">
            <w:pPr>
              <w:pStyle w:val="BodyText"/>
            </w:pPr>
            <w:r w:rsidRPr="00B879BC">
              <w:rPr>
                <w:rStyle w:val="SpecialBold"/>
              </w:rPr>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79BC">
            <w:pPr>
              <w:pStyle w:val="BodyText"/>
              <w:rPr>
                <w:lang w:val="en-NZ"/>
              </w:rPr>
            </w:pPr>
            <w:r w:rsidRPr="00B879BC">
              <w:rPr>
                <w:rStyle w:val="SpecialBold"/>
              </w:rPr>
              <w:t>Comment</w:t>
            </w:r>
          </w:p>
        </w:tc>
      </w:tr>
      <w:tr w:rsidTr="00E263B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79BC">
            <w:pPr>
              <w:pStyle w:val="BodyText"/>
              <w:rPr>
                <w:lang w:val="en-NZ"/>
              </w:rPr>
            </w:pPr>
            <w:r w:rsidRPr="00B879BC">
              <w:t>Release 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79BC">
            <w:pPr>
              <w:pStyle w:val="BodyText"/>
              <w:rPr>
                <w:lang w:val="en-NZ"/>
              </w:rPr>
            </w:pPr>
            <w:r w:rsidRPr="00B879BC">
              <w:t>Replaces superseded equivalent CPPCLO2035A Maintain cleaning storage areas. This version first released with CPP Property Services Training Package Version 4.</w:t>
            </w:r>
          </w:p>
        </w:tc>
      </w:tr>
      <w:tr w:rsidTr="00E263B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79BC">
            <w:pPr>
              <w:pStyle w:val="BodyText"/>
              <w:rPr>
                <w:lang w:val="en-NZ"/>
              </w:rPr>
            </w:pPr>
            <w:r w:rsidRPr="00B879BC">
              <w:t>Release 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79BC" w:rsidP="00B879BC">
            <w:pPr>
              <w:pStyle w:val="BodyText"/>
            </w:pPr>
            <w:r w:rsidRPr="00B879BC">
              <w:t xml:space="preserve">Minor update to typo in the Knowledge </w:t>
            </w:r>
            <w:r w:rsidRPr="00B879BC">
              <w:t xml:space="preserve">Evidence, replace </w:t>
            </w:r>
            <w:r>
              <w:t>‘</w:t>
            </w:r>
            <w:r w:rsidRPr="00B879BC">
              <w:t>distilling</w:t>
            </w:r>
            <w:r>
              <w:t>’</w:t>
            </w:r>
            <w:r w:rsidRPr="00B879BC">
              <w:t xml:space="preserve"> with </w:t>
            </w:r>
            <w:r>
              <w:t>‘</w:t>
            </w:r>
            <w:r w:rsidRPr="00B879BC">
              <w:t>diluting</w:t>
            </w:r>
            <w:r>
              <w:t>’</w:t>
            </w:r>
            <w:r w:rsidRPr="00B879BC">
              <w:t>. This version released with CPP Property Services Training Package Version 5.</w:t>
            </w:r>
          </w:p>
        </w:tc>
      </w:tr>
    </w:tbl>
    <w:p w:rsidR="00000000" w:rsidRPr="00B879BC" w:rsidP="00B879BC">
      <w:pPr>
        <w:pStyle w:val="BodyText"/>
      </w:pPr>
    </w:p>
    <w:p w:rsidR="00000000" w:rsidRPr="00B879BC" w:rsidP="00B879BC">
      <w:pPr>
        <w:pStyle w:val="AllowPageBreak"/>
      </w:pPr>
    </w:p>
    <w:p w:rsidR="00000000" w:rsidRPr="00B879BC" w:rsidP="00B879BC">
      <w:pPr>
        <w:pStyle w:val="Heading1"/>
      </w:pPr>
      <w:bookmarkStart w:id="2" w:name="O_955994"/>
      <w:bookmarkEnd w:id="2"/>
      <w:r w:rsidRPr="00B879BC">
        <w:t>Application</w:t>
      </w:r>
    </w:p>
    <w:p w:rsidR="00000000" w:rsidRPr="00B879BC" w:rsidP="00E263BD">
      <w:pPr>
        <w:pStyle w:val="BodyText"/>
      </w:pPr>
      <w:r w:rsidRPr="00B879BC">
        <w:t>This unit of competency specifies the outcomes required to maintain cleaning consumable storage area</w:t>
      </w:r>
      <w:r w:rsidRPr="00B879BC">
        <w:t>s to ensure they are accessible to authorised personnel only, that their contents are safely stored, and that equipment is maintained in serviceable condition. It requires the ability to maintain and operate a safe and efficient cleaning storage area follo</w:t>
      </w:r>
      <w:r w:rsidRPr="00B879BC">
        <w:t xml:space="preserve">wing established procedures for storing and using chemicals according to legislative and health and safety requirements. The unit includes the movement and control of equipment, chemicals and consumables used in the provision of cleaning services. </w:t>
      </w:r>
    </w:p>
    <w:p w:rsidR="00000000" w:rsidRPr="00B879BC" w:rsidP="00E263BD">
      <w:pPr>
        <w:pStyle w:val="BodyText"/>
      </w:pPr>
      <w:r w:rsidRPr="00B879BC">
        <w:t>The un</w:t>
      </w:r>
      <w:r w:rsidRPr="00B879BC">
        <w:t>it supports cleaners who work alone or in teams. It applies to storage areas in a range of commercial and residential work sites, including cleaners’ rooms at a client work site, chemical cupboards, equipment storage bays, and in-built vehicular storage ar</w:t>
      </w:r>
      <w:r w:rsidRPr="00B879BC">
        <w:t>rangements to keep consumables and equipment secure during transportation.</w:t>
      </w:r>
    </w:p>
    <w:p w:rsidR="00000000" w:rsidRPr="00B879BC" w:rsidP="00E263BD">
      <w:pPr>
        <w:pStyle w:val="BodyText"/>
      </w:pPr>
      <w:r w:rsidRPr="00B879BC">
        <w:t>No licensing, legislative, regulatory, or certification requirements apply to this unit of competency at the time of endorsement.</w:t>
      </w:r>
    </w:p>
    <w:p w:rsidR="00000000" w:rsidRPr="00B879BC" w:rsidP="00B879BC">
      <w:pPr>
        <w:pStyle w:val="Heading1"/>
      </w:pPr>
      <w:bookmarkStart w:id="3" w:name="O_955993"/>
      <w:bookmarkEnd w:id="3"/>
      <w:r w:rsidRPr="00B879BC">
        <w:t>Pre-requisite Unit</w:t>
      </w:r>
    </w:p>
    <w:p w:rsidR="00000000" w:rsidRPr="00B879BC" w:rsidP="00E263BD">
      <w:pPr>
        <w:pStyle w:val="BodyText"/>
      </w:pPr>
      <w:r w:rsidRPr="00B879BC">
        <w:t>Nil</w:t>
      </w:r>
    </w:p>
    <w:p w:rsidR="00000000" w:rsidRPr="00B879BC" w:rsidP="00B879BC">
      <w:pPr>
        <w:pStyle w:val="Heading1"/>
      </w:pPr>
      <w:bookmarkStart w:id="4" w:name="O_955992"/>
      <w:bookmarkEnd w:id="4"/>
      <w:r w:rsidRPr="00B879BC">
        <w:t>Unit Sector</w:t>
      </w:r>
    </w:p>
    <w:p w:rsidR="00000000" w:rsidRPr="00B879BC" w:rsidP="00E263BD">
      <w:pPr>
        <w:pStyle w:val="BodyText"/>
      </w:pPr>
      <w:r w:rsidRPr="00B879BC">
        <w:t>Cleaning operations</w:t>
      </w:r>
    </w:p>
    <w:p w:rsidR="00000000" w:rsidRPr="00B879BC" w:rsidP="00B879BC">
      <w:pPr>
        <w:pStyle w:val="Heading1"/>
      </w:pPr>
      <w:bookmarkStart w:id="5" w:name="O_955991"/>
      <w:bookmarkEnd w:id="5"/>
      <w:r w:rsidRPr="00B879BC">
        <w:t>Elements and Performance Criteria</w:t>
      </w:r>
    </w:p>
    <w:tbl>
      <w:tblPr>
        <w:tblW w:w="0" w:type="auto"/>
        <w:tblLayout w:type="fixed"/>
        <w:tblCellMar>
          <w:left w:w="62" w:type="dxa"/>
          <w:right w:w="62" w:type="dxa"/>
        </w:tblCellMar>
        <w:tblLook w:val="0000"/>
      </w:tblPr>
      <w:tblGrid>
        <w:gridCol w:w="616"/>
        <w:gridCol w:w="1962"/>
        <w:gridCol w:w="770"/>
        <w:gridCol w:w="5610"/>
      </w:tblGrid>
      <w:tr w:rsidTr="00B879BC">
        <w:tblPrEx>
          <w:tblW w:w="0" w:type="auto"/>
          <w:tblLayout w:type="fixed"/>
          <w:tblCellMar>
            <w:left w:w="62" w:type="dxa"/>
            <w:right w:w="62" w:type="dxa"/>
          </w:tblCellMar>
          <w:tblLook w:val="0000"/>
        </w:tblPrEx>
        <w:tc>
          <w:tcPr>
            <w:tcW w:w="2578" w:type="dxa"/>
            <w:gridSpan w:val="2"/>
            <w:tcBorders>
              <w:top w:val="nil"/>
              <w:left w:val="nil"/>
              <w:bottom w:val="nil"/>
              <w:right w:val="nil"/>
            </w:tcBorders>
            <w:tcMar>
              <w:top w:w="0" w:type="dxa"/>
              <w:left w:w="62" w:type="dxa"/>
              <w:bottom w:w="0" w:type="dxa"/>
              <w:right w:w="62" w:type="dxa"/>
            </w:tcMar>
          </w:tcPr>
          <w:p w:rsidR="00000000" w:rsidP="00B879BC">
            <w:pPr>
              <w:pStyle w:val="BodyText"/>
              <w:rPr>
                <w:lang w:val="en-NZ"/>
              </w:rPr>
            </w:pPr>
            <w:r w:rsidRPr="00B879BC">
              <w:t xml:space="preserve">Elements describe the </w:t>
            </w:r>
            <w:r w:rsidRPr="00B879BC">
              <w:t>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B879BC">
            <w:pPr>
              <w:pStyle w:val="BodyText"/>
              <w:rPr>
                <w:lang w:val="en-NZ"/>
              </w:rPr>
            </w:pPr>
            <w:r w:rsidRPr="00B879BC">
              <w:t xml:space="preserve">Performance criteria describe the performance needed to </w:t>
            </w:r>
            <w:r w:rsidRPr="00B879BC">
              <w:t>demonstrate achievement of the element. Where bold italicised text</w:t>
            </w:r>
            <w:r w:rsidRPr="00B879BC">
              <w:t xml:space="preserve"> is used, further information is detailed in the range of conditions.</w:t>
            </w:r>
          </w:p>
        </w:tc>
      </w:tr>
      <w:tr w:rsidTr="00B879B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B879BC">
            <w:pPr>
              <w:pStyle w:val="BodyText"/>
              <w:rPr>
                <w:lang w:val="en-NZ"/>
              </w:rPr>
            </w:pPr>
            <w:r w:rsidRPr="00B879BC">
              <w:t>1.</w:t>
            </w:r>
          </w:p>
        </w:tc>
        <w:tc>
          <w:tcPr>
            <w:tcW w:w="1962" w:type="dxa"/>
            <w:vMerge w:val="restart"/>
            <w:tcBorders>
              <w:top w:val="nil"/>
              <w:left w:val="nil"/>
              <w:bottom w:val="nil"/>
              <w:right w:val="nil"/>
            </w:tcBorders>
            <w:tcMar>
              <w:top w:w="0" w:type="dxa"/>
              <w:left w:w="62" w:type="dxa"/>
              <w:bottom w:w="0" w:type="dxa"/>
              <w:right w:w="62" w:type="dxa"/>
            </w:tcMar>
          </w:tcPr>
          <w:p w:rsidR="00000000" w:rsidP="00B879BC">
            <w:pPr>
              <w:pStyle w:val="BodyText"/>
              <w:rPr>
                <w:lang w:val="en-NZ"/>
              </w:rPr>
            </w:pPr>
            <w:r w:rsidRPr="00B879BC">
              <w:t>Ensure safety and security of cleaning storage area and its contents.</w:t>
            </w:r>
          </w:p>
        </w:tc>
        <w:tc>
          <w:tcPr>
            <w:tcW w:w="770" w:type="dxa"/>
            <w:tcBorders>
              <w:top w:val="nil"/>
              <w:left w:val="nil"/>
              <w:bottom w:val="nil"/>
              <w:right w:val="nil"/>
            </w:tcBorders>
            <w:tcMar>
              <w:top w:w="0" w:type="dxa"/>
              <w:left w:w="62" w:type="dxa"/>
              <w:bottom w:w="0" w:type="dxa"/>
              <w:right w:w="62" w:type="dxa"/>
            </w:tcMar>
          </w:tcPr>
          <w:p w:rsidR="00000000" w:rsidRPr="00B879BC" w:rsidP="00B879BC">
            <w:pPr>
              <w:pStyle w:val="BodyText"/>
            </w:pPr>
            <w:r w:rsidRPr="00B879BC">
              <w:t>1.1.</w:t>
            </w:r>
          </w:p>
        </w:tc>
        <w:tc>
          <w:tcPr>
            <w:tcW w:w="5610" w:type="dxa"/>
            <w:tcBorders>
              <w:top w:val="nil"/>
              <w:left w:val="nil"/>
              <w:bottom w:val="nil"/>
              <w:right w:val="nil"/>
            </w:tcBorders>
            <w:tcMar>
              <w:top w:w="0" w:type="dxa"/>
              <w:left w:w="62" w:type="dxa"/>
              <w:bottom w:w="0" w:type="dxa"/>
              <w:right w:w="62" w:type="dxa"/>
            </w:tcMar>
          </w:tcPr>
          <w:p w:rsidR="00000000" w:rsidP="00B879BC">
            <w:pPr>
              <w:pStyle w:val="BodyText"/>
              <w:rPr>
                <w:lang w:val="en-NZ"/>
              </w:rPr>
            </w:pPr>
            <w:r w:rsidRPr="00B879BC">
              <w:rPr>
                <w:rStyle w:val="BoldandItalics"/>
              </w:rPr>
              <w:t>Storage area</w:t>
            </w:r>
            <w:r w:rsidRPr="00B879BC">
              <w:t xml:space="preserve"> is secured from unauthorised access according to legislative, company, and </w:t>
            </w:r>
            <w:r w:rsidRPr="00B879BC">
              <w:rPr>
                <w:rStyle w:val="BoldandItalics"/>
              </w:rPr>
              <w:t xml:space="preserve">health and safety </w:t>
            </w:r>
            <w:r w:rsidRPr="00B879BC">
              <w:rPr>
                <w:rStyle w:val="BoldandItalics"/>
              </w:rPr>
              <w:t>requirements</w:t>
            </w:r>
            <w:r w:rsidRPr="00B879BC">
              <w:t>.</w:t>
            </w:r>
          </w:p>
        </w:tc>
      </w:tr>
      <w:tr w:rsidTr="00B879B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B879BC" w:rsidP="00B879BC">
            <w:pPr>
              <w:pStyle w:val="BodyText"/>
            </w:pPr>
            <w:r w:rsidRPr="00B879BC">
              <w:t>1.2.</w:t>
            </w:r>
          </w:p>
        </w:tc>
        <w:tc>
          <w:tcPr>
            <w:tcW w:w="5610" w:type="dxa"/>
            <w:tcBorders>
              <w:top w:val="nil"/>
              <w:left w:val="nil"/>
              <w:bottom w:val="nil"/>
              <w:right w:val="nil"/>
            </w:tcBorders>
            <w:tcMar>
              <w:top w:w="0" w:type="dxa"/>
              <w:left w:w="62" w:type="dxa"/>
              <w:bottom w:w="0" w:type="dxa"/>
              <w:right w:w="62" w:type="dxa"/>
            </w:tcMar>
          </w:tcPr>
          <w:p w:rsidR="00000000" w:rsidP="00B879BC">
            <w:pPr>
              <w:pStyle w:val="BodyText"/>
              <w:rPr>
                <w:lang w:val="en-NZ"/>
              </w:rPr>
            </w:pPr>
            <w:r w:rsidRPr="00B879BC">
              <w:rPr>
                <w:rStyle w:val="BoldandItalics"/>
              </w:rPr>
              <w:t>Hazards</w:t>
            </w:r>
            <w:r w:rsidRPr="00B879BC">
              <w:t xml:space="preserve"> in storage area are assessed and risks controlled according to legislative, company, and health and safety requirements.</w:t>
            </w:r>
          </w:p>
        </w:tc>
      </w:tr>
      <w:tr w:rsidTr="00B879B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879BC">
            <w:pPr>
              <w:pStyle w:val="BodyText"/>
              <w:rPr>
                <w:lang w:val="en-NZ"/>
              </w:rPr>
            </w:pPr>
            <w:r w:rsidRPr="00B879BC">
              <w:t>1.3.</w:t>
            </w:r>
          </w:p>
        </w:tc>
        <w:tc>
          <w:tcPr>
            <w:tcW w:w="5610" w:type="dxa"/>
            <w:tcBorders>
              <w:top w:val="nil"/>
              <w:left w:val="nil"/>
              <w:bottom w:val="nil"/>
              <w:right w:val="nil"/>
            </w:tcBorders>
            <w:tcMar>
              <w:top w:w="0" w:type="dxa"/>
              <w:left w:w="62" w:type="dxa"/>
              <w:bottom w:w="0" w:type="dxa"/>
              <w:right w:w="62" w:type="dxa"/>
            </w:tcMar>
          </w:tcPr>
          <w:p w:rsidR="00000000" w:rsidP="00B879BC">
            <w:pPr>
              <w:pStyle w:val="BodyText"/>
              <w:rPr>
                <w:lang w:val="en-NZ"/>
              </w:rPr>
            </w:pPr>
            <w:r w:rsidRPr="00B879BC">
              <w:t xml:space="preserve">Safety warning charts and labels are prominently displayed and </w:t>
            </w:r>
            <w:r w:rsidRPr="00B879BC">
              <w:rPr>
                <w:rStyle w:val="BoldandItalics"/>
              </w:rPr>
              <w:t>safety information</w:t>
            </w:r>
            <w:r w:rsidRPr="00B879BC">
              <w:t xml:space="preserve"> is made accessible according to legislative, company, and health and safety requirements.</w:t>
            </w:r>
          </w:p>
        </w:tc>
      </w:tr>
      <w:tr w:rsidTr="00B879B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B879BC" w:rsidP="00B879BC">
            <w:pPr>
              <w:pStyle w:val="BodyText"/>
            </w:pPr>
            <w:r w:rsidRPr="00B879BC">
              <w:t>1.4.</w:t>
            </w:r>
          </w:p>
        </w:tc>
        <w:tc>
          <w:tcPr>
            <w:tcW w:w="5610" w:type="dxa"/>
            <w:tcBorders>
              <w:top w:val="nil"/>
              <w:left w:val="nil"/>
              <w:bottom w:val="nil"/>
              <w:right w:val="nil"/>
            </w:tcBorders>
            <w:tcMar>
              <w:top w:w="0" w:type="dxa"/>
              <w:left w:w="62" w:type="dxa"/>
              <w:bottom w:w="0" w:type="dxa"/>
              <w:right w:w="62" w:type="dxa"/>
            </w:tcMar>
          </w:tcPr>
          <w:p w:rsidR="00000000" w:rsidP="00B879BC">
            <w:pPr>
              <w:pStyle w:val="BodyText"/>
              <w:rPr>
                <w:lang w:val="en-NZ"/>
              </w:rPr>
            </w:pPr>
            <w:r w:rsidRPr="00B879BC">
              <w:rPr>
                <w:rStyle w:val="BoldandItalics"/>
              </w:rPr>
              <w:t>Equipment</w:t>
            </w:r>
            <w:r w:rsidRPr="00B879BC">
              <w:t xml:space="preserve"> is stored, maintained and checked to enable ready access and re-use according to manufacturer specifications and legislative, company, and health a</w:t>
            </w:r>
            <w:r w:rsidRPr="00B879BC">
              <w:t>nd safety requirements.</w:t>
            </w:r>
          </w:p>
        </w:tc>
      </w:tr>
      <w:tr w:rsidTr="00B879B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B879BC" w:rsidP="00B879BC">
            <w:pPr>
              <w:pStyle w:val="BodyText"/>
            </w:pPr>
            <w:r w:rsidRPr="00B879BC">
              <w:t>1.5.</w:t>
            </w:r>
          </w:p>
        </w:tc>
        <w:tc>
          <w:tcPr>
            <w:tcW w:w="5610" w:type="dxa"/>
            <w:tcBorders>
              <w:top w:val="nil"/>
              <w:left w:val="nil"/>
              <w:bottom w:val="nil"/>
              <w:right w:val="nil"/>
            </w:tcBorders>
            <w:tcMar>
              <w:top w:w="0" w:type="dxa"/>
              <w:left w:w="62" w:type="dxa"/>
              <w:bottom w:w="0" w:type="dxa"/>
              <w:right w:w="62" w:type="dxa"/>
            </w:tcMar>
          </w:tcPr>
          <w:p w:rsidR="00000000" w:rsidP="00B879BC">
            <w:pPr>
              <w:pStyle w:val="BodyText"/>
              <w:rPr>
                <w:lang w:val="en-NZ"/>
              </w:rPr>
            </w:pPr>
            <w:r w:rsidRPr="00B879BC">
              <w:rPr>
                <w:rStyle w:val="BoldandItalics"/>
              </w:rPr>
              <w:t>Cleaning chemicals</w:t>
            </w:r>
            <w:r w:rsidRPr="00B879BC">
              <w:t xml:space="preserve"> and </w:t>
            </w:r>
            <w:r w:rsidRPr="00B879BC">
              <w:rPr>
                <w:rStyle w:val="BoldandItalics"/>
              </w:rPr>
              <w:t>consumables</w:t>
            </w:r>
            <w:r w:rsidRPr="00B879BC">
              <w:t xml:space="preserve"> are stored according to manufacturer specifications and legislative, company, and health and safety requirements.</w:t>
            </w:r>
          </w:p>
        </w:tc>
      </w:tr>
      <w:tr w:rsidTr="00B879B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B879BC" w:rsidP="00B879BC">
            <w:pPr>
              <w:pStyle w:val="BodyText"/>
            </w:pPr>
            <w:r w:rsidRPr="00B879BC">
              <w:t>1.6.</w:t>
            </w:r>
          </w:p>
        </w:tc>
        <w:tc>
          <w:tcPr>
            <w:tcW w:w="5610" w:type="dxa"/>
            <w:tcBorders>
              <w:top w:val="nil"/>
              <w:left w:val="nil"/>
              <w:bottom w:val="nil"/>
              <w:right w:val="nil"/>
            </w:tcBorders>
            <w:tcMar>
              <w:top w:w="0" w:type="dxa"/>
              <w:left w:w="62" w:type="dxa"/>
              <w:bottom w:w="0" w:type="dxa"/>
              <w:right w:w="62" w:type="dxa"/>
            </w:tcMar>
          </w:tcPr>
          <w:p w:rsidR="00000000" w:rsidP="00B879BC">
            <w:pPr>
              <w:pStyle w:val="BodyText"/>
              <w:rPr>
                <w:lang w:val="en-NZ"/>
              </w:rPr>
            </w:pPr>
            <w:r w:rsidRPr="00B879BC">
              <w:rPr>
                <w:rStyle w:val="BoldandItalics"/>
              </w:rPr>
              <w:t>Personal protective equipment</w:t>
            </w:r>
            <w:r w:rsidRPr="00B879BC">
              <w:t xml:space="preserve"> (PPE) is cleaned, safety checked and stored, and maintenance requirements are recorded, according to manufacturer specifications, and health and safety and company requirements.</w:t>
            </w:r>
          </w:p>
        </w:tc>
      </w:tr>
      <w:tr w:rsidTr="00B879B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879BC">
            <w:pPr>
              <w:pStyle w:val="BodyText"/>
              <w:rPr>
                <w:lang w:val="en-NZ"/>
              </w:rPr>
            </w:pPr>
            <w:r w:rsidRPr="00B879BC">
              <w:t>1.7.</w:t>
            </w:r>
          </w:p>
        </w:tc>
        <w:tc>
          <w:tcPr>
            <w:tcW w:w="5610" w:type="dxa"/>
            <w:tcBorders>
              <w:top w:val="nil"/>
              <w:left w:val="nil"/>
              <w:bottom w:val="nil"/>
              <w:right w:val="nil"/>
            </w:tcBorders>
            <w:tcMar>
              <w:top w:w="0" w:type="dxa"/>
              <w:left w:w="62" w:type="dxa"/>
              <w:bottom w:w="0" w:type="dxa"/>
              <w:right w:w="62" w:type="dxa"/>
            </w:tcMar>
          </w:tcPr>
          <w:p w:rsidR="00000000" w:rsidP="00B879BC">
            <w:pPr>
              <w:pStyle w:val="BodyText"/>
              <w:rPr>
                <w:lang w:val="en-NZ"/>
              </w:rPr>
            </w:pPr>
            <w:r w:rsidRPr="00B879BC">
              <w:t>Communication tools are stored and used according to company requirem</w:t>
            </w:r>
            <w:r w:rsidRPr="00B879BC">
              <w:t>ents.</w:t>
            </w:r>
          </w:p>
        </w:tc>
      </w:tr>
      <w:tr w:rsidTr="00B879B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879BC">
            <w:pPr>
              <w:pStyle w:val="BodyText"/>
              <w:rPr>
                <w:lang w:val="en-NZ"/>
              </w:rPr>
            </w:pPr>
            <w:r w:rsidRPr="00B879BC">
              <w:t>1.8.</w:t>
            </w:r>
          </w:p>
        </w:tc>
        <w:tc>
          <w:tcPr>
            <w:tcW w:w="5610" w:type="dxa"/>
            <w:tcBorders>
              <w:top w:val="nil"/>
              <w:left w:val="nil"/>
              <w:bottom w:val="nil"/>
              <w:right w:val="nil"/>
            </w:tcBorders>
            <w:tcMar>
              <w:top w:w="0" w:type="dxa"/>
              <w:left w:w="62" w:type="dxa"/>
              <w:bottom w:w="0" w:type="dxa"/>
              <w:right w:w="62" w:type="dxa"/>
            </w:tcMar>
          </w:tcPr>
          <w:p w:rsidR="00000000" w:rsidP="00B879BC">
            <w:pPr>
              <w:pStyle w:val="BodyText"/>
              <w:rPr>
                <w:lang w:val="en-NZ"/>
              </w:rPr>
            </w:pPr>
            <w:r w:rsidRPr="00B879BC">
              <w:t>Storage area is kept accessible and free of obstacles according to practical restrictions of site or vehicle, and health and safety and company requirements.</w:t>
            </w:r>
          </w:p>
        </w:tc>
      </w:tr>
      <w:tr w:rsidTr="00B879B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B879BC">
            <w:pPr>
              <w:pStyle w:val="BodyText"/>
              <w:rPr>
                <w:lang w:val="en-NZ"/>
              </w:rPr>
            </w:pPr>
            <w:r w:rsidRPr="00B879BC">
              <w:t>2.</w:t>
            </w:r>
          </w:p>
        </w:tc>
        <w:tc>
          <w:tcPr>
            <w:tcW w:w="1962" w:type="dxa"/>
            <w:vMerge w:val="restart"/>
            <w:tcBorders>
              <w:top w:val="nil"/>
              <w:left w:val="nil"/>
              <w:bottom w:val="nil"/>
              <w:right w:val="nil"/>
            </w:tcBorders>
            <w:tcMar>
              <w:top w:w="0" w:type="dxa"/>
              <w:left w:w="62" w:type="dxa"/>
              <w:bottom w:w="0" w:type="dxa"/>
              <w:right w:w="62" w:type="dxa"/>
            </w:tcMar>
          </w:tcPr>
          <w:p w:rsidR="00000000" w:rsidP="00B879BC">
            <w:pPr>
              <w:pStyle w:val="BodyText"/>
              <w:rPr>
                <w:lang w:val="en-NZ"/>
              </w:rPr>
            </w:pPr>
            <w:r w:rsidRPr="00B879BC">
              <w:t>Control equipment, chemical and consumable stock.</w:t>
            </w:r>
          </w:p>
        </w:tc>
        <w:tc>
          <w:tcPr>
            <w:tcW w:w="770" w:type="dxa"/>
            <w:tcBorders>
              <w:top w:val="nil"/>
              <w:left w:val="nil"/>
              <w:bottom w:val="nil"/>
              <w:right w:val="nil"/>
            </w:tcBorders>
            <w:tcMar>
              <w:top w:w="0" w:type="dxa"/>
              <w:left w:w="62" w:type="dxa"/>
              <w:bottom w:w="0" w:type="dxa"/>
              <w:right w:w="62" w:type="dxa"/>
            </w:tcMar>
          </w:tcPr>
          <w:p w:rsidR="00000000" w:rsidP="00B879BC">
            <w:pPr>
              <w:pStyle w:val="BodyText"/>
              <w:rPr>
                <w:lang w:val="en-NZ"/>
              </w:rPr>
            </w:pPr>
            <w:r w:rsidRPr="00B879BC">
              <w:t>2.1.</w:t>
            </w:r>
          </w:p>
        </w:tc>
        <w:tc>
          <w:tcPr>
            <w:tcW w:w="5610" w:type="dxa"/>
            <w:tcBorders>
              <w:top w:val="nil"/>
              <w:left w:val="nil"/>
              <w:bottom w:val="nil"/>
              <w:right w:val="nil"/>
            </w:tcBorders>
            <w:tcMar>
              <w:top w:w="0" w:type="dxa"/>
              <w:left w:w="62" w:type="dxa"/>
              <w:bottom w:w="0" w:type="dxa"/>
              <w:right w:w="62" w:type="dxa"/>
            </w:tcMar>
          </w:tcPr>
          <w:p w:rsidR="00000000" w:rsidP="00B879BC">
            <w:pPr>
              <w:pStyle w:val="BodyText"/>
              <w:rPr>
                <w:lang w:val="en-NZ"/>
              </w:rPr>
            </w:pPr>
            <w:r w:rsidRPr="00B879BC">
              <w:t>Inventory system of equipment, PPE, chemicals and consumables with maximum and minimum holding levels is maintained according to company requirements.</w:t>
            </w:r>
          </w:p>
        </w:tc>
      </w:tr>
      <w:tr w:rsidTr="00B879B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879BC">
            <w:pPr>
              <w:pStyle w:val="BodyText"/>
              <w:rPr>
                <w:lang w:val="en-NZ"/>
              </w:rPr>
            </w:pPr>
            <w:r w:rsidRPr="00B879BC">
              <w:t>2.2.</w:t>
            </w:r>
          </w:p>
        </w:tc>
        <w:tc>
          <w:tcPr>
            <w:tcW w:w="5610" w:type="dxa"/>
            <w:tcBorders>
              <w:top w:val="nil"/>
              <w:left w:val="nil"/>
              <w:bottom w:val="nil"/>
              <w:right w:val="nil"/>
            </w:tcBorders>
            <w:tcMar>
              <w:top w:w="0" w:type="dxa"/>
              <w:left w:w="62" w:type="dxa"/>
              <w:bottom w:w="0" w:type="dxa"/>
              <w:right w:w="62" w:type="dxa"/>
            </w:tcMar>
          </w:tcPr>
          <w:p w:rsidR="00000000" w:rsidP="00B879BC">
            <w:pPr>
              <w:pStyle w:val="BodyText"/>
              <w:rPr>
                <w:lang w:val="en-NZ"/>
              </w:rPr>
            </w:pPr>
            <w:r w:rsidRPr="00B879BC">
              <w:t>Usage patterns are monitored and chemicals and consumables are re-ordered to maintain required le</w:t>
            </w:r>
            <w:r w:rsidRPr="00B879BC">
              <w:t>vels according to company requirements.</w:t>
            </w:r>
          </w:p>
        </w:tc>
      </w:tr>
      <w:tr w:rsidTr="00B879B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879BC">
            <w:pPr>
              <w:pStyle w:val="BodyText"/>
              <w:rPr>
                <w:lang w:val="en-NZ"/>
              </w:rPr>
            </w:pPr>
            <w:r w:rsidRPr="00B879BC">
              <w:t>2.3.</w:t>
            </w:r>
          </w:p>
        </w:tc>
        <w:tc>
          <w:tcPr>
            <w:tcW w:w="5610" w:type="dxa"/>
            <w:tcBorders>
              <w:top w:val="nil"/>
              <w:left w:val="nil"/>
              <w:bottom w:val="nil"/>
              <w:right w:val="nil"/>
            </w:tcBorders>
            <w:tcMar>
              <w:top w:w="0" w:type="dxa"/>
              <w:left w:w="62" w:type="dxa"/>
              <w:bottom w:w="0" w:type="dxa"/>
              <w:right w:w="62" w:type="dxa"/>
            </w:tcMar>
          </w:tcPr>
          <w:p w:rsidR="00000000" w:rsidP="00B879BC">
            <w:pPr>
              <w:pStyle w:val="BodyText"/>
              <w:rPr>
                <w:lang w:val="en-NZ"/>
              </w:rPr>
            </w:pPr>
            <w:r w:rsidRPr="00B879BC">
              <w:t>Labelling system of containers is maintained according to manufacturer specifications and legislative, company, and health and safety requirements.</w:t>
            </w:r>
          </w:p>
        </w:tc>
      </w:tr>
      <w:tr w:rsidTr="00B879B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879BC">
            <w:pPr>
              <w:pStyle w:val="BodyText"/>
              <w:rPr>
                <w:lang w:val="en-NZ"/>
              </w:rPr>
            </w:pPr>
            <w:r w:rsidRPr="00B879BC">
              <w:t>2.4.</w:t>
            </w:r>
          </w:p>
        </w:tc>
        <w:tc>
          <w:tcPr>
            <w:tcW w:w="5610" w:type="dxa"/>
            <w:tcBorders>
              <w:top w:val="nil"/>
              <w:left w:val="nil"/>
              <w:bottom w:val="nil"/>
              <w:right w:val="nil"/>
            </w:tcBorders>
            <w:tcMar>
              <w:top w:w="0" w:type="dxa"/>
              <w:left w:w="62" w:type="dxa"/>
              <w:bottom w:w="0" w:type="dxa"/>
              <w:right w:w="62" w:type="dxa"/>
            </w:tcMar>
          </w:tcPr>
          <w:p w:rsidR="00000000" w:rsidP="00B879BC">
            <w:pPr>
              <w:pStyle w:val="BodyText"/>
              <w:rPr>
                <w:lang w:val="en-NZ"/>
              </w:rPr>
            </w:pPr>
            <w:r w:rsidRPr="00B879BC">
              <w:t>Chemicals and consumables are issued on a first-in first-out basis according to company requirements.</w:t>
            </w:r>
          </w:p>
        </w:tc>
      </w:tr>
      <w:tr w:rsidTr="00B879B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B879BC">
            <w:pPr>
              <w:pStyle w:val="BodyText"/>
              <w:rPr>
                <w:lang w:val="en-NZ"/>
              </w:rPr>
            </w:pPr>
            <w:r w:rsidRPr="00B879BC">
              <w:t>3.</w:t>
            </w:r>
          </w:p>
        </w:tc>
        <w:tc>
          <w:tcPr>
            <w:tcW w:w="1962" w:type="dxa"/>
            <w:vMerge w:val="restart"/>
            <w:tcBorders>
              <w:top w:val="nil"/>
              <w:left w:val="nil"/>
              <w:bottom w:val="nil"/>
              <w:right w:val="nil"/>
            </w:tcBorders>
            <w:tcMar>
              <w:top w:w="0" w:type="dxa"/>
              <w:left w:w="62" w:type="dxa"/>
              <w:bottom w:w="0" w:type="dxa"/>
              <w:right w:w="62" w:type="dxa"/>
            </w:tcMar>
          </w:tcPr>
          <w:p w:rsidR="00000000" w:rsidP="00B879BC">
            <w:pPr>
              <w:pStyle w:val="BodyText"/>
              <w:rPr>
                <w:lang w:val="en-NZ"/>
              </w:rPr>
            </w:pPr>
            <w:r w:rsidRPr="00B879BC">
              <w:t>Handle waste.</w:t>
            </w:r>
          </w:p>
        </w:tc>
        <w:tc>
          <w:tcPr>
            <w:tcW w:w="770" w:type="dxa"/>
            <w:tcBorders>
              <w:top w:val="nil"/>
              <w:left w:val="nil"/>
              <w:bottom w:val="nil"/>
              <w:right w:val="nil"/>
            </w:tcBorders>
            <w:tcMar>
              <w:top w:w="0" w:type="dxa"/>
              <w:left w:w="62" w:type="dxa"/>
              <w:bottom w:w="0" w:type="dxa"/>
              <w:right w:w="62" w:type="dxa"/>
            </w:tcMar>
          </w:tcPr>
          <w:p w:rsidR="00000000" w:rsidP="00B879BC">
            <w:pPr>
              <w:pStyle w:val="BodyText"/>
              <w:rPr>
                <w:lang w:val="en-NZ"/>
              </w:rPr>
            </w:pPr>
            <w:r w:rsidRPr="00B879BC">
              <w:t>3.1.</w:t>
            </w:r>
          </w:p>
        </w:tc>
        <w:tc>
          <w:tcPr>
            <w:tcW w:w="5610" w:type="dxa"/>
            <w:tcBorders>
              <w:top w:val="nil"/>
              <w:left w:val="nil"/>
              <w:bottom w:val="nil"/>
              <w:right w:val="nil"/>
            </w:tcBorders>
            <w:tcMar>
              <w:top w:w="0" w:type="dxa"/>
              <w:left w:w="62" w:type="dxa"/>
              <w:bottom w:w="0" w:type="dxa"/>
              <w:right w:w="62" w:type="dxa"/>
            </w:tcMar>
          </w:tcPr>
          <w:p w:rsidR="00000000" w:rsidP="00B879BC">
            <w:pPr>
              <w:pStyle w:val="BodyText"/>
              <w:rPr>
                <w:lang w:val="en-NZ"/>
              </w:rPr>
            </w:pPr>
            <w:r w:rsidRPr="00B879BC">
              <w:t>Collected soil and waste are disposed of according to client and company specifications, and legislative, environmental, and health</w:t>
            </w:r>
            <w:r w:rsidRPr="00B879BC">
              <w:t xml:space="preserve"> and safety requirements.</w:t>
            </w:r>
          </w:p>
        </w:tc>
      </w:tr>
      <w:tr w:rsidTr="00B879B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879BC">
            <w:pPr>
              <w:pStyle w:val="BodyText"/>
              <w:rPr>
                <w:lang w:val="en-NZ"/>
              </w:rPr>
            </w:pPr>
            <w:r w:rsidRPr="00B879BC">
              <w:t>3.2.</w:t>
            </w:r>
          </w:p>
        </w:tc>
        <w:tc>
          <w:tcPr>
            <w:tcW w:w="5610" w:type="dxa"/>
            <w:tcBorders>
              <w:top w:val="nil"/>
              <w:left w:val="nil"/>
              <w:bottom w:val="nil"/>
              <w:right w:val="nil"/>
            </w:tcBorders>
            <w:tcMar>
              <w:top w:w="0" w:type="dxa"/>
              <w:left w:w="62" w:type="dxa"/>
              <w:bottom w:w="0" w:type="dxa"/>
              <w:right w:w="62" w:type="dxa"/>
            </w:tcMar>
          </w:tcPr>
          <w:p w:rsidR="00000000" w:rsidP="00B879BC">
            <w:pPr>
              <w:pStyle w:val="BodyText"/>
              <w:rPr>
                <w:lang w:val="en-NZ"/>
              </w:rPr>
            </w:pPr>
            <w:r w:rsidRPr="00B879BC">
              <w:t>Obsolete equipment and chemicals are identified, collected and disposed of according to manufacturer specifications, and environmental, legislative, company, and health and safety requirements.</w:t>
            </w:r>
          </w:p>
        </w:tc>
      </w:tr>
      <w:tr w:rsidTr="00B879B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B879BC">
            <w:pPr>
              <w:pStyle w:val="BodyText"/>
              <w:rPr>
                <w:lang w:val="en-NZ"/>
              </w:rPr>
            </w:pPr>
            <w:r w:rsidRPr="00B879BC">
              <w:t>4.</w:t>
            </w:r>
          </w:p>
        </w:tc>
        <w:tc>
          <w:tcPr>
            <w:tcW w:w="1962" w:type="dxa"/>
            <w:vMerge w:val="restart"/>
            <w:tcBorders>
              <w:top w:val="nil"/>
              <w:left w:val="nil"/>
              <w:bottom w:val="nil"/>
              <w:right w:val="nil"/>
            </w:tcBorders>
            <w:tcMar>
              <w:top w:w="0" w:type="dxa"/>
              <w:left w:w="62" w:type="dxa"/>
              <w:bottom w:w="0" w:type="dxa"/>
              <w:right w:w="62" w:type="dxa"/>
            </w:tcMar>
          </w:tcPr>
          <w:p w:rsidR="00000000" w:rsidP="00B879BC">
            <w:pPr>
              <w:pStyle w:val="BodyText"/>
              <w:rPr>
                <w:lang w:val="en-NZ"/>
              </w:rPr>
            </w:pPr>
            <w:r w:rsidRPr="00B879BC">
              <w:t>Respond to emergency situations.</w:t>
            </w:r>
          </w:p>
        </w:tc>
        <w:tc>
          <w:tcPr>
            <w:tcW w:w="770" w:type="dxa"/>
            <w:tcBorders>
              <w:top w:val="nil"/>
              <w:left w:val="nil"/>
              <w:bottom w:val="nil"/>
              <w:right w:val="nil"/>
            </w:tcBorders>
            <w:tcMar>
              <w:top w:w="0" w:type="dxa"/>
              <w:left w:w="62" w:type="dxa"/>
              <w:bottom w:w="0" w:type="dxa"/>
              <w:right w:w="62" w:type="dxa"/>
            </w:tcMar>
          </w:tcPr>
          <w:p w:rsidR="00000000" w:rsidP="00B879BC">
            <w:pPr>
              <w:pStyle w:val="BodyText"/>
              <w:rPr>
                <w:lang w:val="en-NZ"/>
              </w:rPr>
            </w:pPr>
            <w:r w:rsidRPr="00B879BC">
              <w:t>4.1.</w:t>
            </w:r>
          </w:p>
        </w:tc>
        <w:tc>
          <w:tcPr>
            <w:tcW w:w="5610" w:type="dxa"/>
            <w:tcBorders>
              <w:top w:val="nil"/>
              <w:left w:val="nil"/>
              <w:bottom w:val="nil"/>
              <w:right w:val="nil"/>
            </w:tcBorders>
            <w:tcMar>
              <w:top w:w="0" w:type="dxa"/>
              <w:left w:w="62" w:type="dxa"/>
              <w:bottom w:w="0" w:type="dxa"/>
              <w:right w:w="62" w:type="dxa"/>
            </w:tcMar>
          </w:tcPr>
          <w:p w:rsidR="00000000" w:rsidP="00B879BC">
            <w:pPr>
              <w:pStyle w:val="BodyText"/>
              <w:rPr>
                <w:lang w:val="en-NZ"/>
              </w:rPr>
            </w:pPr>
            <w:r w:rsidRPr="00B879BC">
              <w:t>Spillages and emergency situations are responded to in line with emergency response procedures and according to environmental, legislative, company, and health and safety requirements.</w:t>
            </w:r>
          </w:p>
        </w:tc>
      </w:tr>
      <w:tr w:rsidTr="00B879B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879BC">
            <w:pPr>
              <w:pStyle w:val="BodyText"/>
              <w:rPr>
                <w:lang w:val="en-NZ"/>
              </w:rPr>
            </w:pPr>
            <w:r w:rsidRPr="00B879BC">
              <w:t>4.2.</w:t>
            </w:r>
          </w:p>
        </w:tc>
        <w:tc>
          <w:tcPr>
            <w:tcW w:w="5610" w:type="dxa"/>
            <w:tcBorders>
              <w:top w:val="nil"/>
              <w:left w:val="nil"/>
              <w:bottom w:val="nil"/>
              <w:right w:val="nil"/>
            </w:tcBorders>
            <w:tcMar>
              <w:top w:w="0" w:type="dxa"/>
              <w:left w:w="62" w:type="dxa"/>
              <w:bottom w:w="0" w:type="dxa"/>
              <w:right w:w="62" w:type="dxa"/>
            </w:tcMar>
          </w:tcPr>
          <w:p w:rsidR="00000000" w:rsidRPr="00B879BC" w:rsidP="00B879BC">
            <w:pPr>
              <w:pStyle w:val="BodyText"/>
            </w:pPr>
            <w:r w:rsidRPr="00B879BC">
              <w:t>Required documentation is</w:t>
            </w:r>
            <w:r w:rsidRPr="00B879BC">
              <w:t xml:space="preserve"> completed following an emergency situation and submitted according to environmental, legislative, company, and health and safety requirements.</w:t>
            </w:r>
          </w:p>
        </w:tc>
      </w:tr>
    </w:tbl>
    <w:p w:rsidR="00000000" w:rsidRPr="00B879BC" w:rsidP="00B879BC">
      <w:pPr>
        <w:pStyle w:val="BodyText"/>
      </w:pPr>
    </w:p>
    <w:p w:rsidR="00000000" w:rsidRPr="00B879BC" w:rsidP="00B879BC">
      <w:pPr>
        <w:pStyle w:val="AllowPageBreak"/>
      </w:pPr>
    </w:p>
    <w:p w:rsidR="00000000" w:rsidRPr="00B879BC" w:rsidP="00B879BC">
      <w:pPr>
        <w:pStyle w:val="Heading1"/>
      </w:pPr>
      <w:bookmarkStart w:id="6" w:name="O_955990"/>
      <w:bookmarkEnd w:id="6"/>
      <w:r w:rsidRPr="00B879BC">
        <w:t>Foundation Skills</w:t>
      </w:r>
    </w:p>
    <w:tbl>
      <w:tblPr>
        <w:tblW w:w="0" w:type="auto"/>
        <w:tblLayout w:type="fixed"/>
        <w:tblCellMar>
          <w:left w:w="62" w:type="dxa"/>
          <w:right w:w="62" w:type="dxa"/>
        </w:tblCellMar>
        <w:tblLook w:val="0000"/>
      </w:tblPr>
      <w:tblGrid>
        <w:gridCol w:w="2195"/>
        <w:gridCol w:w="6877"/>
      </w:tblGrid>
      <w:tr w:rsidTr="00B879B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B879BC">
            <w:pPr>
              <w:pStyle w:val="BodyText"/>
              <w:rPr>
                <w:lang w:val="en-NZ"/>
              </w:rPr>
            </w:pPr>
            <w:r w:rsidRPr="00B879BC">
              <w:t>This section describes the language, literacy, numeracy and employment skills essential to performance in this unit but not explicit in the performance criteria.</w:t>
            </w:r>
          </w:p>
        </w:tc>
      </w:tr>
      <w:tr w:rsidTr="00B879BC">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RPr="00B879BC" w:rsidP="00B879BC">
            <w:pPr>
              <w:pStyle w:val="BodyText"/>
            </w:pPr>
            <w:r w:rsidRPr="00B879BC">
              <w:rPr>
                <w:rStyle w:val="SpecialBold"/>
              </w:rPr>
              <w:t>Skill</w:t>
            </w:r>
          </w:p>
        </w:tc>
        <w:tc>
          <w:tcPr>
            <w:tcW w:w="6877" w:type="dxa"/>
            <w:tcBorders>
              <w:top w:val="nil"/>
              <w:left w:val="nil"/>
              <w:bottom w:val="nil"/>
              <w:right w:val="nil"/>
            </w:tcBorders>
            <w:tcMar>
              <w:top w:w="0" w:type="dxa"/>
              <w:left w:w="62" w:type="dxa"/>
              <w:bottom w:w="0" w:type="dxa"/>
              <w:right w:w="62" w:type="dxa"/>
            </w:tcMar>
          </w:tcPr>
          <w:p w:rsidR="00000000" w:rsidP="00B879BC">
            <w:pPr>
              <w:pStyle w:val="BodyText"/>
              <w:rPr>
                <w:lang w:val="en-NZ"/>
              </w:rPr>
            </w:pPr>
            <w:r w:rsidRPr="00B879BC">
              <w:rPr>
                <w:rStyle w:val="SpecialBold"/>
              </w:rPr>
              <w:t>Performance feature</w:t>
            </w:r>
          </w:p>
        </w:tc>
      </w:tr>
      <w:tr w:rsidTr="00B879BC">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B879BC">
            <w:pPr>
              <w:pStyle w:val="BodyText"/>
              <w:rPr>
                <w:lang w:val="en-NZ"/>
              </w:rPr>
            </w:pPr>
            <w:r w:rsidRPr="00B879BC">
              <w:t>Learning skills to:</w:t>
            </w:r>
          </w:p>
        </w:tc>
        <w:tc>
          <w:tcPr>
            <w:tcW w:w="6877" w:type="dxa"/>
            <w:tcBorders>
              <w:top w:val="nil"/>
              <w:left w:val="nil"/>
              <w:bottom w:val="nil"/>
              <w:right w:val="nil"/>
            </w:tcBorders>
            <w:tcMar>
              <w:top w:w="0" w:type="dxa"/>
              <w:left w:w="62" w:type="dxa"/>
              <w:bottom w:w="0" w:type="dxa"/>
              <w:right w:w="62" w:type="dxa"/>
            </w:tcMar>
          </w:tcPr>
          <w:p w:rsidR="00000000" w:rsidP="00B879BC">
            <w:pPr>
              <w:pStyle w:val="ListBullet"/>
              <w:rPr>
                <w:lang w:val="en-NZ"/>
              </w:rPr>
            </w:pPr>
            <w:r w:rsidRPr="00B879BC">
              <w:t>identify and access a range of resources to assist in maintaining security and safety of cleaning storage area.</w:t>
            </w:r>
          </w:p>
        </w:tc>
      </w:tr>
      <w:tr w:rsidTr="00B879BC">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B879BC">
            <w:pPr>
              <w:pStyle w:val="BodyText"/>
              <w:rPr>
                <w:lang w:val="en-NZ"/>
              </w:rPr>
            </w:pPr>
            <w:r w:rsidRPr="00B879BC">
              <w:t>Numeracy skills to:</w:t>
            </w:r>
          </w:p>
        </w:tc>
        <w:tc>
          <w:tcPr>
            <w:tcW w:w="6877" w:type="dxa"/>
            <w:tcBorders>
              <w:top w:val="nil"/>
              <w:left w:val="nil"/>
              <w:bottom w:val="nil"/>
              <w:right w:val="nil"/>
            </w:tcBorders>
            <w:tcMar>
              <w:top w:w="0" w:type="dxa"/>
              <w:left w:w="62" w:type="dxa"/>
              <w:bottom w:w="0" w:type="dxa"/>
              <w:right w:w="62" w:type="dxa"/>
            </w:tcMar>
          </w:tcPr>
          <w:p w:rsidR="00000000" w:rsidP="00B879BC">
            <w:pPr>
              <w:pStyle w:val="ListBullet"/>
              <w:rPr>
                <w:lang w:val="en-NZ"/>
              </w:rPr>
            </w:pPr>
            <w:r w:rsidRPr="00B879BC">
              <w:t>calculate current and required levels of stock.</w:t>
            </w:r>
          </w:p>
        </w:tc>
      </w:tr>
      <w:tr w:rsidTr="00B879BC">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B879BC">
            <w:pPr>
              <w:pStyle w:val="BodyText"/>
              <w:rPr>
                <w:lang w:val="en-NZ"/>
              </w:rPr>
            </w:pPr>
            <w:r w:rsidRPr="00B879BC">
              <w:t>Oral communication skills to:</w:t>
            </w:r>
          </w:p>
        </w:tc>
        <w:tc>
          <w:tcPr>
            <w:tcW w:w="6877" w:type="dxa"/>
            <w:tcBorders>
              <w:top w:val="nil"/>
              <w:left w:val="nil"/>
              <w:bottom w:val="nil"/>
              <w:right w:val="nil"/>
            </w:tcBorders>
            <w:tcMar>
              <w:top w:w="0" w:type="dxa"/>
              <w:left w:w="62" w:type="dxa"/>
              <w:bottom w:w="0" w:type="dxa"/>
              <w:right w:w="62" w:type="dxa"/>
            </w:tcMar>
          </w:tcPr>
          <w:p w:rsidR="00000000" w:rsidP="00B879BC">
            <w:pPr>
              <w:pStyle w:val="ListBullet"/>
              <w:rPr>
                <w:lang w:val="en-NZ"/>
              </w:rPr>
            </w:pPr>
            <w:r w:rsidRPr="00B879BC">
              <w:t>ask questions to clarify job requirements.</w:t>
            </w:r>
          </w:p>
        </w:tc>
      </w:tr>
      <w:tr w:rsidTr="00B879BC">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B879BC">
            <w:pPr>
              <w:pStyle w:val="BodyText"/>
              <w:rPr>
                <w:lang w:val="en-NZ"/>
              </w:rPr>
            </w:pPr>
            <w:r w:rsidRPr="00B879BC">
              <w:t>Reading skills to:</w:t>
            </w:r>
          </w:p>
        </w:tc>
        <w:tc>
          <w:tcPr>
            <w:tcW w:w="6877" w:type="dxa"/>
            <w:tcBorders>
              <w:top w:val="nil"/>
              <w:left w:val="nil"/>
              <w:bottom w:val="nil"/>
              <w:right w:val="nil"/>
            </w:tcBorders>
            <w:tcMar>
              <w:top w:w="0" w:type="dxa"/>
              <w:left w:w="62" w:type="dxa"/>
              <w:bottom w:w="0" w:type="dxa"/>
              <w:right w:w="62" w:type="dxa"/>
            </w:tcMar>
          </w:tcPr>
          <w:p w:rsidR="00000000" w:rsidRPr="00B879BC" w:rsidP="00B879BC">
            <w:pPr>
              <w:pStyle w:val="ListBullet"/>
            </w:pPr>
            <w:r w:rsidRPr="00B879BC">
              <w:t>interpret simple, structured manufacturer instructions when using equipment and chemicals</w:t>
            </w:r>
          </w:p>
          <w:p w:rsidR="00000000" w:rsidRPr="00B879BC" w:rsidP="00B879BC">
            <w:pPr>
              <w:pStyle w:val="ListBullet"/>
            </w:pPr>
            <w:r w:rsidRPr="00B879BC">
              <w:t>interpret directions and safety instructions, including:</w:t>
            </w:r>
          </w:p>
          <w:p w:rsidR="00000000" w:rsidRPr="00B879BC" w:rsidP="00B879BC">
            <w:pPr>
              <w:pStyle w:val="ListBullet2"/>
            </w:pPr>
            <w:r w:rsidRPr="00B879BC">
              <w:t>equipment operating manuals</w:t>
            </w:r>
          </w:p>
          <w:p w:rsidR="00000000" w:rsidRPr="00B879BC" w:rsidP="00B879BC">
            <w:pPr>
              <w:pStyle w:val="ListBullet2"/>
            </w:pPr>
            <w:r w:rsidRPr="00B879BC">
              <w:t>product labels</w:t>
            </w:r>
          </w:p>
          <w:p w:rsidR="00000000" w:rsidP="00B879BC">
            <w:pPr>
              <w:pStyle w:val="ListBullet2"/>
              <w:rPr>
                <w:lang w:val="en-NZ"/>
              </w:rPr>
            </w:pPr>
            <w:r w:rsidRPr="00B879BC">
              <w:t>safety data sheets (SDS).</w:t>
            </w:r>
          </w:p>
        </w:tc>
      </w:tr>
      <w:tr w:rsidTr="00B879BC">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B879BC">
            <w:pPr>
              <w:pStyle w:val="BodyText"/>
              <w:rPr>
                <w:lang w:val="en-NZ"/>
              </w:rPr>
            </w:pPr>
            <w:r w:rsidRPr="00B879BC">
              <w:t>Writing skills to:</w:t>
            </w:r>
          </w:p>
        </w:tc>
        <w:tc>
          <w:tcPr>
            <w:tcW w:w="6877" w:type="dxa"/>
            <w:tcBorders>
              <w:top w:val="nil"/>
              <w:left w:val="nil"/>
              <w:bottom w:val="nil"/>
              <w:right w:val="nil"/>
            </w:tcBorders>
            <w:tcMar>
              <w:top w:w="0" w:type="dxa"/>
              <w:left w:w="62" w:type="dxa"/>
              <w:bottom w:w="0" w:type="dxa"/>
              <w:right w:w="62" w:type="dxa"/>
            </w:tcMar>
          </w:tcPr>
          <w:p w:rsidR="00000000" w:rsidRPr="00B879BC" w:rsidP="00B879BC">
            <w:pPr>
              <w:pStyle w:val="ListBullet"/>
            </w:pPr>
            <w:r w:rsidRPr="00B879BC">
              <w:t>report faults in equipment to manufacturer and other personnel</w:t>
            </w:r>
          </w:p>
          <w:p w:rsidR="00000000" w:rsidP="00B879BC">
            <w:pPr>
              <w:pStyle w:val="ListBullet"/>
              <w:rPr>
                <w:lang w:val="en-NZ"/>
              </w:rPr>
            </w:pPr>
            <w:r w:rsidRPr="00B879BC">
              <w:t>use legible handwriting when recording stock levels and completing incident reports.</w:t>
            </w:r>
          </w:p>
        </w:tc>
      </w:tr>
      <w:tr w:rsidTr="00B879BC">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B879BC">
            <w:pPr>
              <w:pStyle w:val="BodyText"/>
              <w:rPr>
                <w:lang w:val="en-NZ"/>
              </w:rPr>
            </w:pPr>
            <w:r w:rsidRPr="00B879BC">
              <w:t>Teamwork skills to:</w:t>
            </w:r>
          </w:p>
        </w:tc>
        <w:tc>
          <w:tcPr>
            <w:tcW w:w="6877" w:type="dxa"/>
            <w:tcBorders>
              <w:top w:val="nil"/>
              <w:left w:val="nil"/>
              <w:bottom w:val="nil"/>
              <w:right w:val="nil"/>
            </w:tcBorders>
            <w:tcMar>
              <w:top w:w="0" w:type="dxa"/>
              <w:left w:w="62" w:type="dxa"/>
              <w:bottom w:w="0" w:type="dxa"/>
              <w:right w:w="62" w:type="dxa"/>
            </w:tcMar>
          </w:tcPr>
          <w:p w:rsidR="00000000" w:rsidP="00B879BC">
            <w:pPr>
              <w:pStyle w:val="ListBullet"/>
              <w:rPr>
                <w:lang w:val="en-NZ"/>
              </w:rPr>
            </w:pPr>
            <w:r w:rsidRPr="00B879BC">
              <w:t>work collaboratively with others accessing and using the same storage area.</w:t>
            </w:r>
          </w:p>
        </w:tc>
      </w:tr>
      <w:tr w:rsidTr="00B879BC">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B879BC">
            <w:pPr>
              <w:pStyle w:val="BodyText"/>
              <w:rPr>
                <w:lang w:val="en-NZ"/>
              </w:rPr>
            </w:pPr>
            <w:r w:rsidRPr="00B879BC">
              <w:t>Initiative and enterprise skills to:</w:t>
            </w:r>
          </w:p>
        </w:tc>
        <w:tc>
          <w:tcPr>
            <w:tcW w:w="6877" w:type="dxa"/>
            <w:tcBorders>
              <w:top w:val="nil"/>
              <w:left w:val="nil"/>
              <w:bottom w:val="nil"/>
              <w:right w:val="nil"/>
            </w:tcBorders>
            <w:tcMar>
              <w:top w:w="0" w:type="dxa"/>
              <w:left w:w="62" w:type="dxa"/>
              <w:bottom w:w="0" w:type="dxa"/>
              <w:right w:w="62" w:type="dxa"/>
            </w:tcMar>
          </w:tcPr>
          <w:p w:rsidR="00000000" w:rsidRPr="00B879BC" w:rsidP="00B879BC">
            <w:pPr>
              <w:pStyle w:val="ListBullet"/>
            </w:pPr>
            <w:r w:rsidRPr="00B879BC">
              <w:t>proactively report the need for additional products or equipment.</w:t>
            </w:r>
          </w:p>
        </w:tc>
      </w:tr>
    </w:tbl>
    <w:p w:rsidR="00000000" w:rsidRPr="00B879BC" w:rsidP="00B879BC">
      <w:pPr>
        <w:pStyle w:val="BodyText"/>
      </w:pPr>
    </w:p>
    <w:p w:rsidR="00000000" w:rsidRPr="00B879BC" w:rsidP="00B879BC">
      <w:pPr>
        <w:pStyle w:val="AllowPageBreak"/>
      </w:pPr>
    </w:p>
    <w:p w:rsidR="00000000" w:rsidRPr="00B879BC" w:rsidP="00B879BC">
      <w:pPr>
        <w:pStyle w:val="Heading1"/>
      </w:pPr>
      <w:bookmarkStart w:id="7" w:name="O_955989"/>
      <w:bookmarkEnd w:id="7"/>
      <w:r w:rsidRPr="00B879BC">
        <w:t>Range of Conditions</w:t>
      </w:r>
    </w:p>
    <w:tbl>
      <w:tblPr>
        <w:tblW w:w="0" w:type="auto"/>
        <w:tblLayout w:type="fixed"/>
        <w:tblCellMar>
          <w:left w:w="62" w:type="dxa"/>
          <w:right w:w="62" w:type="dxa"/>
        </w:tblCellMar>
        <w:tblLook w:val="0000"/>
      </w:tblPr>
      <w:tblGrid>
        <w:gridCol w:w="2364"/>
        <w:gridCol w:w="6708"/>
      </w:tblGrid>
      <w:tr w:rsidTr="00B879B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B879BC">
            <w:pPr>
              <w:pStyle w:val="BodyText"/>
              <w:rPr>
                <w:lang w:val="en-NZ"/>
              </w:rPr>
            </w:pPr>
            <w:r w:rsidRPr="00B879BC">
              <w:t>This section specifies work environm</w:t>
            </w:r>
            <w:r w:rsidRPr="00B879BC">
              <w:t>ents and conditions that may affect performance. Essential operating conditions that may be present (depending on the work situation, needs of the candidate, accessibility of the item, and local industry and regional contexts) are included. Bold italicised</w:t>
            </w:r>
            <w:r w:rsidRPr="00B879BC">
              <w:t xml:space="preserve"> wording, if used in the performance criteria, is detailed below.</w:t>
            </w:r>
          </w:p>
        </w:tc>
      </w:tr>
      <w:tr w:rsidTr="00B879BC">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B879BC">
            <w:pPr>
              <w:pStyle w:val="BodyText"/>
              <w:rPr>
                <w:lang w:val="en-NZ"/>
              </w:rPr>
            </w:pPr>
            <w:r w:rsidRPr="00B879BC">
              <w:rPr>
                <w:rStyle w:val="BoldandItalics"/>
              </w:rPr>
              <w:t xml:space="preserve">Storage area </w:t>
            </w:r>
            <w:r w:rsidRPr="00B879BC">
              <w:t>must include at least one of the following:</w:t>
            </w:r>
          </w:p>
        </w:tc>
        <w:tc>
          <w:tcPr>
            <w:tcW w:w="6708" w:type="dxa"/>
            <w:tcBorders>
              <w:top w:val="nil"/>
              <w:left w:val="nil"/>
              <w:bottom w:val="nil"/>
              <w:right w:val="nil"/>
            </w:tcBorders>
            <w:tcMar>
              <w:top w:w="0" w:type="dxa"/>
              <w:left w:w="62" w:type="dxa"/>
              <w:bottom w:w="0" w:type="dxa"/>
              <w:right w:w="62" w:type="dxa"/>
            </w:tcMar>
          </w:tcPr>
          <w:p w:rsidR="00000000" w:rsidRPr="00B879BC" w:rsidP="00B879BC">
            <w:pPr>
              <w:pStyle w:val="ListBullet"/>
            </w:pPr>
            <w:r w:rsidRPr="00B879BC">
              <w:t>cleaners’ room located at client work site</w:t>
            </w:r>
          </w:p>
          <w:p w:rsidR="00000000" w:rsidP="00B879BC">
            <w:pPr>
              <w:pStyle w:val="ListBullet"/>
              <w:rPr>
                <w:lang w:val="en-NZ"/>
              </w:rPr>
            </w:pPr>
            <w:r w:rsidRPr="00B879BC">
              <w:t>in-vehicular cleaning storage facility.</w:t>
            </w:r>
          </w:p>
        </w:tc>
      </w:tr>
      <w:tr w:rsidTr="00B879BC">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B879BC">
            <w:pPr>
              <w:pStyle w:val="BodyText"/>
              <w:rPr>
                <w:lang w:val="en-NZ"/>
              </w:rPr>
            </w:pPr>
            <w:r w:rsidRPr="00B879BC">
              <w:rPr>
                <w:rStyle w:val="BoldandItalics"/>
              </w:rPr>
              <w:t>Health and safety requirements</w:t>
            </w:r>
            <w:r w:rsidRPr="00B879BC">
              <w:t xml:space="preserve"> must include:</w:t>
            </w:r>
          </w:p>
        </w:tc>
        <w:tc>
          <w:tcPr>
            <w:tcW w:w="6708" w:type="dxa"/>
            <w:tcBorders>
              <w:top w:val="nil"/>
              <w:left w:val="nil"/>
              <w:bottom w:val="nil"/>
              <w:right w:val="nil"/>
            </w:tcBorders>
            <w:tcMar>
              <w:top w:w="0" w:type="dxa"/>
              <w:left w:w="62" w:type="dxa"/>
              <w:bottom w:w="0" w:type="dxa"/>
              <w:right w:w="62" w:type="dxa"/>
            </w:tcMar>
          </w:tcPr>
          <w:p w:rsidR="00000000" w:rsidRPr="00B879BC" w:rsidP="00B879BC">
            <w:pPr>
              <w:pStyle w:val="ListBullet"/>
            </w:pPr>
            <w:r w:rsidRPr="00B879BC">
              <w:t>access to communication devices when working alone</w:t>
            </w:r>
          </w:p>
          <w:p w:rsidR="00000000" w:rsidRPr="00B879BC" w:rsidP="00B879BC">
            <w:pPr>
              <w:pStyle w:val="ListBullet"/>
            </w:pPr>
            <w:r w:rsidRPr="00B879BC">
              <w:t>compliance with Safe Work Australia regulations and guidelines</w:t>
            </w:r>
          </w:p>
          <w:p w:rsidR="00000000" w:rsidRPr="00B879BC" w:rsidP="00B879BC">
            <w:pPr>
              <w:pStyle w:val="ListBullet"/>
            </w:pPr>
            <w:r w:rsidRPr="00B879BC">
              <w:t>electrical equipment test and tag compliance</w:t>
            </w:r>
          </w:p>
          <w:p w:rsidR="00000000" w:rsidRPr="00B879BC" w:rsidP="00B879BC">
            <w:pPr>
              <w:pStyle w:val="ListBullet"/>
            </w:pPr>
            <w:r w:rsidRPr="00B879BC">
              <w:t>emergency response procedures</w:t>
            </w:r>
          </w:p>
          <w:p w:rsidR="00000000" w:rsidRPr="00B879BC" w:rsidP="00B879BC">
            <w:pPr>
              <w:pStyle w:val="ListBullet"/>
            </w:pPr>
            <w:r w:rsidRPr="00B879BC">
              <w:t>environmental controls</w:t>
            </w:r>
          </w:p>
          <w:p w:rsidR="00000000" w:rsidRPr="00B879BC" w:rsidP="00B879BC">
            <w:pPr>
              <w:pStyle w:val="ListBullet"/>
            </w:pPr>
            <w:r w:rsidRPr="00B879BC">
              <w:t>hazard signs and barricades</w:t>
            </w:r>
          </w:p>
          <w:p w:rsidR="00000000" w:rsidRPr="00B879BC" w:rsidP="00B879BC">
            <w:pPr>
              <w:pStyle w:val="ListBullet"/>
            </w:pPr>
            <w:r w:rsidRPr="00B879BC">
              <w:t>health and safety induction and refresher training</w:t>
            </w:r>
          </w:p>
          <w:p w:rsidR="00000000" w:rsidRPr="00B879BC" w:rsidP="00B879BC">
            <w:pPr>
              <w:pStyle w:val="ListBullet"/>
            </w:pPr>
            <w:r w:rsidRPr="00B879BC">
              <w:t>manual handling techniques</w:t>
            </w:r>
          </w:p>
          <w:p w:rsidR="00000000" w:rsidRPr="00B879BC" w:rsidP="00B879BC">
            <w:pPr>
              <w:pStyle w:val="ListBullet"/>
            </w:pPr>
            <w:r w:rsidRPr="00B879BC">
              <w:t>processes for safely dispensing chemicals</w:t>
            </w:r>
          </w:p>
          <w:p w:rsidR="00000000" w:rsidRPr="00B879BC" w:rsidP="00B879BC">
            <w:pPr>
              <w:pStyle w:val="ListBullet"/>
            </w:pPr>
            <w:r w:rsidRPr="00B879BC">
              <w:t>risk assessment procedures, including:</w:t>
            </w:r>
          </w:p>
          <w:p w:rsidR="00000000" w:rsidRPr="00B879BC" w:rsidP="00B879BC">
            <w:pPr>
              <w:pStyle w:val="ListBullet2"/>
            </w:pPr>
            <w:r w:rsidRPr="00B879BC">
              <w:t>hazardous chemicals register</w:t>
            </w:r>
          </w:p>
          <w:p w:rsidR="00000000" w:rsidRPr="00B879BC" w:rsidP="00B879BC">
            <w:pPr>
              <w:pStyle w:val="ListBullet2"/>
            </w:pPr>
            <w:r w:rsidRPr="00B879BC">
              <w:t>hierarchy of control</w:t>
            </w:r>
          </w:p>
          <w:p w:rsidR="00000000" w:rsidRPr="00B879BC" w:rsidP="00B879BC">
            <w:pPr>
              <w:pStyle w:val="ListBullet2"/>
            </w:pPr>
            <w:r w:rsidRPr="00B879BC">
              <w:t>job safety analyses (JSA) for low-risk situati</w:t>
            </w:r>
            <w:r w:rsidRPr="00B879BC">
              <w:t>ons</w:t>
            </w:r>
          </w:p>
          <w:p w:rsidR="00000000" w:rsidRPr="00B879BC" w:rsidP="00B879BC">
            <w:pPr>
              <w:pStyle w:val="ListBullet2"/>
            </w:pPr>
            <w:r w:rsidRPr="00B879BC">
              <w:t>safe work method statements (SWMS) for high-risk situations</w:t>
            </w:r>
          </w:p>
          <w:p w:rsidR="00000000" w:rsidRPr="00B879BC" w:rsidP="00B879BC">
            <w:pPr>
              <w:pStyle w:val="ListBullet2"/>
            </w:pPr>
            <w:r w:rsidRPr="00B879BC">
              <w:t>incident reporting</w:t>
            </w:r>
          </w:p>
          <w:p w:rsidR="00000000" w:rsidRPr="00B879BC" w:rsidP="00B879BC">
            <w:pPr>
              <w:pStyle w:val="ListBullet"/>
            </w:pPr>
            <w:r w:rsidRPr="00B879BC">
              <w:t>SDS</w:t>
            </w:r>
          </w:p>
          <w:p w:rsidR="00000000" w:rsidRPr="00B879BC" w:rsidP="00B879BC">
            <w:pPr>
              <w:pStyle w:val="ListBullet"/>
            </w:pPr>
            <w:r w:rsidRPr="00B879BC">
              <w:t>selection and use of required PPE</w:t>
            </w:r>
          </w:p>
          <w:p w:rsidR="00000000" w:rsidRPr="00B879BC" w:rsidP="00B879BC">
            <w:pPr>
              <w:pStyle w:val="ListBullet"/>
            </w:pPr>
            <w:r w:rsidRPr="00B879BC">
              <w:t>storage and maintenance of equipment according to manufacturer specifications</w:t>
            </w:r>
          </w:p>
          <w:p w:rsidR="00000000" w:rsidP="00B879BC">
            <w:pPr>
              <w:pStyle w:val="ListBullet"/>
              <w:rPr>
                <w:lang w:val="en-NZ"/>
              </w:rPr>
            </w:pPr>
            <w:r w:rsidRPr="00B879BC">
              <w:t>use of first aid according to SDS information.</w:t>
            </w:r>
          </w:p>
        </w:tc>
      </w:tr>
      <w:tr w:rsidTr="00B879BC">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B879BC">
            <w:pPr>
              <w:pStyle w:val="BodyText"/>
              <w:rPr>
                <w:lang w:val="en-NZ"/>
              </w:rPr>
            </w:pPr>
            <w:r w:rsidRPr="00B879BC">
              <w:rPr>
                <w:rStyle w:val="BoldandItalics"/>
              </w:rPr>
              <w:t>Hazards</w:t>
            </w:r>
            <w:r w:rsidRPr="00B879BC">
              <w:t xml:space="preserve"> that must be assessed include:</w:t>
            </w:r>
          </w:p>
        </w:tc>
        <w:tc>
          <w:tcPr>
            <w:tcW w:w="6708" w:type="dxa"/>
            <w:tcBorders>
              <w:top w:val="nil"/>
              <w:left w:val="nil"/>
              <w:bottom w:val="nil"/>
              <w:right w:val="nil"/>
            </w:tcBorders>
            <w:tcMar>
              <w:top w:w="0" w:type="dxa"/>
              <w:left w:w="62" w:type="dxa"/>
              <w:bottom w:w="0" w:type="dxa"/>
              <w:right w:w="62" w:type="dxa"/>
            </w:tcMar>
          </w:tcPr>
          <w:p w:rsidR="00000000" w:rsidRPr="00B879BC" w:rsidP="00B879BC">
            <w:pPr>
              <w:pStyle w:val="ListBullet"/>
            </w:pPr>
            <w:r w:rsidRPr="00B879BC">
              <w:t>biological and environmental contaminants</w:t>
            </w:r>
          </w:p>
          <w:p w:rsidR="00000000" w:rsidRPr="00B879BC" w:rsidP="00B879BC">
            <w:pPr>
              <w:pStyle w:val="ListBullet"/>
            </w:pPr>
            <w:r w:rsidRPr="00B879BC">
              <w:t>chemical exposure via absorption, ingestion and inhalation</w:t>
            </w:r>
          </w:p>
          <w:p w:rsidR="00000000" w:rsidRPr="00B879BC" w:rsidP="00B879BC">
            <w:pPr>
              <w:pStyle w:val="ListBullet"/>
            </w:pPr>
            <w:r w:rsidRPr="00B879BC">
              <w:t>chemical reactivity</w:t>
            </w:r>
          </w:p>
          <w:p w:rsidR="00000000" w:rsidRPr="00B879BC" w:rsidP="00B879BC">
            <w:pPr>
              <w:pStyle w:val="ListBullet"/>
            </w:pPr>
            <w:r w:rsidRPr="00B879BC">
              <w:t>dust and fibre particulates</w:t>
            </w:r>
          </w:p>
          <w:p w:rsidR="00000000" w:rsidRPr="00B879BC" w:rsidP="00B879BC">
            <w:pPr>
              <w:pStyle w:val="ListBullet"/>
            </w:pPr>
            <w:r w:rsidRPr="00B879BC">
              <w:t>electrical</w:t>
            </w:r>
          </w:p>
          <w:p w:rsidR="00000000" w:rsidRPr="00B879BC" w:rsidP="00B879BC">
            <w:pPr>
              <w:pStyle w:val="ListBullet"/>
            </w:pPr>
            <w:r w:rsidRPr="00B879BC">
              <w:t>environmental allergens</w:t>
            </w:r>
          </w:p>
          <w:p w:rsidR="00000000" w:rsidRPr="00B879BC" w:rsidP="00B879BC">
            <w:pPr>
              <w:pStyle w:val="ListBullet"/>
            </w:pPr>
            <w:r w:rsidRPr="00B879BC">
              <w:t>explosions</w:t>
            </w:r>
          </w:p>
          <w:p w:rsidR="00000000" w:rsidRPr="00B879BC" w:rsidP="00B879BC">
            <w:pPr>
              <w:pStyle w:val="ListBullet"/>
            </w:pPr>
            <w:r w:rsidRPr="00B879BC">
              <w:t>fatigue</w:t>
            </w:r>
          </w:p>
          <w:p w:rsidR="00000000" w:rsidRPr="00B879BC" w:rsidP="00B879BC">
            <w:pPr>
              <w:pStyle w:val="ListBullet"/>
            </w:pPr>
            <w:r w:rsidRPr="00B879BC">
              <w:t>fire</w:t>
            </w:r>
          </w:p>
          <w:p w:rsidR="00000000" w:rsidRPr="00B879BC" w:rsidP="00B879BC">
            <w:pPr>
              <w:pStyle w:val="ListBullet"/>
            </w:pPr>
            <w:r w:rsidRPr="00B879BC">
              <w:t>manual handling</w:t>
            </w:r>
          </w:p>
          <w:p w:rsidR="00000000" w:rsidRPr="00B879BC" w:rsidP="00B879BC">
            <w:pPr>
              <w:pStyle w:val="ListBullet"/>
            </w:pPr>
            <w:r w:rsidRPr="00B879BC">
              <w:t>noise</w:t>
            </w:r>
          </w:p>
          <w:p w:rsidR="00000000" w:rsidRPr="00B879BC" w:rsidP="00B879BC">
            <w:pPr>
              <w:pStyle w:val="ListBullet"/>
            </w:pPr>
            <w:r w:rsidRPr="00B879BC">
              <w:t>poor ventilation</w:t>
            </w:r>
          </w:p>
          <w:p w:rsidR="00000000" w:rsidRPr="00B879BC" w:rsidP="00B879BC">
            <w:pPr>
              <w:pStyle w:val="ListBullet"/>
            </w:pPr>
            <w:r w:rsidRPr="00B879BC">
              <w:t>slips, trips and falls</w:t>
            </w:r>
          </w:p>
          <w:p w:rsidR="00000000" w:rsidRPr="00B879BC" w:rsidP="00B879BC">
            <w:pPr>
              <w:pStyle w:val="ListBullet"/>
            </w:pPr>
            <w:r w:rsidRPr="00B879BC">
              <w:t>syringes and sharps</w:t>
            </w:r>
          </w:p>
          <w:p w:rsidR="00000000" w:rsidP="00B879BC">
            <w:pPr>
              <w:pStyle w:val="ListBullet"/>
              <w:rPr>
                <w:lang w:val="en-NZ"/>
              </w:rPr>
            </w:pPr>
            <w:r w:rsidRPr="00B879BC">
              <w:t>working in confined spaces.</w:t>
            </w:r>
          </w:p>
        </w:tc>
      </w:tr>
      <w:tr w:rsidTr="00B879BC">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B879BC">
            <w:pPr>
              <w:pStyle w:val="BodyText"/>
              <w:rPr>
                <w:lang w:val="en-NZ"/>
              </w:rPr>
            </w:pPr>
            <w:r w:rsidRPr="00B879BC">
              <w:rPr>
                <w:rStyle w:val="BoldandItalics"/>
              </w:rPr>
              <w:t>Safety information</w:t>
            </w:r>
            <w:r w:rsidRPr="00B879BC">
              <w:t xml:space="preserve"> must include:</w:t>
            </w:r>
          </w:p>
        </w:tc>
        <w:tc>
          <w:tcPr>
            <w:tcW w:w="6708" w:type="dxa"/>
            <w:tcBorders>
              <w:top w:val="nil"/>
              <w:left w:val="nil"/>
              <w:bottom w:val="nil"/>
              <w:right w:val="nil"/>
            </w:tcBorders>
            <w:tcMar>
              <w:top w:w="0" w:type="dxa"/>
              <w:left w:w="62" w:type="dxa"/>
              <w:bottom w:w="0" w:type="dxa"/>
              <w:right w:w="62" w:type="dxa"/>
            </w:tcMar>
          </w:tcPr>
          <w:p w:rsidR="00000000" w:rsidRPr="00B879BC" w:rsidP="00B879BC">
            <w:pPr>
              <w:pStyle w:val="ListBullet"/>
            </w:pPr>
            <w:r w:rsidRPr="00B879BC">
              <w:t>chemical co-location, separation and segregation arrangements</w:t>
            </w:r>
          </w:p>
          <w:p w:rsidR="00000000" w:rsidRPr="00B879BC" w:rsidP="00B879BC">
            <w:pPr>
              <w:pStyle w:val="ListBullet"/>
            </w:pPr>
            <w:r w:rsidRPr="00B879BC">
              <w:t>chemical manifests</w:t>
            </w:r>
          </w:p>
          <w:p w:rsidR="00000000" w:rsidRPr="00B879BC" w:rsidP="00B879BC">
            <w:pPr>
              <w:pStyle w:val="ListBullet"/>
            </w:pPr>
            <w:r w:rsidRPr="00B879BC">
              <w:t>chemical registers</w:t>
            </w:r>
          </w:p>
          <w:p w:rsidR="00000000" w:rsidRPr="00B879BC" w:rsidP="00B879BC">
            <w:pPr>
              <w:pStyle w:val="ListBullet"/>
            </w:pPr>
            <w:r w:rsidRPr="00B879BC">
              <w:t>company policies and procedures relating to workplace safety</w:t>
            </w:r>
          </w:p>
          <w:p w:rsidR="00000000" w:rsidRPr="00B879BC" w:rsidP="00B879BC">
            <w:pPr>
              <w:pStyle w:val="ListBullet"/>
            </w:pPr>
            <w:r w:rsidRPr="00B879BC">
              <w:t>equipment operation manuals</w:t>
            </w:r>
          </w:p>
          <w:p w:rsidR="00000000" w:rsidRPr="00B879BC" w:rsidP="00B879BC">
            <w:pPr>
              <w:pStyle w:val="ListBullet"/>
            </w:pPr>
            <w:r w:rsidRPr="00B879BC">
              <w:t>manufacturer specifications</w:t>
            </w:r>
          </w:p>
          <w:p w:rsidR="00000000" w:rsidRPr="00B879BC" w:rsidP="00B879BC">
            <w:pPr>
              <w:pStyle w:val="ListBullet"/>
            </w:pPr>
            <w:r w:rsidRPr="00B879BC">
              <w:t>product labels</w:t>
            </w:r>
          </w:p>
          <w:p w:rsidR="00000000" w:rsidP="00B879BC">
            <w:pPr>
              <w:pStyle w:val="ListBullet"/>
              <w:rPr>
                <w:lang w:val="en-NZ"/>
              </w:rPr>
            </w:pPr>
            <w:r w:rsidRPr="00B879BC">
              <w:t>SDS.</w:t>
            </w:r>
          </w:p>
        </w:tc>
      </w:tr>
      <w:tr w:rsidTr="00B879BC">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B879BC">
            <w:pPr>
              <w:pStyle w:val="BodyText"/>
              <w:rPr>
                <w:lang w:val="en-NZ"/>
              </w:rPr>
            </w:pPr>
            <w:r w:rsidRPr="00B879BC">
              <w:rPr>
                <w:rStyle w:val="BoldandItalics"/>
              </w:rPr>
              <w:t>Equipment</w:t>
            </w:r>
            <w:r w:rsidRPr="00B879BC">
              <w:t xml:space="preserve"> must include at least five of the following:</w:t>
            </w:r>
          </w:p>
        </w:tc>
        <w:tc>
          <w:tcPr>
            <w:tcW w:w="6708" w:type="dxa"/>
            <w:tcBorders>
              <w:top w:val="nil"/>
              <w:left w:val="nil"/>
              <w:bottom w:val="nil"/>
              <w:right w:val="nil"/>
            </w:tcBorders>
            <w:tcMar>
              <w:top w:w="0" w:type="dxa"/>
              <w:left w:w="62" w:type="dxa"/>
              <w:bottom w:w="0" w:type="dxa"/>
              <w:right w:w="62" w:type="dxa"/>
            </w:tcMar>
          </w:tcPr>
          <w:p w:rsidR="00000000" w:rsidRPr="00B879BC" w:rsidP="00B879BC">
            <w:pPr>
              <w:pStyle w:val="ListBullet"/>
            </w:pPr>
            <w:r w:rsidRPr="00B879BC">
              <w:t>access equipment, such as ladders</w:t>
            </w:r>
          </w:p>
          <w:p w:rsidR="00000000" w:rsidRPr="00B879BC" w:rsidP="00B879BC">
            <w:pPr>
              <w:pStyle w:val="ListBullet"/>
            </w:pPr>
            <w:r w:rsidRPr="00B879BC">
              <w:t>bins</w:t>
            </w:r>
          </w:p>
          <w:p w:rsidR="00000000" w:rsidRPr="00B879BC" w:rsidP="00B879BC">
            <w:pPr>
              <w:pStyle w:val="ListBullet"/>
            </w:pPr>
            <w:r w:rsidRPr="00B879BC">
              <w:t>brooms</w:t>
            </w:r>
          </w:p>
          <w:p w:rsidR="00000000" w:rsidRPr="00B879BC" w:rsidP="00B879BC">
            <w:pPr>
              <w:pStyle w:val="ListBullet"/>
            </w:pPr>
            <w:r w:rsidRPr="00B879BC">
              <w:t>buckets</w:t>
            </w:r>
          </w:p>
          <w:p w:rsidR="00000000" w:rsidRPr="00B879BC" w:rsidP="00B879BC">
            <w:pPr>
              <w:pStyle w:val="ListBullet"/>
            </w:pPr>
            <w:r w:rsidRPr="00B879BC">
              <w:t>buffers</w:t>
            </w:r>
          </w:p>
          <w:p w:rsidR="00000000" w:rsidRPr="00B879BC" w:rsidP="00B879BC">
            <w:pPr>
              <w:pStyle w:val="ListBullet"/>
            </w:pPr>
            <w:r w:rsidRPr="00B879BC">
              <w:t>cleaning trolleys</w:t>
            </w:r>
          </w:p>
          <w:p w:rsidR="00000000" w:rsidRPr="00B879BC" w:rsidP="00B879BC">
            <w:pPr>
              <w:pStyle w:val="ListBullet"/>
            </w:pPr>
            <w:r w:rsidRPr="00B879BC">
              <w:t>cloths</w:t>
            </w:r>
          </w:p>
          <w:p w:rsidR="00000000" w:rsidRPr="00B879BC" w:rsidP="00B879BC">
            <w:pPr>
              <w:pStyle w:val="ListBullet"/>
            </w:pPr>
            <w:r w:rsidRPr="00B879BC">
              <w:t>cobwebbers</w:t>
            </w:r>
          </w:p>
          <w:p w:rsidR="00000000" w:rsidRPr="00B879BC" w:rsidP="00B879BC">
            <w:pPr>
              <w:pStyle w:val="ListBullet"/>
            </w:pPr>
            <w:r w:rsidRPr="00B879BC">
              <w:t>doodle bag holders</w:t>
            </w:r>
          </w:p>
          <w:p w:rsidR="00000000" w:rsidRPr="00B879BC" w:rsidP="00B879BC">
            <w:pPr>
              <w:pStyle w:val="ListBullet"/>
            </w:pPr>
            <w:r w:rsidRPr="00B879BC">
              <w:t>drop sheets</w:t>
            </w:r>
          </w:p>
          <w:p w:rsidR="00000000" w:rsidRPr="00B879BC" w:rsidP="00B879BC">
            <w:pPr>
              <w:pStyle w:val="ListBullet"/>
            </w:pPr>
            <w:r w:rsidRPr="00B879BC">
              <w:t>drying equipment</w:t>
            </w:r>
          </w:p>
          <w:p w:rsidR="00000000" w:rsidRPr="00B879BC" w:rsidP="00B879BC">
            <w:pPr>
              <w:pStyle w:val="ListBullet"/>
            </w:pPr>
            <w:r w:rsidRPr="00B879BC">
              <w:t>dustpans and brushes</w:t>
            </w:r>
          </w:p>
          <w:p w:rsidR="00000000" w:rsidRPr="00B879BC" w:rsidP="00B879BC">
            <w:pPr>
              <w:pStyle w:val="ListBullet"/>
            </w:pPr>
            <w:r w:rsidRPr="00B879BC">
              <w:t>dusters</w:t>
            </w:r>
          </w:p>
          <w:p w:rsidR="00000000" w:rsidRPr="00B879BC" w:rsidP="00B879BC">
            <w:pPr>
              <w:pStyle w:val="ListBullet"/>
            </w:pPr>
            <w:r w:rsidRPr="00B879BC">
              <w:t>extension poles</w:t>
            </w:r>
          </w:p>
          <w:p w:rsidR="00000000" w:rsidRPr="00B879BC" w:rsidP="00B879BC">
            <w:pPr>
              <w:pStyle w:val="ListBullet"/>
            </w:pPr>
            <w:r w:rsidRPr="00B879BC">
              <w:t>extraction units</w:t>
            </w:r>
          </w:p>
          <w:p w:rsidR="00000000" w:rsidRPr="00B879BC" w:rsidP="00B879BC">
            <w:pPr>
              <w:pStyle w:val="ListBullet"/>
            </w:pPr>
            <w:r w:rsidRPr="00B879BC">
              <w:t>wands</w:t>
            </w:r>
          </w:p>
          <w:p w:rsidR="00000000" w:rsidRPr="00B879BC" w:rsidP="00B879BC">
            <w:pPr>
              <w:pStyle w:val="ListBullet"/>
            </w:pPr>
            <w:r w:rsidRPr="00B879BC">
              <w:t>hoses</w:t>
            </w:r>
          </w:p>
          <w:p w:rsidR="00000000" w:rsidRPr="00B879BC" w:rsidP="00B879BC">
            <w:pPr>
              <w:pStyle w:val="ListBullet"/>
            </w:pPr>
            <w:r w:rsidRPr="00B879BC">
              <w:t>microfibre products</w:t>
            </w:r>
          </w:p>
          <w:p w:rsidR="00000000" w:rsidRPr="00B879BC" w:rsidP="00B879BC">
            <w:pPr>
              <w:pStyle w:val="ListBullet"/>
            </w:pPr>
            <w:r w:rsidRPr="00B879BC">
              <w:t>mops</w:t>
            </w:r>
          </w:p>
          <w:p w:rsidR="00000000" w:rsidRPr="00B879BC" w:rsidP="00B879BC">
            <w:pPr>
              <w:pStyle w:val="ListBullet"/>
            </w:pPr>
            <w:r w:rsidRPr="00B879BC">
              <w:t>polishers</w:t>
            </w:r>
          </w:p>
          <w:p w:rsidR="00000000" w:rsidRPr="00B879BC" w:rsidP="00B879BC">
            <w:pPr>
              <w:pStyle w:val="ListBullet"/>
            </w:pPr>
            <w:r w:rsidRPr="00B879BC">
              <w:t>pressure-washing equipment and attachments</w:t>
            </w:r>
          </w:p>
          <w:p w:rsidR="00000000" w:rsidRPr="00B879BC" w:rsidP="00B879BC">
            <w:pPr>
              <w:pStyle w:val="ListBullet"/>
            </w:pPr>
            <w:r w:rsidRPr="00B879BC">
              <w:t>scouring pads</w:t>
            </w:r>
          </w:p>
          <w:p w:rsidR="00000000" w:rsidRPr="00B879BC" w:rsidP="00B879BC">
            <w:pPr>
              <w:pStyle w:val="ListBullet"/>
            </w:pPr>
            <w:r w:rsidRPr="00B879BC">
              <w:t>scrape</w:t>
            </w:r>
            <w:r w:rsidRPr="00B879BC">
              <w:t>rs</w:t>
            </w:r>
          </w:p>
          <w:p w:rsidR="00000000" w:rsidRPr="00B879BC" w:rsidP="00B879BC">
            <w:pPr>
              <w:pStyle w:val="ListBullet"/>
            </w:pPr>
            <w:r w:rsidRPr="00B879BC">
              <w:t>scrubbers</w:t>
            </w:r>
          </w:p>
          <w:p w:rsidR="00000000" w:rsidRPr="00B879BC" w:rsidP="00B879BC">
            <w:pPr>
              <w:pStyle w:val="ListBullet"/>
            </w:pPr>
            <w:r w:rsidRPr="00B879BC">
              <w:t>sponges</w:t>
            </w:r>
          </w:p>
          <w:p w:rsidR="00000000" w:rsidRPr="00B879BC" w:rsidP="00B879BC">
            <w:pPr>
              <w:pStyle w:val="ListBullet"/>
            </w:pPr>
            <w:r w:rsidRPr="00B879BC">
              <w:t>spray bottles</w:t>
            </w:r>
          </w:p>
          <w:p w:rsidR="00000000" w:rsidRPr="00B879BC" w:rsidP="00B879BC">
            <w:pPr>
              <w:pStyle w:val="ListBullet"/>
            </w:pPr>
            <w:r w:rsidRPr="00B879BC">
              <w:t>squeegees</w:t>
            </w:r>
          </w:p>
          <w:p w:rsidR="00000000" w:rsidRPr="00B879BC" w:rsidP="00B879BC">
            <w:pPr>
              <w:pStyle w:val="ListBullet"/>
            </w:pPr>
            <w:r w:rsidRPr="00B879BC">
              <w:t>steam cleaners</w:t>
            </w:r>
          </w:p>
          <w:p w:rsidR="00000000" w:rsidRPr="00B879BC" w:rsidP="00B879BC">
            <w:pPr>
              <w:pStyle w:val="ListBullet"/>
            </w:pPr>
            <w:r w:rsidRPr="00B879BC">
              <w:t>sweepers</w:t>
            </w:r>
          </w:p>
          <w:p w:rsidR="00000000" w:rsidRPr="00B879BC" w:rsidP="00B879BC">
            <w:pPr>
              <w:pStyle w:val="ListBullet"/>
            </w:pPr>
            <w:r w:rsidRPr="00B879BC">
              <w:t>vacuum cleaners and attachments</w:t>
            </w:r>
          </w:p>
          <w:p w:rsidR="00000000" w:rsidRPr="00B879BC" w:rsidP="00B879BC">
            <w:pPr>
              <w:pStyle w:val="ListBullet"/>
            </w:pPr>
            <w:r w:rsidRPr="00B879BC">
              <w:t>window cleaning equipment</w:t>
            </w:r>
          </w:p>
          <w:p w:rsidR="00000000" w:rsidP="00B879BC">
            <w:pPr>
              <w:pStyle w:val="ListBullet"/>
              <w:rPr>
                <w:lang w:val="en-NZ"/>
              </w:rPr>
            </w:pPr>
            <w:r w:rsidRPr="00B879BC">
              <w:t>work site communication devices.</w:t>
            </w:r>
          </w:p>
        </w:tc>
      </w:tr>
      <w:tr w:rsidTr="00B879BC">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B879BC">
            <w:pPr>
              <w:pStyle w:val="BodyText"/>
              <w:rPr>
                <w:lang w:val="en-NZ"/>
              </w:rPr>
            </w:pPr>
            <w:r w:rsidRPr="00B879BC">
              <w:rPr>
                <w:rStyle w:val="BoldandItalics"/>
              </w:rPr>
              <w:t xml:space="preserve">Cleaning chemicals </w:t>
            </w:r>
            <w:r w:rsidRPr="00B879BC">
              <w:t>must include at least one of the following:</w:t>
            </w:r>
          </w:p>
        </w:tc>
        <w:tc>
          <w:tcPr>
            <w:tcW w:w="6708" w:type="dxa"/>
            <w:tcBorders>
              <w:top w:val="nil"/>
              <w:left w:val="nil"/>
              <w:bottom w:val="nil"/>
              <w:right w:val="nil"/>
            </w:tcBorders>
            <w:tcMar>
              <w:top w:w="0" w:type="dxa"/>
              <w:left w:w="62" w:type="dxa"/>
              <w:bottom w:w="0" w:type="dxa"/>
              <w:right w:w="62" w:type="dxa"/>
            </w:tcMar>
          </w:tcPr>
          <w:p w:rsidR="00000000" w:rsidRPr="00B879BC" w:rsidP="00B879BC">
            <w:pPr>
              <w:pStyle w:val="ListBullet"/>
            </w:pPr>
            <w:r w:rsidRPr="00B879BC">
              <w:t>acid cleaners</w:t>
            </w:r>
          </w:p>
          <w:p w:rsidR="00000000" w:rsidRPr="00B879BC" w:rsidP="00B879BC">
            <w:pPr>
              <w:pStyle w:val="ListBullet"/>
            </w:pPr>
            <w:r w:rsidRPr="00B879BC">
              <w:t>alkaline cleaners</w:t>
            </w:r>
          </w:p>
          <w:p w:rsidR="00000000" w:rsidRPr="00B879BC" w:rsidP="00B879BC">
            <w:pPr>
              <w:pStyle w:val="ListBullet"/>
            </w:pPr>
            <w:r w:rsidRPr="00B879BC">
              <w:t>low environmental impact chemicals</w:t>
            </w:r>
          </w:p>
          <w:p w:rsidR="00000000" w:rsidRPr="00B879BC" w:rsidP="00B879BC">
            <w:pPr>
              <w:pStyle w:val="ListBullet"/>
            </w:pPr>
            <w:r w:rsidRPr="00B879BC">
              <w:t>neutral cleaners</w:t>
            </w:r>
          </w:p>
          <w:p w:rsidR="00000000" w:rsidP="00B879BC">
            <w:pPr>
              <w:pStyle w:val="ListBullet"/>
              <w:rPr>
                <w:lang w:val="en-NZ"/>
              </w:rPr>
            </w:pPr>
            <w:r w:rsidRPr="00B879BC">
              <w:t>solvent cleaners.</w:t>
            </w:r>
          </w:p>
        </w:tc>
      </w:tr>
      <w:tr w:rsidTr="00B879BC">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B879BC">
            <w:pPr>
              <w:pStyle w:val="BodyText"/>
              <w:rPr>
                <w:lang w:val="en-NZ"/>
              </w:rPr>
            </w:pPr>
            <w:r w:rsidRPr="00B879BC">
              <w:rPr>
                <w:rStyle w:val="BoldandItalics"/>
              </w:rPr>
              <w:t xml:space="preserve">Consumables </w:t>
            </w:r>
            <w:r w:rsidRPr="00B879BC">
              <w:t>must include at least two of the following:</w:t>
            </w:r>
          </w:p>
        </w:tc>
        <w:tc>
          <w:tcPr>
            <w:tcW w:w="6708" w:type="dxa"/>
            <w:tcBorders>
              <w:top w:val="nil"/>
              <w:left w:val="nil"/>
              <w:bottom w:val="nil"/>
              <w:right w:val="nil"/>
            </w:tcBorders>
            <w:tcMar>
              <w:top w:w="0" w:type="dxa"/>
              <w:left w:w="62" w:type="dxa"/>
              <w:bottom w:w="0" w:type="dxa"/>
              <w:right w:w="62" w:type="dxa"/>
            </w:tcMar>
          </w:tcPr>
          <w:p w:rsidR="00000000" w:rsidRPr="00B879BC" w:rsidP="00B879BC">
            <w:pPr>
              <w:pStyle w:val="ListBullet"/>
            </w:pPr>
            <w:r w:rsidRPr="00B879BC">
              <w:t>air fresheners</w:t>
            </w:r>
          </w:p>
          <w:p w:rsidR="00000000" w:rsidRPr="00B879BC" w:rsidP="00B879BC">
            <w:pPr>
              <w:pStyle w:val="ListBullet"/>
            </w:pPr>
            <w:r w:rsidRPr="00B879BC">
              <w:t>hand towels</w:t>
            </w:r>
          </w:p>
          <w:p w:rsidR="00000000" w:rsidRPr="00B879BC" w:rsidP="00B879BC">
            <w:pPr>
              <w:pStyle w:val="ListBullet"/>
            </w:pPr>
            <w:r w:rsidRPr="00B879BC">
              <w:t>liner bags</w:t>
            </w:r>
          </w:p>
          <w:p w:rsidR="00000000" w:rsidRPr="00B879BC" w:rsidP="00B879BC">
            <w:pPr>
              <w:pStyle w:val="ListBullet"/>
            </w:pPr>
            <w:r w:rsidRPr="00B879BC">
              <w:t>soap</w:t>
            </w:r>
          </w:p>
          <w:p w:rsidR="00000000" w:rsidP="00B879BC">
            <w:pPr>
              <w:pStyle w:val="ListBullet"/>
              <w:rPr>
                <w:lang w:val="en-NZ"/>
              </w:rPr>
            </w:pPr>
            <w:r w:rsidRPr="00B879BC">
              <w:t>toilet paper.</w:t>
            </w:r>
          </w:p>
        </w:tc>
      </w:tr>
      <w:tr w:rsidTr="00B879BC">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B879BC">
            <w:pPr>
              <w:pStyle w:val="BodyText"/>
              <w:rPr>
                <w:lang w:val="en-NZ"/>
              </w:rPr>
            </w:pPr>
            <w:r w:rsidRPr="00B879BC">
              <w:rPr>
                <w:rStyle w:val="BoldandItalics"/>
              </w:rPr>
              <w:t xml:space="preserve">Personal protective equipment </w:t>
            </w:r>
            <w:r w:rsidRPr="00B879BC">
              <w:t>must include at least two of the following:</w:t>
            </w:r>
          </w:p>
        </w:tc>
        <w:tc>
          <w:tcPr>
            <w:tcW w:w="6708" w:type="dxa"/>
            <w:tcBorders>
              <w:top w:val="nil"/>
              <w:left w:val="nil"/>
              <w:bottom w:val="nil"/>
              <w:right w:val="nil"/>
            </w:tcBorders>
            <w:tcMar>
              <w:top w:w="0" w:type="dxa"/>
              <w:left w:w="62" w:type="dxa"/>
              <w:bottom w:w="0" w:type="dxa"/>
              <w:right w:w="62" w:type="dxa"/>
            </w:tcMar>
          </w:tcPr>
          <w:p w:rsidR="00000000" w:rsidRPr="00B879BC" w:rsidP="00B879BC">
            <w:pPr>
              <w:pStyle w:val="ListBullet"/>
            </w:pPr>
            <w:r w:rsidRPr="00B879BC">
              <w:t>disposable respirators</w:t>
            </w:r>
          </w:p>
          <w:p w:rsidR="00000000" w:rsidRPr="00B879BC" w:rsidP="00B879BC">
            <w:pPr>
              <w:pStyle w:val="ListBullet"/>
            </w:pPr>
            <w:r w:rsidRPr="00B879BC">
              <w:t>eye protection</w:t>
            </w:r>
          </w:p>
          <w:p w:rsidR="00000000" w:rsidRPr="00B879BC" w:rsidP="00B879BC">
            <w:pPr>
              <w:pStyle w:val="ListBullet"/>
            </w:pPr>
            <w:r w:rsidRPr="00B879BC">
              <w:t>gloves</w:t>
            </w:r>
          </w:p>
          <w:p w:rsidR="00000000" w:rsidRPr="00B879BC" w:rsidP="00B879BC">
            <w:pPr>
              <w:pStyle w:val="ListBullet"/>
            </w:pPr>
            <w:r w:rsidRPr="00B879BC">
              <w:t>protective clothing</w:t>
            </w:r>
          </w:p>
          <w:p w:rsidR="00000000" w:rsidRPr="00B879BC" w:rsidP="00B879BC">
            <w:pPr>
              <w:pStyle w:val="ListBullet"/>
            </w:pPr>
            <w:r w:rsidRPr="00B879BC">
              <w:t>safety shoes.</w:t>
            </w:r>
          </w:p>
        </w:tc>
      </w:tr>
    </w:tbl>
    <w:p w:rsidR="00000000" w:rsidRPr="00B879BC" w:rsidP="00B879BC">
      <w:pPr>
        <w:pStyle w:val="BodyText"/>
      </w:pPr>
    </w:p>
    <w:p w:rsidR="00000000" w:rsidRPr="00B879BC" w:rsidP="00B879BC">
      <w:pPr>
        <w:pStyle w:val="AllowPageBreak"/>
      </w:pPr>
    </w:p>
    <w:p w:rsidR="00000000" w:rsidRPr="00B879BC" w:rsidP="00B879BC">
      <w:pPr>
        <w:pStyle w:val="Heading1"/>
      </w:pPr>
      <w:bookmarkStart w:id="8" w:name="O_955988"/>
      <w:bookmarkEnd w:id="8"/>
      <w:r w:rsidRPr="00B879BC">
        <w:t>Unit Mapping Information</w:t>
      </w:r>
    </w:p>
    <w:p w:rsidR="00000000" w:rsidRPr="00B879BC" w:rsidP="00E263BD">
      <w:pPr>
        <w:pStyle w:val="BodyText"/>
      </w:pPr>
      <w:r w:rsidRPr="00B879BC">
        <w:t>CPPCLO2035A Maintain cleaning storage areas</w:t>
      </w:r>
    </w:p>
    <w:p w:rsidR="00000000" w:rsidRPr="00B879BC" w:rsidP="00B879BC">
      <w:pPr>
        <w:pStyle w:val="Heading1"/>
      </w:pPr>
      <w:bookmarkStart w:id="9" w:name="O_955996"/>
      <w:bookmarkEnd w:id="9"/>
      <w:r w:rsidRPr="00B879BC">
        <w:t>Links</w:t>
      </w:r>
    </w:p>
    <w:p w:rsidR="00000000" w:rsidRPr="00B879BC" w:rsidP="00E263BD">
      <w:pPr>
        <w:pStyle w:val="BodyText"/>
      </w:pPr>
      <w:r w:rsidRPr="00B879BC">
        <w:t xml:space="preserve">Companion Volume implementation guides are found in VETNet - </w:t>
      </w:r>
      <w:r>
        <w:fldChar w:fldCharType="begin"/>
      </w:r>
      <w:r>
        <w:instrText xml:space="preserve"> HYPERLINK "https://vetnet.gov.au/Pages/TrainingDocs.aspx?q=6f3f9672-30e8-4835-b348-205dfcf13d9b" </w:instrText>
      </w:r>
      <w:r>
        <w:fldChar w:fldCharType="separate"/>
      </w:r>
      <w:r w:rsidRPr="00772A79">
        <w:rPr>
          <w:rStyle w:val="Hyperlink"/>
        </w:rPr>
        <w:t>https://vetnet.gov.au/Pages/TrainingDocs.aspx?q=6f3f9672-30e8-4835-b348-205dfcf13d9b</w:t>
      </w:r>
      <w:r>
        <w:fldChar w:fldCharType="end"/>
      </w:r>
    </w:p>
    <w:p w:rsidR="00000000" w:rsidRPr="00B879BC" w:rsidP="00B879BC"/>
    <w:sectPr w:rsidSect="00B879B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79B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79BC" w:rsidRPr="00E263BD" w:rsidP="00E263B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79B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63BD" w:rsidP="00B879B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E263BD" w:rsidP="00B879B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E263BD" w:rsidP="00B879B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79B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63B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879BC" w:rsidRPr="00E263BD" w:rsidP="00E263B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79B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63BD" w:rsidRPr="002D2AF8" w:rsidP="00B879BC">
    <w:pPr>
      <w:pStyle w:val="Header"/>
      <w:framePr w:wrap="around"/>
    </w:pPr>
    <w:r>
      <w:fldChar w:fldCharType="begin"/>
    </w:r>
    <w:r>
      <w:instrText xml:space="preserve"> TITLE   \* MERGEFORMAT </w:instrText>
    </w:r>
    <w:r>
      <w:fldChar w:fldCharType="separate"/>
    </w:r>
    <w:r>
      <w:t>CPPCLO3035 Maintain cleaning storage areas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February 2025</w:t>
    </w:r>
    <w:r>
      <w:fldChar w:fldCharType="end"/>
    </w:r>
  </w:p>
  <w:p w:rsidR="00E263BD" w:rsidP="00B879B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8E0395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0D04F9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F7A3DE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879B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879BC"/>
    <w:pPr>
      <w:spacing w:before="360" w:after="60"/>
      <w:outlineLvl w:val="0"/>
    </w:pPr>
    <w:rPr>
      <w:sz w:val="32"/>
    </w:rPr>
  </w:style>
  <w:style w:type="paragraph" w:styleId="Heading2">
    <w:name w:val="heading 2"/>
    <w:basedOn w:val="HeadingBase"/>
    <w:next w:val="BodyText"/>
    <w:link w:val="Heading2Char"/>
    <w:qFormat/>
    <w:rsid w:val="00B879BC"/>
    <w:pPr>
      <w:keepLines/>
      <w:spacing w:before="240" w:after="120"/>
      <w:outlineLvl w:val="1"/>
    </w:pPr>
    <w:rPr>
      <w:sz w:val="28"/>
      <w:szCs w:val="40"/>
    </w:rPr>
  </w:style>
  <w:style w:type="paragraph" w:styleId="Heading3">
    <w:name w:val="heading 3"/>
    <w:basedOn w:val="HeadingBase"/>
    <w:next w:val="BodyText"/>
    <w:link w:val="Heading3Char"/>
    <w:qFormat/>
    <w:rsid w:val="00B879BC"/>
    <w:pPr>
      <w:spacing w:before="180" w:after="120"/>
      <w:outlineLvl w:val="2"/>
    </w:pPr>
    <w:rPr>
      <w:spacing w:val="-10"/>
      <w:kern w:val="32"/>
    </w:rPr>
  </w:style>
  <w:style w:type="paragraph" w:styleId="Heading4">
    <w:name w:val="heading 4"/>
    <w:basedOn w:val="HeadingBase"/>
    <w:next w:val="BodyText"/>
    <w:link w:val="Heading4Char"/>
    <w:qFormat/>
    <w:rsid w:val="00B879BC"/>
    <w:pPr>
      <w:spacing w:before="160" w:after="120"/>
      <w:outlineLvl w:val="3"/>
    </w:pPr>
    <w:rPr>
      <w:sz w:val="22"/>
    </w:rPr>
  </w:style>
  <w:style w:type="paragraph" w:styleId="Heading5">
    <w:name w:val="heading 5"/>
    <w:basedOn w:val="HeadingBase"/>
    <w:next w:val="Normal"/>
    <w:link w:val="Heading5Char"/>
    <w:qFormat/>
    <w:rsid w:val="00B879BC"/>
    <w:pPr>
      <w:spacing w:before="80"/>
      <w:outlineLvl w:val="4"/>
    </w:pPr>
    <w:rPr>
      <w:color w:val="918585"/>
      <w:sz w:val="20"/>
    </w:rPr>
  </w:style>
  <w:style w:type="paragraph" w:styleId="Heading6">
    <w:name w:val="heading 6"/>
    <w:basedOn w:val="HeadingBase"/>
    <w:next w:val="Normal"/>
    <w:link w:val="Heading6Char"/>
    <w:qFormat/>
    <w:rsid w:val="00B879BC"/>
    <w:pPr>
      <w:spacing w:before="60"/>
      <w:outlineLvl w:val="5"/>
    </w:pPr>
    <w:rPr>
      <w:color w:val="918585"/>
      <w:sz w:val="20"/>
    </w:rPr>
  </w:style>
  <w:style w:type="paragraph" w:styleId="Heading7">
    <w:name w:val="heading 7"/>
    <w:basedOn w:val="Normal"/>
    <w:next w:val="Normal"/>
    <w:link w:val="Heading7Char"/>
    <w:qFormat/>
    <w:rsid w:val="00B879BC"/>
    <w:pPr>
      <w:ind w:left="720"/>
      <w:outlineLvl w:val="6"/>
    </w:pPr>
    <w:rPr>
      <w:i/>
    </w:rPr>
  </w:style>
  <w:style w:type="paragraph" w:styleId="Heading8">
    <w:name w:val="heading 8"/>
    <w:basedOn w:val="Normal"/>
    <w:next w:val="Normal"/>
    <w:link w:val="Heading8Char"/>
    <w:qFormat/>
    <w:rsid w:val="00B879BC"/>
    <w:pPr>
      <w:ind w:left="720"/>
      <w:outlineLvl w:val="7"/>
    </w:pPr>
    <w:rPr>
      <w:i/>
    </w:rPr>
  </w:style>
  <w:style w:type="paragraph" w:styleId="Heading9">
    <w:name w:val="heading 9"/>
    <w:basedOn w:val="Normal"/>
    <w:next w:val="Normal"/>
    <w:link w:val="Heading9Char"/>
    <w:qFormat/>
    <w:rsid w:val="00B879BC"/>
    <w:pPr>
      <w:ind w:left="720"/>
      <w:outlineLvl w:val="8"/>
    </w:pPr>
    <w:rPr>
      <w:i/>
    </w:rPr>
  </w:style>
  <w:style w:type="character" w:default="1" w:styleId="DefaultParagraphFont">
    <w:name w:val="Default Paragraph Font"/>
    <w:uiPriority w:val="1"/>
    <w:unhideWhenUsed/>
    <w:rsid w:val="00B879B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879BC"/>
  </w:style>
  <w:style w:type="character" w:customStyle="1" w:styleId="Heading1Char">
    <w:name w:val="Heading 1 Char"/>
    <w:basedOn w:val="DefaultParagraphFont"/>
    <w:link w:val="Heading1"/>
    <w:rsid w:val="00B879BC"/>
    <w:rPr>
      <w:rFonts w:ascii="Times New Roman" w:eastAsia="Times New Roman" w:hAnsi="Times New Roman" w:cs="Times New Roman"/>
      <w:b/>
      <w:sz w:val="32"/>
      <w:szCs w:val="20"/>
      <w:lang w:eastAsia="en-US"/>
    </w:rPr>
  </w:style>
  <w:style w:type="paragraph" w:styleId="BodyText">
    <w:name w:val="Body Text"/>
    <w:basedOn w:val="Normal"/>
    <w:link w:val="BodyTextChar"/>
    <w:rsid w:val="00B879B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879BC"/>
    <w:rPr>
      <w:rFonts w:ascii="Times New Roman" w:eastAsia="Times New Roman" w:hAnsi="Times New Roman" w:cs="Times New Roman"/>
      <w:sz w:val="24"/>
      <w:lang w:eastAsia="en-US"/>
    </w:rPr>
  </w:style>
  <w:style w:type="paragraph" w:styleId="ListBullet">
    <w:name w:val="List Bullet"/>
    <w:basedOn w:val="List"/>
    <w:rsid w:val="00B879BC"/>
    <w:pPr>
      <w:numPr>
        <w:numId w:val="12"/>
      </w:numPr>
      <w:tabs>
        <w:tab w:val="clear" w:pos="340"/>
      </w:tabs>
      <w:spacing w:before="40" w:after="40"/>
    </w:pPr>
  </w:style>
  <w:style w:type="character" w:customStyle="1" w:styleId="SpecialBold">
    <w:name w:val="Special Bold"/>
    <w:basedOn w:val="DefaultParagraphFont"/>
    <w:rsid w:val="00B879BC"/>
    <w:rPr>
      <w:b/>
      <w:spacing w:val="0"/>
    </w:rPr>
  </w:style>
  <w:style w:type="paragraph" w:styleId="ListBullet2">
    <w:name w:val="List Bullet 2"/>
    <w:basedOn w:val="List2"/>
    <w:rsid w:val="00B879BC"/>
    <w:pPr>
      <w:numPr>
        <w:numId w:val="13"/>
      </w:numPr>
      <w:tabs>
        <w:tab w:val="clear" w:pos="680"/>
      </w:tabs>
    </w:pPr>
  </w:style>
  <w:style w:type="paragraph" w:customStyle="1" w:styleId="SuperHeading">
    <w:name w:val="SuperHeading"/>
    <w:basedOn w:val="Normal"/>
    <w:rsid w:val="00B879BC"/>
    <w:pPr>
      <w:spacing w:before="240" w:after="120"/>
      <w:outlineLvl w:val="0"/>
    </w:pPr>
    <w:rPr>
      <w:rFonts w:ascii="Times New Roman" w:hAnsi="Times New Roman"/>
      <w:b/>
      <w:sz w:val="32"/>
    </w:rPr>
  </w:style>
  <w:style w:type="paragraph" w:customStyle="1" w:styleId="AllowPageBreak">
    <w:name w:val="AllowPageBreak"/>
    <w:rsid w:val="00B879B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B879BC"/>
    <w:rPr>
      <w:b/>
      <w:i/>
      <w:u w:val="none"/>
    </w:rPr>
  </w:style>
  <w:style w:type="character" w:customStyle="1" w:styleId="Heading2Char">
    <w:name w:val="Heading 2 Char"/>
    <w:basedOn w:val="DefaultParagraphFont"/>
    <w:link w:val="Heading2"/>
    <w:rsid w:val="00B879B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879B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879B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879B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879B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879B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879B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879BC"/>
    <w:rPr>
      <w:rFonts w:ascii="Courier New" w:eastAsia="Times New Roman" w:hAnsi="Courier New" w:cs="Times New Roman"/>
      <w:i/>
      <w:szCs w:val="20"/>
      <w:lang w:eastAsia="en-US"/>
    </w:rPr>
  </w:style>
  <w:style w:type="paragraph" w:customStyle="1" w:styleId="HeadingBase">
    <w:name w:val="Heading Base"/>
    <w:rsid w:val="00B879B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879BC"/>
    <w:pPr>
      <w:tabs>
        <w:tab w:val="right" w:leader="dot" w:pos="9072"/>
      </w:tabs>
      <w:ind w:left="567"/>
    </w:pPr>
    <w:rPr>
      <w:szCs w:val="22"/>
    </w:rPr>
  </w:style>
  <w:style w:type="paragraph" w:customStyle="1" w:styleId="TOCBase">
    <w:name w:val="TOC Base"/>
    <w:rsid w:val="00B879B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879BC"/>
    <w:pPr>
      <w:tabs>
        <w:tab w:val="right" w:leader="dot" w:pos="9072"/>
      </w:tabs>
      <w:spacing w:before="40" w:after="40"/>
      <w:ind w:left="284"/>
    </w:pPr>
    <w:rPr>
      <w:rFonts w:ascii="Times New Roman" w:hAnsi="Times New Roman"/>
    </w:rPr>
  </w:style>
  <w:style w:type="paragraph" w:styleId="TOC1">
    <w:name w:val="toc 1"/>
    <w:basedOn w:val="TOCBase"/>
    <w:next w:val="Normal"/>
    <w:rsid w:val="00B879B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879B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879BC"/>
    <w:rPr>
      <w:rFonts w:ascii="Times New Roman" w:eastAsia="Times New Roman" w:hAnsi="Times New Roman" w:cs="Times New Roman"/>
      <w:sz w:val="16"/>
      <w:lang w:eastAsia="en-US"/>
    </w:rPr>
  </w:style>
  <w:style w:type="paragraph" w:styleId="Title">
    <w:name w:val="Title"/>
    <w:basedOn w:val="HeadingBase"/>
    <w:link w:val="TitleChar"/>
    <w:qFormat/>
    <w:rsid w:val="00B879BC"/>
    <w:pPr>
      <w:spacing w:before="5040"/>
      <w:jc w:val="center"/>
    </w:pPr>
    <w:rPr>
      <w:sz w:val="48"/>
      <w:szCs w:val="72"/>
      <w:lang w:val="en-US"/>
    </w:rPr>
  </w:style>
  <w:style w:type="character" w:customStyle="1" w:styleId="TitleChar">
    <w:name w:val="Title Char"/>
    <w:basedOn w:val="DefaultParagraphFont"/>
    <w:link w:val="Title"/>
    <w:rsid w:val="00B879B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879BC"/>
    <w:pPr>
      <w:tabs>
        <w:tab w:val="left" w:pos="3600"/>
        <w:tab w:val="left" w:pos="3958"/>
      </w:tabs>
    </w:pPr>
  </w:style>
  <w:style w:type="paragraph" w:styleId="List">
    <w:name w:val="List"/>
    <w:basedOn w:val="BodyText"/>
    <w:next w:val="BodyText"/>
    <w:rsid w:val="00B879BC"/>
    <w:pPr>
      <w:tabs>
        <w:tab w:val="left" w:pos="340"/>
      </w:tabs>
      <w:spacing w:before="60" w:after="60"/>
      <w:ind w:left="340" w:hanging="340"/>
    </w:pPr>
  </w:style>
  <w:style w:type="paragraph" w:customStyle="1" w:styleId="Note">
    <w:name w:val="Note"/>
    <w:basedOn w:val="BodyText"/>
    <w:rsid w:val="00B879B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879BC"/>
    <w:pPr>
      <w:framePr w:wrap="auto" w:hAnchor="text" w:y="6049"/>
    </w:pPr>
    <w:rPr>
      <w:color w:val="000000"/>
      <w:sz w:val="40"/>
    </w:rPr>
  </w:style>
  <w:style w:type="paragraph" w:customStyle="1" w:styleId="TOCTitle">
    <w:name w:val="TOCTitle"/>
    <w:basedOn w:val="Heading1"/>
    <w:rsid w:val="00B879BC"/>
    <w:pPr>
      <w:spacing w:after="240"/>
      <w:jc w:val="center"/>
      <w:outlineLvl w:val="9"/>
    </w:pPr>
    <w:rPr>
      <w:caps/>
    </w:rPr>
  </w:style>
  <w:style w:type="paragraph" w:customStyle="1" w:styleId="Version">
    <w:name w:val="Version"/>
    <w:rsid w:val="00B879B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879BC"/>
    <w:pPr>
      <w:keepNext w:val="0"/>
      <w:tabs>
        <w:tab w:val="right" w:pos="4176"/>
      </w:tabs>
      <w:ind w:left="198" w:hanging="198"/>
    </w:pPr>
    <w:rPr>
      <w:rFonts w:ascii="Garamond" w:hAnsi="Garamond"/>
    </w:rPr>
  </w:style>
  <w:style w:type="paragraph" w:styleId="IndexHeading">
    <w:name w:val="index heading"/>
    <w:basedOn w:val="Normal"/>
    <w:next w:val="Index1"/>
    <w:semiHidden/>
    <w:rsid w:val="00B879BC"/>
    <w:pPr>
      <w:spacing w:before="120" w:after="120"/>
    </w:pPr>
    <w:rPr>
      <w:rFonts w:ascii="Arial" w:hAnsi="Arial"/>
      <w:b/>
      <w:color w:val="918585"/>
      <w:sz w:val="24"/>
    </w:rPr>
  </w:style>
  <w:style w:type="paragraph" w:styleId="Header">
    <w:name w:val="header"/>
    <w:basedOn w:val="Normal"/>
    <w:link w:val="HeaderChar"/>
    <w:rsid w:val="00B879B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879BC"/>
    <w:rPr>
      <w:rFonts w:ascii="Times New Roman" w:eastAsia="Times New Roman" w:hAnsi="Times New Roman" w:cs="Times New Roman"/>
      <w:sz w:val="16"/>
      <w:szCs w:val="20"/>
      <w:lang w:val="en-GB" w:eastAsia="en-US"/>
    </w:rPr>
  </w:style>
  <w:style w:type="paragraph" w:customStyle="1" w:styleId="Chapter">
    <w:name w:val="Chapter"/>
    <w:basedOn w:val="Normal"/>
    <w:rsid w:val="00B879BC"/>
    <w:pPr>
      <w:spacing w:before="240"/>
    </w:pPr>
    <w:rPr>
      <w:rFonts w:ascii="Times New Roman" w:hAnsi="Times New Roman"/>
      <w:smallCaps/>
      <w:spacing w:val="80"/>
      <w:sz w:val="28"/>
    </w:rPr>
  </w:style>
  <w:style w:type="paragraph" w:customStyle="1" w:styleId="InChapter">
    <w:name w:val="InChapter"/>
    <w:basedOn w:val="Heading3"/>
    <w:rsid w:val="00B879BC"/>
    <w:pPr>
      <w:spacing w:after="240"/>
      <w:outlineLvl w:val="9"/>
    </w:pPr>
    <w:rPr>
      <w:noProof/>
    </w:rPr>
  </w:style>
  <w:style w:type="paragraph" w:styleId="Index2">
    <w:name w:val="index 2"/>
    <w:basedOn w:val="Normal"/>
    <w:next w:val="Normal"/>
    <w:semiHidden/>
    <w:rsid w:val="00B879BC"/>
    <w:pPr>
      <w:tabs>
        <w:tab w:val="right" w:pos="4176"/>
      </w:tabs>
      <w:ind w:left="568" w:hanging="284"/>
    </w:pPr>
    <w:rPr>
      <w:rFonts w:ascii="Garamond" w:hAnsi="Garamond"/>
    </w:rPr>
  </w:style>
  <w:style w:type="paragraph" w:customStyle="1" w:styleId="Byline">
    <w:name w:val="Byline"/>
    <w:rsid w:val="00B879B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879BC"/>
    <w:pPr>
      <w:tabs>
        <w:tab w:val="clear" w:pos="3600"/>
        <w:tab w:val="clear" w:pos="3958"/>
      </w:tabs>
      <w:jc w:val="right"/>
    </w:pPr>
  </w:style>
  <w:style w:type="character" w:styleId="Emphasis">
    <w:name w:val="Emphasis"/>
    <w:basedOn w:val="DefaultParagraphFont"/>
    <w:qFormat/>
    <w:rsid w:val="00B879BC"/>
    <w:rPr>
      <w:i/>
    </w:rPr>
  </w:style>
  <w:style w:type="paragraph" w:styleId="Caption">
    <w:name w:val="caption"/>
    <w:basedOn w:val="BodyText"/>
    <w:next w:val="Normal"/>
    <w:qFormat/>
    <w:rsid w:val="00B879BC"/>
    <w:pPr>
      <w:framePr w:w="2268" w:hSpace="181" w:vSpace="181" w:wrap="around" w:vAnchor="text" w:hAnchor="page" w:x="1135" w:y="285" w:anchorLock="1"/>
    </w:pPr>
    <w:rPr>
      <w:i/>
    </w:rPr>
  </w:style>
  <w:style w:type="paragraph" w:customStyle="1" w:styleId="MiniTOCTitle">
    <w:name w:val="MiniTOCTitle"/>
    <w:basedOn w:val="Heading4"/>
    <w:rsid w:val="00B879BC"/>
    <w:pPr>
      <w:spacing w:before="240"/>
      <w:outlineLvl w:val="9"/>
    </w:pPr>
    <w:rPr>
      <w:noProof/>
      <w:sz w:val="24"/>
    </w:rPr>
  </w:style>
  <w:style w:type="paragraph" w:customStyle="1" w:styleId="MiniTOCItem">
    <w:name w:val="MiniTOCItem"/>
    <w:basedOn w:val="ListBullet"/>
    <w:rsid w:val="00B879BC"/>
    <w:pPr>
      <w:numPr>
        <w:numId w:val="0"/>
      </w:numPr>
      <w:tabs>
        <w:tab w:val="right" w:leader="dot" w:pos="6521"/>
      </w:tabs>
      <w:spacing w:before="0" w:after="0"/>
    </w:pPr>
  </w:style>
  <w:style w:type="paragraph" w:customStyle="1" w:styleId="TOFTitle">
    <w:name w:val="TOFTitle"/>
    <w:basedOn w:val="TOCTitle"/>
    <w:rsid w:val="00B879BC"/>
  </w:style>
  <w:style w:type="paragraph" w:styleId="TableofFigures">
    <w:name w:val="table of figures"/>
    <w:basedOn w:val="Normal"/>
    <w:next w:val="Normal"/>
    <w:semiHidden/>
    <w:rsid w:val="00B879BC"/>
    <w:pPr>
      <w:tabs>
        <w:tab w:val="right" w:leader="dot" w:pos="9072"/>
      </w:tabs>
      <w:ind w:left="970" w:hanging="403"/>
    </w:pPr>
    <w:rPr>
      <w:rFonts w:ascii="Times New Roman" w:hAnsi="Times New Roman"/>
      <w:b/>
    </w:rPr>
  </w:style>
  <w:style w:type="paragraph" w:styleId="ListNumber">
    <w:name w:val="List Number"/>
    <w:basedOn w:val="List"/>
    <w:rsid w:val="00B879BC"/>
    <w:pPr>
      <w:numPr>
        <w:numId w:val="15"/>
      </w:numPr>
      <w:tabs>
        <w:tab w:val="clear" w:pos="340"/>
      </w:tabs>
    </w:pPr>
  </w:style>
  <w:style w:type="character" w:customStyle="1" w:styleId="WingdingSymbols">
    <w:name w:val="Wingding Symbols"/>
    <w:rsid w:val="00B879BC"/>
    <w:rPr>
      <w:rFonts w:ascii="Wingdings" w:hAnsi="Wingdings"/>
    </w:rPr>
  </w:style>
  <w:style w:type="paragraph" w:customStyle="1" w:styleId="TableHeading">
    <w:name w:val="Table Heading"/>
    <w:basedOn w:val="HeadingBase"/>
    <w:rsid w:val="00B879BC"/>
    <w:pPr>
      <w:keepLines/>
      <w:pBdr>
        <w:bottom w:val="single" w:sz="6" w:space="1" w:color="918585"/>
      </w:pBdr>
      <w:spacing w:before="240"/>
    </w:pPr>
  </w:style>
  <w:style w:type="character" w:customStyle="1" w:styleId="HotSpot">
    <w:name w:val="HotSpot"/>
    <w:rsid w:val="00B879BC"/>
    <w:rPr>
      <w:color w:val="0033CC"/>
      <w:u w:val="none"/>
    </w:rPr>
  </w:style>
  <w:style w:type="paragraph" w:customStyle="1" w:styleId="BodyTextRight">
    <w:name w:val="Body Text Right"/>
    <w:basedOn w:val="BodyText"/>
    <w:rsid w:val="00B879BC"/>
    <w:pPr>
      <w:spacing w:before="0" w:after="0"/>
      <w:jc w:val="right"/>
    </w:pPr>
  </w:style>
  <w:style w:type="paragraph" w:styleId="Index3">
    <w:name w:val="index 3"/>
    <w:basedOn w:val="ListNumber2"/>
    <w:next w:val="Normal"/>
    <w:semiHidden/>
    <w:rsid w:val="00B879BC"/>
    <w:pPr>
      <w:numPr>
        <w:numId w:val="0"/>
      </w:numPr>
      <w:tabs>
        <w:tab w:val="right" w:leader="dot" w:pos="4176"/>
      </w:tabs>
    </w:pPr>
  </w:style>
  <w:style w:type="paragraph" w:styleId="ListNumber2">
    <w:name w:val="List Number 2"/>
    <w:basedOn w:val="List2"/>
    <w:rsid w:val="00B879BC"/>
    <w:pPr>
      <w:numPr>
        <w:numId w:val="10"/>
      </w:numPr>
      <w:tabs>
        <w:tab w:val="clear" w:pos="1060"/>
      </w:tabs>
    </w:pPr>
  </w:style>
  <w:style w:type="paragraph" w:customStyle="1" w:styleId="MarginNote">
    <w:name w:val="Margin Note"/>
    <w:basedOn w:val="BodyText"/>
    <w:rsid w:val="00B879B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879B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879B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879BC"/>
    <w:rPr>
      <w:sz w:val="32"/>
    </w:rPr>
  </w:style>
  <w:style w:type="paragraph" w:customStyle="1" w:styleId="HeadingProcedure">
    <w:name w:val="Heading Procedure"/>
    <w:basedOn w:val="HeadingBase"/>
    <w:next w:val="Normal"/>
    <w:rsid w:val="00B879BC"/>
    <w:pPr>
      <w:tabs>
        <w:tab w:val="left" w:pos="0"/>
      </w:tabs>
      <w:spacing w:before="120" w:after="60"/>
    </w:pPr>
    <w:rPr>
      <w:i/>
      <w:color w:val="918585"/>
      <w:sz w:val="22"/>
    </w:rPr>
  </w:style>
  <w:style w:type="paragraph" w:customStyle="1" w:styleId="TableBodyText">
    <w:name w:val="Table Body Text"/>
    <w:basedOn w:val="BodyText"/>
    <w:rsid w:val="00B879BC"/>
    <w:pPr>
      <w:spacing w:before="60" w:after="60"/>
    </w:pPr>
  </w:style>
  <w:style w:type="paragraph" w:styleId="ListContinue">
    <w:name w:val="List Continue"/>
    <w:basedOn w:val="List"/>
    <w:rsid w:val="00B879BC"/>
    <w:pPr>
      <w:ind w:firstLine="0"/>
    </w:pPr>
  </w:style>
  <w:style w:type="paragraph" w:customStyle="1" w:styleId="ListNote">
    <w:name w:val="List Note"/>
    <w:basedOn w:val="List"/>
    <w:rsid w:val="00B879BC"/>
    <w:pPr>
      <w:pBdr>
        <w:top w:val="single" w:sz="6" w:space="2" w:color="918585"/>
        <w:bottom w:val="single" w:sz="6" w:space="2" w:color="918585"/>
      </w:pBdr>
      <w:tabs>
        <w:tab w:val="left" w:pos="1021"/>
      </w:tabs>
      <w:ind w:firstLine="0"/>
    </w:pPr>
  </w:style>
  <w:style w:type="paragraph" w:customStyle="1" w:styleId="Warning">
    <w:name w:val="Warning"/>
    <w:basedOn w:val="BodyText"/>
    <w:rsid w:val="00B879BC"/>
    <w:pPr>
      <w:shd w:val="clear" w:color="auto" w:fill="D9D9D9"/>
      <w:tabs>
        <w:tab w:val="left" w:pos="992"/>
      </w:tabs>
      <w:ind w:left="119" w:right="119"/>
    </w:pPr>
    <w:rPr>
      <w:sz w:val="20"/>
    </w:rPr>
  </w:style>
  <w:style w:type="paragraph" w:customStyle="1" w:styleId="MarginIcons">
    <w:name w:val="Margin Icons"/>
    <w:basedOn w:val="BodyText"/>
    <w:rsid w:val="00B879B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879BC"/>
    <w:rPr>
      <w:rFonts w:ascii="Courier New" w:hAnsi="Courier New"/>
    </w:rPr>
  </w:style>
  <w:style w:type="paragraph" w:customStyle="1" w:styleId="NoteBullet">
    <w:name w:val="Note Bullet"/>
    <w:basedOn w:val="Note"/>
    <w:rsid w:val="00B879BC"/>
    <w:pPr>
      <w:tabs>
        <w:tab w:val="clear" w:pos="680"/>
      </w:tabs>
      <w:spacing w:before="60" w:after="60"/>
    </w:pPr>
  </w:style>
  <w:style w:type="paragraph" w:customStyle="1" w:styleId="SubHeading2">
    <w:name w:val="SubHeading2"/>
    <w:basedOn w:val="HeadingBase"/>
    <w:rsid w:val="00B879BC"/>
    <w:pPr>
      <w:spacing w:before="240" w:after="60"/>
    </w:pPr>
    <w:rPr>
      <w:sz w:val="20"/>
    </w:rPr>
  </w:style>
  <w:style w:type="paragraph" w:customStyle="1" w:styleId="SubHeading1">
    <w:name w:val="SubHeading1"/>
    <w:basedOn w:val="HeadingBase"/>
    <w:rsid w:val="00B879BC"/>
    <w:pPr>
      <w:spacing w:before="240" w:after="60"/>
    </w:pPr>
    <w:rPr>
      <w:color w:val="918585"/>
      <w:sz w:val="22"/>
    </w:rPr>
  </w:style>
  <w:style w:type="paragraph" w:customStyle="1" w:styleId="SideHeading">
    <w:name w:val="Side Heading"/>
    <w:basedOn w:val="HeadingBase"/>
    <w:rsid w:val="00B879B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879BC"/>
    <w:pPr>
      <w:tabs>
        <w:tab w:val="num" w:pos="360"/>
      </w:tabs>
    </w:pPr>
  </w:style>
  <w:style w:type="paragraph" w:styleId="PlainText">
    <w:name w:val="Plain Text"/>
    <w:basedOn w:val="Normal"/>
    <w:link w:val="PlainTextChar"/>
    <w:rsid w:val="00B879BC"/>
    <w:rPr>
      <w:sz w:val="20"/>
    </w:rPr>
  </w:style>
  <w:style w:type="character" w:customStyle="1" w:styleId="PlainTextChar">
    <w:name w:val="Plain Text Char"/>
    <w:basedOn w:val="DefaultParagraphFont"/>
    <w:link w:val="PlainText"/>
    <w:rsid w:val="00B879BC"/>
    <w:rPr>
      <w:rFonts w:ascii="Courier New" w:eastAsia="Times New Roman" w:hAnsi="Courier New" w:cs="Times New Roman"/>
      <w:sz w:val="20"/>
      <w:szCs w:val="20"/>
      <w:lang w:eastAsia="en-US"/>
    </w:rPr>
  </w:style>
  <w:style w:type="character" w:customStyle="1" w:styleId="MenuOption">
    <w:name w:val="Menu Option"/>
    <w:basedOn w:val="DefaultParagraphFont"/>
    <w:rsid w:val="00B879BC"/>
    <w:rPr>
      <w:b/>
      <w:smallCaps/>
    </w:rPr>
  </w:style>
  <w:style w:type="paragraph" w:customStyle="1" w:styleId="TableListNumber">
    <w:name w:val="Table List Number"/>
    <w:basedOn w:val="ListNumber"/>
    <w:rsid w:val="00B879BC"/>
    <w:pPr>
      <w:numPr>
        <w:numId w:val="0"/>
      </w:numPr>
    </w:pPr>
  </w:style>
  <w:style w:type="paragraph" w:styleId="TOC4">
    <w:name w:val="toc 4"/>
    <w:basedOn w:val="TOCBase"/>
    <w:next w:val="Normal"/>
    <w:semiHidden/>
    <w:rsid w:val="00B879BC"/>
    <w:pPr>
      <w:tabs>
        <w:tab w:val="right" w:leader="dot" w:pos="9071"/>
      </w:tabs>
      <w:ind w:left="1701"/>
    </w:pPr>
  </w:style>
  <w:style w:type="paragraph" w:customStyle="1" w:styleId="ListAlpha">
    <w:name w:val="List Alpha"/>
    <w:basedOn w:val="List"/>
    <w:rsid w:val="00B879BC"/>
    <w:pPr>
      <w:numPr>
        <w:numId w:val="9"/>
      </w:numPr>
    </w:pPr>
  </w:style>
  <w:style w:type="paragraph" w:customStyle="1" w:styleId="ListAlpha2">
    <w:name w:val="List Alpha 2"/>
    <w:basedOn w:val="List2"/>
    <w:rsid w:val="00B879BC"/>
    <w:pPr>
      <w:numPr>
        <w:numId w:val="8"/>
      </w:numPr>
    </w:pPr>
  </w:style>
  <w:style w:type="paragraph" w:styleId="List2">
    <w:name w:val="List 2"/>
    <w:basedOn w:val="BodyText"/>
    <w:rsid w:val="00B879BC"/>
    <w:pPr>
      <w:tabs>
        <w:tab w:val="left" w:pos="680"/>
      </w:tabs>
      <w:spacing w:before="60" w:after="60"/>
      <w:ind w:left="680" w:hanging="340"/>
    </w:pPr>
  </w:style>
  <w:style w:type="paragraph" w:styleId="List3">
    <w:name w:val="List 3"/>
    <w:basedOn w:val="BodyText"/>
    <w:rsid w:val="00B879BC"/>
    <w:pPr>
      <w:tabs>
        <w:tab w:val="left" w:pos="1021"/>
      </w:tabs>
      <w:spacing w:before="60" w:after="60"/>
      <w:ind w:left="1020" w:hanging="340"/>
    </w:pPr>
  </w:style>
  <w:style w:type="paragraph" w:styleId="List4">
    <w:name w:val="List 4"/>
    <w:basedOn w:val="BodyText"/>
    <w:rsid w:val="00B879BC"/>
    <w:pPr>
      <w:tabs>
        <w:tab w:val="left" w:pos="1361"/>
      </w:tabs>
      <w:spacing w:before="60" w:after="60"/>
      <w:ind w:left="1361" w:hanging="340"/>
    </w:pPr>
  </w:style>
  <w:style w:type="paragraph" w:styleId="List5">
    <w:name w:val="List 5"/>
    <w:basedOn w:val="BodyText"/>
    <w:rsid w:val="00B879BC"/>
    <w:pPr>
      <w:tabs>
        <w:tab w:val="left" w:pos="1701"/>
      </w:tabs>
      <w:spacing w:before="60" w:after="60"/>
      <w:ind w:left="1701" w:hanging="340"/>
    </w:pPr>
  </w:style>
  <w:style w:type="paragraph" w:styleId="ListBullet3">
    <w:name w:val="List Bullet 3"/>
    <w:basedOn w:val="List3"/>
    <w:rsid w:val="00B879BC"/>
    <w:pPr>
      <w:numPr>
        <w:numId w:val="14"/>
      </w:numPr>
      <w:tabs>
        <w:tab w:val="clear" w:pos="1021"/>
      </w:tabs>
      <w:ind w:left="1037" w:hanging="357"/>
    </w:pPr>
  </w:style>
  <w:style w:type="paragraph" w:styleId="ListBullet4">
    <w:name w:val="List Bullet 4"/>
    <w:basedOn w:val="List4"/>
    <w:rsid w:val="00B879BC"/>
    <w:pPr>
      <w:numPr>
        <w:numId w:val="3"/>
      </w:numPr>
      <w:tabs>
        <w:tab w:val="clear" w:pos="1361"/>
      </w:tabs>
    </w:pPr>
  </w:style>
  <w:style w:type="paragraph" w:styleId="ListBullet5">
    <w:name w:val="List Bullet 5"/>
    <w:basedOn w:val="List5"/>
    <w:rsid w:val="00B879BC"/>
    <w:pPr>
      <w:numPr>
        <w:numId w:val="4"/>
      </w:numPr>
    </w:pPr>
  </w:style>
  <w:style w:type="paragraph" w:styleId="ListContinue2">
    <w:name w:val="List Continue 2"/>
    <w:basedOn w:val="List2"/>
    <w:rsid w:val="00B879BC"/>
    <w:pPr>
      <w:ind w:firstLine="0"/>
    </w:pPr>
  </w:style>
  <w:style w:type="paragraph" w:styleId="ListContinue3">
    <w:name w:val="List Continue 3"/>
    <w:basedOn w:val="List3"/>
    <w:rsid w:val="00B879BC"/>
    <w:pPr>
      <w:ind w:left="1021" w:firstLine="0"/>
    </w:pPr>
  </w:style>
  <w:style w:type="paragraph" w:styleId="ListContinue4">
    <w:name w:val="List Continue 4"/>
    <w:basedOn w:val="List4"/>
    <w:rsid w:val="00B879BC"/>
    <w:pPr>
      <w:ind w:firstLine="0"/>
    </w:pPr>
  </w:style>
  <w:style w:type="paragraph" w:styleId="ListContinue5">
    <w:name w:val="List Continue 5"/>
    <w:basedOn w:val="List5"/>
    <w:rsid w:val="00B879BC"/>
    <w:pPr>
      <w:ind w:firstLine="0"/>
    </w:pPr>
  </w:style>
  <w:style w:type="paragraph" w:styleId="ListNumber3">
    <w:name w:val="List Number 3"/>
    <w:basedOn w:val="List3"/>
    <w:rsid w:val="00B879BC"/>
    <w:pPr>
      <w:numPr>
        <w:numId w:val="5"/>
      </w:numPr>
    </w:pPr>
  </w:style>
  <w:style w:type="paragraph" w:styleId="ListNumber4">
    <w:name w:val="List Number 4"/>
    <w:basedOn w:val="List4"/>
    <w:rsid w:val="00B879BC"/>
    <w:pPr>
      <w:numPr>
        <w:numId w:val="6"/>
      </w:numPr>
    </w:pPr>
  </w:style>
  <w:style w:type="paragraph" w:styleId="ListNumber5">
    <w:name w:val="List Number 5"/>
    <w:basedOn w:val="List5"/>
    <w:rsid w:val="00B879BC"/>
    <w:pPr>
      <w:numPr>
        <w:numId w:val="7"/>
      </w:numPr>
    </w:pPr>
  </w:style>
  <w:style w:type="paragraph" w:styleId="BlockText">
    <w:name w:val="Block Text"/>
    <w:basedOn w:val="Normal"/>
    <w:rsid w:val="00B879BC"/>
    <w:pPr>
      <w:spacing w:after="120"/>
      <w:ind w:left="1440" w:right="1440"/>
    </w:pPr>
  </w:style>
  <w:style w:type="character" w:customStyle="1" w:styleId="Subscript">
    <w:name w:val="Subscript"/>
    <w:basedOn w:val="DefaultParagraphFont"/>
    <w:rsid w:val="00B879BC"/>
    <w:rPr>
      <w:sz w:val="16"/>
      <w:vertAlign w:val="subscript"/>
    </w:rPr>
  </w:style>
  <w:style w:type="character" w:customStyle="1" w:styleId="Superscript">
    <w:name w:val="Superscript"/>
    <w:basedOn w:val="DefaultParagraphFont"/>
    <w:rsid w:val="00B879BC"/>
    <w:rPr>
      <w:sz w:val="16"/>
      <w:vertAlign w:val="superscript"/>
    </w:rPr>
  </w:style>
  <w:style w:type="character" w:customStyle="1" w:styleId="Symbols">
    <w:name w:val="Symbols"/>
    <w:basedOn w:val="DefaultParagraphFont"/>
    <w:rsid w:val="00B879BC"/>
    <w:rPr>
      <w:rFonts w:ascii="Symbol" w:hAnsi="Symbol"/>
    </w:rPr>
  </w:style>
  <w:style w:type="character" w:customStyle="1" w:styleId="MenuOptions">
    <w:name w:val="Menu Options"/>
    <w:basedOn w:val="DefaultParagraphFont"/>
    <w:rsid w:val="00B879BC"/>
    <w:rPr>
      <w:rFonts w:ascii="Arial Narrow" w:hAnsi="Arial Narrow"/>
      <w:smallCaps/>
    </w:rPr>
  </w:style>
  <w:style w:type="character" w:customStyle="1" w:styleId="Buttons">
    <w:name w:val="Buttons"/>
    <w:basedOn w:val="DefaultParagraphFont"/>
    <w:rsid w:val="00B879BC"/>
    <w:rPr>
      <w:b/>
    </w:rPr>
  </w:style>
  <w:style w:type="character" w:customStyle="1" w:styleId="Underlined">
    <w:name w:val="Underlined"/>
    <w:basedOn w:val="DefaultParagraphFont"/>
    <w:rsid w:val="00B879BC"/>
    <w:rPr>
      <w:u w:val="single"/>
    </w:rPr>
  </w:style>
  <w:style w:type="paragraph" w:customStyle="1" w:styleId="TableBodyTextRight">
    <w:name w:val="Table Body Text Right"/>
    <w:basedOn w:val="TableBodyText"/>
    <w:rsid w:val="00B879BC"/>
    <w:pPr>
      <w:widowControl w:val="0"/>
      <w:autoSpaceDE w:val="0"/>
      <w:autoSpaceDN w:val="0"/>
      <w:adjustRightInd w:val="0"/>
      <w:jc w:val="right"/>
    </w:pPr>
    <w:rPr>
      <w:rFonts w:cs="Arial"/>
      <w:szCs w:val="18"/>
    </w:rPr>
  </w:style>
  <w:style w:type="paragraph" w:customStyle="1" w:styleId="CopyrightText">
    <w:name w:val="Copyright Text"/>
    <w:basedOn w:val="BodyText"/>
    <w:rsid w:val="00B879BC"/>
    <w:rPr>
      <w:sz w:val="18"/>
    </w:rPr>
  </w:style>
  <w:style w:type="paragraph" w:customStyle="1" w:styleId="BodySmallRight">
    <w:name w:val="Body Small Right"/>
    <w:basedOn w:val="BodyTextRight"/>
    <w:rsid w:val="00B879BC"/>
    <w:rPr>
      <w:sz w:val="18"/>
      <w:szCs w:val="18"/>
    </w:rPr>
  </w:style>
  <w:style w:type="paragraph" w:customStyle="1" w:styleId="MarginEdition">
    <w:name w:val="Margin Edition"/>
    <w:basedOn w:val="MarginNote"/>
    <w:rsid w:val="00B879BC"/>
    <w:pPr>
      <w:spacing w:before="0" w:after="0"/>
    </w:pPr>
    <w:rPr>
      <w:rFonts w:ascii="Times New Roman" w:hAnsi="Times New Roman"/>
      <w:color w:val="999999"/>
    </w:rPr>
  </w:style>
  <w:style w:type="paragraph" w:customStyle="1" w:styleId="Spacer">
    <w:name w:val="Spacer"/>
    <w:basedOn w:val="Normal"/>
    <w:rsid w:val="00B879BC"/>
    <w:rPr>
      <w:sz w:val="2"/>
      <w:szCs w:val="2"/>
    </w:rPr>
  </w:style>
  <w:style w:type="character" w:customStyle="1" w:styleId="Small">
    <w:name w:val="Small"/>
    <w:basedOn w:val="DefaultParagraphFont"/>
    <w:rsid w:val="00B879BC"/>
    <w:rPr>
      <w:sz w:val="16"/>
    </w:rPr>
  </w:style>
  <w:style w:type="paragraph" w:customStyle="1" w:styleId="WideTable">
    <w:name w:val="Wide Table"/>
    <w:basedOn w:val="Normal"/>
    <w:rsid w:val="00B879BC"/>
    <w:pPr>
      <w:ind w:left="-1418"/>
    </w:pPr>
    <w:rPr>
      <w:sz w:val="2"/>
      <w:szCs w:val="2"/>
    </w:rPr>
  </w:style>
  <w:style w:type="character" w:styleId="PageNumber">
    <w:name w:val="page number"/>
    <w:basedOn w:val="DefaultParagraphFont"/>
    <w:rsid w:val="00B879BC"/>
  </w:style>
  <w:style w:type="paragraph" w:styleId="Quote">
    <w:name w:val="Quote"/>
    <w:basedOn w:val="Heading1"/>
    <w:link w:val="QuoteChar"/>
    <w:qFormat/>
    <w:rsid w:val="00B879BC"/>
    <w:rPr>
      <w:b w:val="0"/>
      <w:sz w:val="72"/>
      <w:szCs w:val="72"/>
      <w:lang w:val="en-NZ"/>
    </w:rPr>
  </w:style>
  <w:style w:type="character" w:customStyle="1" w:styleId="QuoteChar">
    <w:name w:val="Quote Char"/>
    <w:basedOn w:val="DefaultParagraphFont"/>
    <w:link w:val="Quote"/>
    <w:rsid w:val="00B879B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879BC"/>
    <w:pPr>
      <w:pageBreakBefore/>
    </w:pPr>
  </w:style>
  <w:style w:type="paragraph" w:customStyle="1" w:styleId="Border">
    <w:name w:val="Border"/>
    <w:basedOn w:val="Normal"/>
    <w:qFormat/>
    <w:rsid w:val="00B879B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879BC"/>
    <w:rPr>
      <w:b/>
      <w:bCs/>
      <w:i/>
      <w:iCs/>
      <w:color w:val="auto"/>
    </w:rPr>
  </w:style>
  <w:style w:type="paragraph" w:styleId="IntenseQuote">
    <w:name w:val="Intense Quote"/>
    <w:basedOn w:val="Normal"/>
    <w:next w:val="Normal"/>
    <w:link w:val="IntenseQuoteChar"/>
    <w:uiPriority w:val="30"/>
    <w:qFormat/>
    <w:rsid w:val="00B879B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879B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879BC"/>
    <w:rPr>
      <w:smallCaps/>
      <w:color w:val="auto"/>
      <w:u w:val="single"/>
    </w:rPr>
  </w:style>
  <w:style w:type="character" w:styleId="IntenseReference">
    <w:name w:val="Intense Reference"/>
    <w:basedOn w:val="DefaultParagraphFont"/>
    <w:uiPriority w:val="32"/>
    <w:qFormat/>
    <w:rsid w:val="00B879BC"/>
    <w:rPr>
      <w:b/>
      <w:bCs/>
      <w:smallCaps/>
      <w:color w:val="auto"/>
      <w:spacing w:val="5"/>
      <w:u w:val="single"/>
    </w:rPr>
  </w:style>
  <w:style w:type="paragraph" w:customStyle="1" w:styleId="2ColumnHeading">
    <w:name w:val="2Column Heading"/>
    <w:basedOn w:val="BodyText"/>
    <w:qFormat/>
    <w:rsid w:val="00B879BC"/>
    <w:pPr>
      <w:spacing w:after="60"/>
      <w:ind w:left="-2268"/>
    </w:pPr>
    <w:rPr>
      <w:b/>
    </w:rPr>
  </w:style>
  <w:style w:type="paragraph" w:customStyle="1" w:styleId="Heading1TOC">
    <w:name w:val="Heading1 TOC"/>
    <w:basedOn w:val="Normal"/>
    <w:qFormat/>
    <w:rsid w:val="00B879BC"/>
    <w:pPr>
      <w:spacing w:before="240" w:after="120"/>
    </w:pPr>
    <w:rPr>
      <w:rFonts w:ascii="Times New Roman" w:hAnsi="Times New Roman"/>
      <w:b/>
      <w:sz w:val="32"/>
    </w:rPr>
  </w:style>
  <w:style w:type="paragraph" w:customStyle="1" w:styleId="Heading2TOC">
    <w:name w:val="Heading2 TOC"/>
    <w:basedOn w:val="Normal"/>
    <w:qFormat/>
    <w:rsid w:val="00B879BC"/>
    <w:pPr>
      <w:spacing w:before="240" w:after="60"/>
    </w:pPr>
    <w:rPr>
      <w:rFonts w:ascii="Times New Roman" w:hAnsi="Times New Roman"/>
      <w:b/>
      <w:sz w:val="28"/>
    </w:rPr>
  </w:style>
  <w:style w:type="character" w:customStyle="1" w:styleId="Underline">
    <w:name w:val="Underline"/>
    <w:basedOn w:val="DefaultParagraphFont"/>
    <w:qFormat/>
    <w:rsid w:val="00B879BC"/>
    <w:rPr>
      <w:u w:val="single"/>
    </w:rPr>
  </w:style>
  <w:style w:type="paragraph" w:styleId="BalloonText">
    <w:name w:val="Balloon Text"/>
    <w:basedOn w:val="Normal"/>
    <w:link w:val="BalloonTextChar"/>
    <w:rsid w:val="00B879BC"/>
    <w:rPr>
      <w:rFonts w:ascii="Tahoma" w:hAnsi="Tahoma" w:cs="Tahoma"/>
      <w:sz w:val="16"/>
      <w:szCs w:val="16"/>
    </w:rPr>
  </w:style>
  <w:style w:type="character" w:customStyle="1" w:styleId="BalloonTextChar">
    <w:name w:val="Balloon Text Char"/>
    <w:basedOn w:val="DefaultParagraphFont"/>
    <w:link w:val="BalloonText"/>
    <w:rsid w:val="00B879B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879B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879B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879BC"/>
    <w:rPr>
      <w:b/>
      <w:color w:val="660033"/>
      <w:spacing w:val="0"/>
    </w:rPr>
  </w:style>
  <w:style w:type="paragraph" w:customStyle="1" w:styleId="Nameditemlist">
    <w:name w:val="Named item list"/>
    <w:basedOn w:val="BodyText"/>
    <w:qFormat/>
    <w:rsid w:val="00B879BC"/>
    <w:pPr>
      <w:tabs>
        <w:tab w:val="left" w:pos="2835"/>
      </w:tabs>
      <w:ind w:left="2835" w:hanging="2835"/>
    </w:pPr>
  </w:style>
  <w:style w:type="paragraph" w:customStyle="1" w:styleId="BodyTextnopadding">
    <w:name w:val="Body Text no padding"/>
    <w:basedOn w:val="BodyText"/>
    <w:qFormat/>
    <w:rsid w:val="00B879BC"/>
    <w:pPr>
      <w:spacing w:before="0" w:after="0"/>
    </w:pPr>
  </w:style>
  <w:style w:type="paragraph" w:customStyle="1" w:styleId="BodyTextBold">
    <w:name w:val="Body Text Bold"/>
    <w:basedOn w:val="BodyText"/>
    <w:qFormat/>
    <w:rsid w:val="00B879BC"/>
    <w:rPr>
      <w:b/>
    </w:rPr>
  </w:style>
  <w:style w:type="character" w:styleId="Hyperlink">
    <w:name w:val="Hyperlink"/>
    <w:basedOn w:val="DefaultParagraphFont"/>
    <w:uiPriority w:val="99"/>
    <w:unhideWhenUsed/>
    <w:rsid w:val="00E263B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1189</Words>
  <Characters>7825</Characters>
  <Application>Microsoft Office Word</Application>
  <DocSecurity>0</DocSecurity>
  <Lines>326</Lines>
  <Paragraphs>219</Paragraphs>
  <ScaleCrop>false</ScaleCrop>
  <Company>Author-it Software Corporation Ltd.</Company>
  <LinksUpToDate>false</LinksUpToDate>
  <CharactersWithSpaces>8795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CPPCLO3035 Maintain cleaning storage areas</dc:title>
  <dc:subject>Approved</dc:subject>
  <dc:creator>BuildSkills Australia</dc:creator>
  <cp:keywords>Release: 2</cp:keywords>
  <dc:description>Review Date: 12 April 2008</dc:description>
  <cp:lastModifiedBy>HSD_TPCMSd.prod</cp:lastModifiedBy>
  <cp:revision>3</cp:revision>
  <dcterms:created xsi:type="dcterms:W3CDTF">2025-02-21T07:29:00Z</dcterms:created>
  <dcterms:modified xsi:type="dcterms:W3CDTF">2025-02-21T07:29:00Z</dcterms:modified>
</cp:coreProperties>
</file>