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DE2" w:rsidP="00A01DE2">
      <w:pPr>
        <w:pStyle w:val="Title"/>
      </w:pPr>
      <w:r>
        <w:fldChar w:fldCharType="begin"/>
      </w:r>
      <w:r>
        <w:instrText xml:space="preserve"> TITLE   \* MERGEFORMAT </w:instrText>
      </w:r>
      <w:r>
        <w:fldChar w:fldCharType="separate"/>
      </w:r>
      <w:r>
        <w:t>CPPCLO3029 Inspect sites prior to carpet cleaning</w:t>
      </w:r>
      <w:r>
        <w:fldChar w:fldCharType="end"/>
      </w:r>
    </w:p>
    <w:p w:rsidR="00A01DE2" w:rsidP="00A01DE2">
      <w:pPr>
        <w:pStyle w:val="Version"/>
        <w:sectPr w:rsidSect="004B10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10F4" w:rsidP="004B10F4">
      <w:pPr>
        <w:pStyle w:val="SuperHeading"/>
      </w:pPr>
      <w:r w:rsidRPr="004B10F4">
        <w:t>CPPCLO3029 Inspect sites prior to carpet cleaning</w:t>
      </w:r>
    </w:p>
    <w:p w:rsidR="00000000" w:rsidRPr="004B10F4" w:rsidP="004B10F4">
      <w:pPr>
        <w:pStyle w:val="Heading1"/>
      </w:pPr>
      <w:bookmarkStart w:id="1" w:name="O_856009"/>
      <w:bookmarkEnd w:id="1"/>
      <w:r w:rsidRPr="004B10F4">
        <w:t>Modification History</w:t>
      </w:r>
    </w:p>
    <w:p w:rsidR="00000000" w:rsidRPr="004B10F4" w:rsidP="00A01DE2">
      <w:pPr>
        <w:pStyle w:val="BodyText"/>
      </w:pPr>
      <w:r w:rsidRPr="004B10F4">
        <w:t>Release 1.</w:t>
      </w:r>
    </w:p>
    <w:p w:rsidR="00000000" w:rsidRPr="004B10F4" w:rsidP="00A01DE2">
      <w:pPr>
        <w:pStyle w:val="BodyText"/>
      </w:pPr>
      <w:r w:rsidRPr="004B10F4">
        <w:t>Replaces superseded equivalent CPPCCL3019A Inspect sites prior to cleaning or treatment.</w:t>
      </w:r>
    </w:p>
    <w:p w:rsidR="00000000" w:rsidRPr="004B10F4" w:rsidP="00A01DE2">
      <w:pPr>
        <w:pStyle w:val="BodyText"/>
      </w:pPr>
      <w:r w:rsidRPr="004B10F4">
        <w:t>This version first released with CPP Property Services Training Package Version 4.</w:t>
      </w:r>
    </w:p>
    <w:p w:rsidR="00000000" w:rsidRPr="004B10F4" w:rsidP="004B10F4">
      <w:pPr>
        <w:pStyle w:val="Heading1"/>
      </w:pPr>
      <w:bookmarkStart w:id="2" w:name="O_856016"/>
      <w:bookmarkEnd w:id="2"/>
      <w:r w:rsidRPr="004B10F4">
        <w:t>Application</w:t>
      </w:r>
    </w:p>
    <w:p w:rsidR="00000000" w:rsidRPr="004B10F4" w:rsidP="00A01DE2">
      <w:pPr>
        <w:pStyle w:val="BodyText"/>
      </w:pPr>
      <w:r w:rsidRPr="004B10F4">
        <w:t xml:space="preserve">This unit of </w:t>
      </w:r>
      <w:r w:rsidRPr="004B10F4">
        <w:t xml:space="preserve">competency specifies the outcomes required to complete an initial analysis of a site prior to the carpet-cleaning process to ensure proper assessment of carpet or fabric cleaning needs. The unit requires the ability to analyse potential hazards and risks, </w:t>
      </w:r>
      <w:r w:rsidRPr="004B10F4">
        <w:t>assess the condition of the carpet or upholstery, and communicate with the client to confirm client needs and expectations.</w:t>
      </w:r>
    </w:p>
    <w:p w:rsidR="00000000" w:rsidRPr="004B10F4" w:rsidP="00A01DE2">
      <w:pPr>
        <w:pStyle w:val="BodyText"/>
      </w:pPr>
      <w:r w:rsidRPr="004B10F4">
        <w:t>The unit supports carpet cleaners who work alone or in teams. It applies in a range of commercial and residential work sites.</w:t>
      </w:r>
    </w:p>
    <w:p w:rsidR="00000000" w:rsidRPr="004B10F4" w:rsidP="00A01DE2">
      <w:pPr>
        <w:pStyle w:val="BodyText"/>
      </w:pPr>
      <w:r w:rsidRPr="004B10F4">
        <w:t>No l</w:t>
      </w:r>
      <w:r w:rsidRPr="004B10F4">
        <w:t>icensing, legislative, regulatory, or certification requirements apply to this unit of competency at the time of endorsement.</w:t>
      </w:r>
    </w:p>
    <w:p w:rsidR="00000000" w:rsidRPr="004B10F4" w:rsidP="004B10F4">
      <w:pPr>
        <w:pStyle w:val="Heading1"/>
      </w:pPr>
      <w:bookmarkStart w:id="3" w:name="O_856015"/>
      <w:bookmarkEnd w:id="3"/>
      <w:r w:rsidRPr="004B10F4">
        <w:t>Pre-requisite Unit</w:t>
      </w:r>
    </w:p>
    <w:p w:rsidR="00000000" w:rsidRPr="004B10F4" w:rsidP="00A01DE2">
      <w:pPr>
        <w:pStyle w:val="BodyText"/>
      </w:pPr>
      <w:r w:rsidRPr="004B10F4">
        <w:t>Nil</w:t>
      </w:r>
    </w:p>
    <w:p w:rsidR="00000000" w:rsidRPr="004B10F4" w:rsidP="004B10F4">
      <w:pPr>
        <w:pStyle w:val="Heading1"/>
      </w:pPr>
      <w:bookmarkStart w:id="4" w:name="O_856014"/>
      <w:bookmarkEnd w:id="4"/>
      <w:r w:rsidRPr="004B10F4">
        <w:t>Unit Sector</w:t>
      </w:r>
    </w:p>
    <w:p w:rsidR="00000000" w:rsidRPr="004B10F4" w:rsidP="00A01DE2">
      <w:pPr>
        <w:pStyle w:val="BodyText"/>
      </w:pPr>
      <w:r w:rsidRPr="004B10F4">
        <w:t>Cleaning operations</w:t>
      </w:r>
    </w:p>
    <w:p w:rsidR="00000000" w:rsidRPr="004B10F4" w:rsidP="004B10F4">
      <w:pPr>
        <w:pStyle w:val="Heading1"/>
      </w:pPr>
      <w:bookmarkStart w:id="5" w:name="O_856013"/>
      <w:bookmarkEnd w:id="5"/>
      <w:r w:rsidRPr="004B10F4">
        <w:t>Elements and Performance</w:t>
      </w:r>
      <w:r w:rsidRPr="004B10F4">
        <w:t xml:space="preserve"> Criteria</w:t>
      </w:r>
    </w:p>
    <w:tbl>
      <w:tblPr>
        <w:tblW w:w="0" w:type="auto"/>
        <w:tblLayout w:type="fixed"/>
        <w:tblCellMar>
          <w:left w:w="62" w:type="dxa"/>
          <w:right w:w="62" w:type="dxa"/>
        </w:tblCellMar>
        <w:tblLook w:val="0000"/>
      </w:tblPr>
      <w:tblGrid>
        <w:gridCol w:w="616"/>
        <w:gridCol w:w="1962"/>
        <w:gridCol w:w="770"/>
        <w:gridCol w:w="5610"/>
      </w:tblGrid>
      <w:tr w:rsidTr="004B10F4">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t>Performance criteria describe the performance needed to demonstrate achievement of the element. Where bold italicised text is used, further information is detailed in the range of conditions.</w:t>
            </w:r>
          </w:p>
        </w:tc>
      </w:tr>
      <w:tr w:rsidTr="004B10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t>1.</w:t>
            </w:r>
          </w:p>
        </w:tc>
        <w:tc>
          <w:tcPr>
            <w:tcW w:w="1962" w:type="dxa"/>
            <w:vMerge w:val="restart"/>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t>Conduct pre-work site assessment.</w:t>
            </w:r>
          </w:p>
        </w:tc>
        <w:tc>
          <w:tcPr>
            <w:tcW w:w="770" w:type="dxa"/>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t>1.1.</w:t>
            </w:r>
          </w:p>
        </w:tc>
        <w:tc>
          <w:tcPr>
            <w:tcW w:w="5610" w:type="dxa"/>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t>Approval to access and inspect premises is gained from client.</w:t>
            </w:r>
          </w:p>
        </w:tc>
      </w:tr>
      <w:tr w:rsidTr="004B10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B10F4" w:rsidP="004B10F4">
            <w:pPr>
              <w:pStyle w:val="BodyText"/>
            </w:pPr>
            <w:r w:rsidRPr="004B10F4">
              <w:t>1.2.</w:t>
            </w:r>
          </w:p>
        </w:tc>
        <w:tc>
          <w:tcPr>
            <w:tcW w:w="5610" w:type="dxa"/>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rPr>
                <w:rStyle w:val="BoldandItalics"/>
              </w:rPr>
              <w:t xml:space="preserve">Hazards </w:t>
            </w:r>
            <w:r w:rsidRPr="004B10F4">
              <w:t>are assessed, and risks are controlled and communicated to client.</w:t>
            </w:r>
          </w:p>
        </w:tc>
      </w:tr>
      <w:tr w:rsidTr="004B10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t>1.3.</w:t>
            </w:r>
          </w:p>
        </w:tc>
        <w:tc>
          <w:tcPr>
            <w:tcW w:w="5610" w:type="dxa"/>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t>Future access requirements are identified and negotiated with client.</w:t>
            </w:r>
          </w:p>
        </w:tc>
      </w:tr>
      <w:tr w:rsidTr="004B10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t>2.</w:t>
            </w:r>
          </w:p>
        </w:tc>
        <w:tc>
          <w:tcPr>
            <w:tcW w:w="1962" w:type="dxa"/>
            <w:vMerge w:val="restart"/>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t>Assess condition of carpet and upholstery.</w:t>
            </w:r>
          </w:p>
        </w:tc>
        <w:tc>
          <w:tcPr>
            <w:tcW w:w="770" w:type="dxa"/>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t>2.1.</w:t>
            </w:r>
          </w:p>
        </w:tc>
        <w:tc>
          <w:tcPr>
            <w:tcW w:w="5610" w:type="dxa"/>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t>Age, usage patterns, and history of carpet or upholstery care are confirmed with client.</w:t>
            </w:r>
          </w:p>
        </w:tc>
      </w:tr>
      <w:tr w:rsidTr="004B10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t>2.2.</w:t>
            </w:r>
          </w:p>
        </w:tc>
        <w:tc>
          <w:tcPr>
            <w:tcW w:w="5610" w:type="dxa"/>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t xml:space="preserve">Level of wear and tear, </w:t>
            </w:r>
            <w:r w:rsidRPr="004B10F4">
              <w:rPr>
                <w:rStyle w:val="BoldandItalics"/>
              </w:rPr>
              <w:t>soil type</w:t>
            </w:r>
            <w:r w:rsidRPr="004B10F4">
              <w:t>, an</w:t>
            </w:r>
            <w:r w:rsidRPr="004B10F4">
              <w:t>d carpet or fabric fading are identified and documented.</w:t>
            </w:r>
          </w:p>
        </w:tc>
      </w:tr>
      <w:tr w:rsidTr="004B10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t>2.3.</w:t>
            </w:r>
          </w:p>
        </w:tc>
        <w:tc>
          <w:tcPr>
            <w:tcW w:w="5610" w:type="dxa"/>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t>Age, mobility and needs of people and pets on premises are identified to determine potential impact of work, which is then communicated to client.</w:t>
            </w:r>
          </w:p>
        </w:tc>
      </w:tr>
      <w:tr w:rsidTr="004B10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t>3.</w:t>
            </w:r>
          </w:p>
        </w:tc>
        <w:tc>
          <w:tcPr>
            <w:tcW w:w="1962" w:type="dxa"/>
            <w:vMerge w:val="restart"/>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t>Determine and communicate approach to cleaning.</w:t>
            </w:r>
          </w:p>
        </w:tc>
        <w:tc>
          <w:tcPr>
            <w:tcW w:w="770" w:type="dxa"/>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t>3.1.</w:t>
            </w:r>
          </w:p>
        </w:tc>
        <w:tc>
          <w:tcPr>
            <w:tcW w:w="5610" w:type="dxa"/>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t>Cleaning approach for carpet or upholstery is identified according to manufacturer specifications.</w:t>
            </w:r>
          </w:p>
        </w:tc>
      </w:tr>
      <w:tr w:rsidTr="004B10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t>3.2.</w:t>
            </w:r>
          </w:p>
        </w:tc>
        <w:tc>
          <w:tcPr>
            <w:tcW w:w="5610" w:type="dxa"/>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t>Cleaning techniques that achieve desired outcomes and satisfy company procedures and legislative</w:t>
            </w:r>
            <w:r w:rsidRPr="004B10F4">
              <w:t xml:space="preserve"> requirements are identified following analysis of gathered information.</w:t>
            </w:r>
          </w:p>
        </w:tc>
      </w:tr>
      <w:tr w:rsidTr="004B10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t>3.3.</w:t>
            </w:r>
          </w:p>
        </w:tc>
        <w:tc>
          <w:tcPr>
            <w:tcW w:w="5610" w:type="dxa"/>
            <w:tcBorders>
              <w:top w:val="nil"/>
              <w:left w:val="nil"/>
              <w:bottom w:val="nil"/>
              <w:right w:val="nil"/>
            </w:tcBorders>
            <w:tcMar>
              <w:top w:w="0" w:type="dxa"/>
              <w:left w:w="62" w:type="dxa"/>
              <w:bottom w:w="0" w:type="dxa"/>
              <w:right w:w="62" w:type="dxa"/>
            </w:tcMar>
          </w:tcPr>
          <w:p w:rsidR="00000000" w:rsidRPr="004B10F4" w:rsidP="004B10F4">
            <w:pPr>
              <w:pStyle w:val="BodyText"/>
            </w:pPr>
            <w:r w:rsidRPr="004B10F4">
              <w:t>Cleaning technique, limitations of achievable results, and requirements for care after cleaning process are determined and communicated to client.</w:t>
            </w:r>
          </w:p>
        </w:tc>
      </w:tr>
    </w:tbl>
    <w:p w:rsidR="00000000" w:rsidRPr="004B10F4" w:rsidP="004B10F4">
      <w:pPr>
        <w:pStyle w:val="BodyText"/>
      </w:pPr>
    </w:p>
    <w:p w:rsidR="00000000" w:rsidRPr="004B10F4" w:rsidP="004B10F4">
      <w:pPr>
        <w:pStyle w:val="AllowPageBreak"/>
      </w:pPr>
    </w:p>
    <w:p w:rsidR="00000000" w:rsidRPr="004B10F4" w:rsidP="004B10F4">
      <w:pPr>
        <w:pStyle w:val="Heading1"/>
      </w:pPr>
      <w:bookmarkStart w:id="6" w:name="O_856012"/>
      <w:bookmarkEnd w:id="6"/>
      <w:r w:rsidRPr="004B10F4">
        <w:t>Foundation Skills</w:t>
      </w:r>
    </w:p>
    <w:tbl>
      <w:tblPr>
        <w:tblW w:w="0" w:type="auto"/>
        <w:tblLayout w:type="fixed"/>
        <w:tblCellMar>
          <w:left w:w="62" w:type="dxa"/>
          <w:right w:w="62" w:type="dxa"/>
        </w:tblCellMar>
        <w:tblLook w:val="0000"/>
      </w:tblPr>
      <w:tblGrid>
        <w:gridCol w:w="2195"/>
        <w:gridCol w:w="6877"/>
      </w:tblGrid>
      <w:tr w:rsidTr="004B10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t>This section describes the language, literacy, numeracy and employment skills essential to performance in this unit but not explicit in the performance criteria.</w:t>
            </w:r>
          </w:p>
        </w:tc>
      </w:tr>
      <w:tr w:rsidTr="004B10F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4B10F4" w:rsidP="004B10F4">
            <w:pPr>
              <w:pStyle w:val="BodyText"/>
            </w:pPr>
            <w:r w:rsidRPr="004B10F4">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rPr>
                <w:rStyle w:val="SpecialBold"/>
              </w:rPr>
              <w:t>Performance feature</w:t>
            </w:r>
          </w:p>
        </w:tc>
      </w:tr>
      <w:tr w:rsidTr="004B10F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4B10F4" w:rsidP="004B10F4">
            <w:pPr>
              <w:pStyle w:val="ListBullet"/>
            </w:pPr>
            <w:r w:rsidRPr="004B10F4">
              <w:t>ask questions to clarify job requirements</w:t>
            </w:r>
          </w:p>
          <w:p w:rsidR="00000000" w:rsidP="004B10F4">
            <w:pPr>
              <w:pStyle w:val="ListBullet"/>
              <w:rPr>
                <w:lang w:val="en-NZ"/>
              </w:rPr>
            </w:pPr>
            <w:r w:rsidRPr="004B10F4">
              <w:t>respond clearly and concisely to client questions.</w:t>
            </w:r>
          </w:p>
        </w:tc>
      </w:tr>
      <w:tr w:rsidTr="004B10F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t>Reading skills to:</w:t>
            </w:r>
          </w:p>
        </w:tc>
        <w:tc>
          <w:tcPr>
            <w:tcW w:w="6877" w:type="dxa"/>
            <w:tcBorders>
              <w:top w:val="nil"/>
              <w:left w:val="nil"/>
              <w:bottom w:val="nil"/>
              <w:right w:val="nil"/>
            </w:tcBorders>
            <w:tcMar>
              <w:top w:w="0" w:type="dxa"/>
              <w:left w:w="62" w:type="dxa"/>
              <w:bottom w:w="0" w:type="dxa"/>
              <w:right w:w="62" w:type="dxa"/>
            </w:tcMar>
          </w:tcPr>
          <w:p w:rsidR="00000000" w:rsidRPr="004B10F4" w:rsidP="004B10F4">
            <w:pPr>
              <w:pStyle w:val="ListBullet"/>
            </w:pPr>
            <w:r w:rsidRPr="004B10F4">
              <w:t>interpret directions and safety instructions, including:</w:t>
            </w:r>
          </w:p>
          <w:p w:rsidR="00000000" w:rsidRPr="004B10F4" w:rsidP="004B10F4">
            <w:pPr>
              <w:pStyle w:val="ListBullet2"/>
            </w:pPr>
            <w:r w:rsidRPr="004B10F4">
              <w:t>product labels</w:t>
            </w:r>
          </w:p>
          <w:p w:rsidR="00000000" w:rsidP="004B10F4">
            <w:pPr>
              <w:pStyle w:val="ListBullet2"/>
              <w:rPr>
                <w:lang w:val="en-NZ"/>
              </w:rPr>
            </w:pPr>
            <w:r w:rsidRPr="004B10F4">
              <w:t>safety data sheets (SDS).</w:t>
            </w:r>
          </w:p>
        </w:tc>
      </w:tr>
      <w:tr w:rsidTr="004B10F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t>Writing skills to:</w:t>
            </w:r>
          </w:p>
        </w:tc>
        <w:tc>
          <w:tcPr>
            <w:tcW w:w="6877" w:type="dxa"/>
            <w:tcBorders>
              <w:top w:val="nil"/>
              <w:left w:val="nil"/>
              <w:bottom w:val="nil"/>
              <w:right w:val="nil"/>
            </w:tcBorders>
            <w:tcMar>
              <w:top w:w="0" w:type="dxa"/>
              <w:left w:w="62" w:type="dxa"/>
              <w:bottom w:w="0" w:type="dxa"/>
              <w:right w:w="62" w:type="dxa"/>
            </w:tcMar>
          </w:tcPr>
          <w:p w:rsidR="00000000" w:rsidRPr="004B10F4" w:rsidP="004B10F4">
            <w:pPr>
              <w:pStyle w:val="ListBullet"/>
            </w:pPr>
            <w:r w:rsidRPr="004B10F4">
              <w:t>document assessment and recommendations for the cleaning approach, limitations, and after care requirements.</w:t>
            </w:r>
          </w:p>
        </w:tc>
      </w:tr>
    </w:tbl>
    <w:p w:rsidR="00000000" w:rsidRPr="004B10F4" w:rsidP="004B10F4">
      <w:pPr>
        <w:pStyle w:val="BodyText"/>
      </w:pPr>
    </w:p>
    <w:p w:rsidR="00000000" w:rsidRPr="004B10F4" w:rsidP="004B10F4">
      <w:pPr>
        <w:pStyle w:val="AllowPageBreak"/>
      </w:pPr>
    </w:p>
    <w:p w:rsidR="00000000" w:rsidRPr="004B10F4" w:rsidP="004B10F4">
      <w:pPr>
        <w:pStyle w:val="Heading1"/>
      </w:pPr>
      <w:bookmarkStart w:id="7" w:name="O_856011"/>
      <w:bookmarkEnd w:id="7"/>
      <w:r w:rsidRPr="004B10F4">
        <w:t>Range of Conditions</w:t>
      </w:r>
    </w:p>
    <w:tbl>
      <w:tblPr>
        <w:tblW w:w="0" w:type="auto"/>
        <w:tblLayout w:type="fixed"/>
        <w:tblCellMar>
          <w:left w:w="62" w:type="dxa"/>
          <w:right w:w="62" w:type="dxa"/>
        </w:tblCellMar>
        <w:tblLook w:val="0000"/>
      </w:tblPr>
      <w:tblGrid>
        <w:gridCol w:w="2364"/>
        <w:gridCol w:w="6708"/>
      </w:tblGrid>
      <w:tr w:rsidTr="004B10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t>This section specifies work environments and conditions that may affect performance. Essential operating conditions that may be present (depending on the work situation, needs of the candidate, accessibility of the item, and local industry and regional con</w:t>
            </w:r>
            <w:r w:rsidRPr="004B10F4">
              <w:t>texts) are included. Bold italicised wording, if used in the performance criteria, is detailed below.</w:t>
            </w:r>
          </w:p>
        </w:tc>
      </w:tr>
      <w:tr w:rsidTr="004B10F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rPr>
                <w:rStyle w:val="BoldandItalics"/>
              </w:rPr>
              <w:t>Hazards</w:t>
            </w:r>
            <w:r w:rsidRPr="004B10F4">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4B10F4" w:rsidP="004B10F4">
            <w:pPr>
              <w:pStyle w:val="ListBullet"/>
            </w:pPr>
            <w:r w:rsidRPr="004B10F4">
              <w:t>biological and environmental contaminants</w:t>
            </w:r>
          </w:p>
          <w:p w:rsidR="00000000" w:rsidRPr="004B10F4" w:rsidP="004B10F4">
            <w:pPr>
              <w:pStyle w:val="ListBullet"/>
            </w:pPr>
            <w:r w:rsidRPr="004B10F4">
              <w:t>chemical exposure via absorption, ingestion and inhalation</w:t>
            </w:r>
          </w:p>
          <w:p w:rsidR="00000000" w:rsidRPr="004B10F4" w:rsidP="004B10F4">
            <w:pPr>
              <w:pStyle w:val="ListBullet"/>
            </w:pPr>
            <w:r w:rsidRPr="004B10F4">
              <w:t>chemical re</w:t>
            </w:r>
            <w:r w:rsidRPr="004B10F4">
              <w:t>activity</w:t>
            </w:r>
          </w:p>
          <w:p w:rsidR="00000000" w:rsidRPr="004B10F4" w:rsidP="004B10F4">
            <w:pPr>
              <w:pStyle w:val="ListBullet"/>
            </w:pPr>
            <w:r w:rsidRPr="004B10F4">
              <w:t>dust and fibre particulates</w:t>
            </w:r>
          </w:p>
          <w:p w:rsidR="00000000" w:rsidRPr="004B10F4" w:rsidP="004B10F4">
            <w:pPr>
              <w:pStyle w:val="ListBullet"/>
            </w:pPr>
            <w:r w:rsidRPr="004B10F4">
              <w:t>electrical</w:t>
            </w:r>
          </w:p>
          <w:p w:rsidR="00000000" w:rsidRPr="004B10F4" w:rsidP="004B10F4">
            <w:pPr>
              <w:pStyle w:val="ListBullet"/>
            </w:pPr>
            <w:r w:rsidRPr="004B10F4">
              <w:t>environmental allergens</w:t>
            </w:r>
          </w:p>
          <w:p w:rsidR="00000000" w:rsidRPr="004B10F4" w:rsidP="004B10F4">
            <w:pPr>
              <w:pStyle w:val="ListBullet"/>
            </w:pPr>
            <w:r w:rsidRPr="004B10F4">
              <w:t>explosions</w:t>
            </w:r>
          </w:p>
          <w:p w:rsidR="00000000" w:rsidRPr="004B10F4" w:rsidP="004B10F4">
            <w:pPr>
              <w:pStyle w:val="ListBullet"/>
            </w:pPr>
            <w:r w:rsidRPr="004B10F4">
              <w:t>fatigue</w:t>
            </w:r>
          </w:p>
          <w:p w:rsidR="00000000" w:rsidRPr="004B10F4" w:rsidP="004B10F4">
            <w:pPr>
              <w:pStyle w:val="ListBullet"/>
            </w:pPr>
            <w:r w:rsidRPr="004B10F4">
              <w:t>fire</w:t>
            </w:r>
          </w:p>
          <w:p w:rsidR="00000000" w:rsidRPr="004B10F4" w:rsidP="004B10F4">
            <w:pPr>
              <w:pStyle w:val="ListBullet"/>
            </w:pPr>
            <w:r w:rsidRPr="004B10F4">
              <w:t>manual handling</w:t>
            </w:r>
          </w:p>
          <w:p w:rsidR="00000000" w:rsidRPr="004B10F4" w:rsidP="004B10F4">
            <w:pPr>
              <w:pStyle w:val="ListBullet"/>
            </w:pPr>
            <w:r w:rsidRPr="004B10F4">
              <w:t>noise</w:t>
            </w:r>
          </w:p>
          <w:p w:rsidR="00000000" w:rsidRPr="004B10F4" w:rsidP="004B10F4">
            <w:pPr>
              <w:pStyle w:val="ListBullet"/>
            </w:pPr>
            <w:r w:rsidRPr="004B10F4">
              <w:t>poor ventilation</w:t>
            </w:r>
          </w:p>
          <w:p w:rsidR="00000000" w:rsidRPr="004B10F4" w:rsidP="004B10F4">
            <w:pPr>
              <w:pStyle w:val="ListBullet"/>
            </w:pPr>
            <w:r w:rsidRPr="004B10F4">
              <w:t>slips, trips and falls</w:t>
            </w:r>
          </w:p>
          <w:p w:rsidR="00000000" w:rsidRPr="004B10F4" w:rsidP="004B10F4">
            <w:pPr>
              <w:pStyle w:val="ListBullet"/>
            </w:pPr>
            <w:r w:rsidRPr="004B10F4">
              <w:t>syringes and sharps</w:t>
            </w:r>
          </w:p>
          <w:p w:rsidR="00000000" w:rsidP="004B10F4">
            <w:pPr>
              <w:pStyle w:val="ListBullet"/>
              <w:rPr>
                <w:lang w:val="en-NZ"/>
              </w:rPr>
            </w:pPr>
            <w:r w:rsidRPr="004B10F4">
              <w:t>working in confined spaces.</w:t>
            </w:r>
          </w:p>
        </w:tc>
      </w:tr>
      <w:tr w:rsidTr="004B10F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B10F4">
            <w:pPr>
              <w:pStyle w:val="BodyText"/>
              <w:rPr>
                <w:lang w:val="en-NZ"/>
              </w:rPr>
            </w:pPr>
            <w:r w:rsidRPr="004B10F4">
              <w:rPr>
                <w:rStyle w:val="BoldandItalics"/>
              </w:rPr>
              <w:t>Soil types</w:t>
            </w:r>
            <w:r w:rsidRPr="004B10F4">
              <w:t xml:space="preserve"> must include at least five of the following:</w:t>
            </w:r>
          </w:p>
        </w:tc>
        <w:tc>
          <w:tcPr>
            <w:tcW w:w="6708" w:type="dxa"/>
            <w:tcBorders>
              <w:top w:val="nil"/>
              <w:left w:val="nil"/>
              <w:bottom w:val="nil"/>
              <w:right w:val="nil"/>
            </w:tcBorders>
            <w:tcMar>
              <w:top w:w="0" w:type="dxa"/>
              <w:left w:w="62" w:type="dxa"/>
              <w:bottom w:w="0" w:type="dxa"/>
              <w:right w:w="62" w:type="dxa"/>
            </w:tcMar>
          </w:tcPr>
          <w:p w:rsidR="00000000" w:rsidRPr="004B10F4" w:rsidP="004B10F4">
            <w:pPr>
              <w:pStyle w:val="ListBullet"/>
            </w:pPr>
            <w:r w:rsidRPr="004B10F4">
              <w:t>beverage</w:t>
            </w:r>
          </w:p>
          <w:p w:rsidR="00000000" w:rsidRPr="004B10F4" w:rsidP="004B10F4">
            <w:pPr>
              <w:pStyle w:val="ListBullet"/>
            </w:pPr>
            <w:r w:rsidRPr="004B10F4">
              <w:t>blood</w:t>
            </w:r>
          </w:p>
          <w:p w:rsidR="00000000" w:rsidRPr="004B10F4" w:rsidP="004B10F4">
            <w:pPr>
              <w:pStyle w:val="ListBullet"/>
            </w:pPr>
            <w:r w:rsidRPr="004B10F4">
              <w:t>candle wax</w:t>
            </w:r>
          </w:p>
          <w:p w:rsidR="00000000" w:rsidRPr="004B10F4" w:rsidP="004B10F4">
            <w:pPr>
              <w:pStyle w:val="ListBullet"/>
            </w:pPr>
            <w:r w:rsidRPr="004B10F4">
              <w:t>chewing gum</w:t>
            </w:r>
          </w:p>
          <w:p w:rsidR="00000000" w:rsidRPr="004B10F4" w:rsidP="004B10F4">
            <w:pPr>
              <w:pStyle w:val="ListBullet"/>
            </w:pPr>
            <w:r w:rsidRPr="004B10F4">
              <w:t>cigarette butts</w:t>
            </w:r>
          </w:p>
          <w:p w:rsidR="00000000" w:rsidRPr="004B10F4" w:rsidP="004B10F4">
            <w:pPr>
              <w:pStyle w:val="ListBullet"/>
            </w:pPr>
            <w:r w:rsidRPr="004B10F4">
              <w:t>dust</w:t>
            </w:r>
          </w:p>
          <w:p w:rsidR="00000000" w:rsidRPr="004B10F4" w:rsidP="004B10F4">
            <w:pPr>
              <w:pStyle w:val="ListBullet"/>
            </w:pPr>
            <w:r w:rsidRPr="004B10F4">
              <w:t>dye stuffs</w:t>
            </w:r>
          </w:p>
          <w:p w:rsidR="00000000" w:rsidRPr="004B10F4" w:rsidP="004B10F4">
            <w:pPr>
              <w:pStyle w:val="ListBullet"/>
            </w:pPr>
            <w:r w:rsidRPr="004B10F4">
              <w:t>food</w:t>
            </w:r>
          </w:p>
          <w:p w:rsidR="00000000" w:rsidRPr="004B10F4" w:rsidP="004B10F4">
            <w:pPr>
              <w:pStyle w:val="ListBullet"/>
            </w:pPr>
            <w:r w:rsidRPr="004B10F4">
              <w:t>grease</w:t>
            </w:r>
          </w:p>
          <w:p w:rsidR="00000000" w:rsidRPr="004B10F4" w:rsidP="004B10F4">
            <w:pPr>
              <w:pStyle w:val="ListBullet"/>
            </w:pPr>
            <w:r w:rsidRPr="004B10F4">
              <w:t>heavy dirt build-up</w:t>
            </w:r>
          </w:p>
          <w:p w:rsidR="00000000" w:rsidRPr="004B10F4" w:rsidP="004B10F4">
            <w:pPr>
              <w:pStyle w:val="ListBullet"/>
            </w:pPr>
            <w:r w:rsidRPr="004B10F4">
              <w:t>hospital waste</w:t>
            </w:r>
          </w:p>
          <w:p w:rsidR="00000000" w:rsidRPr="004B10F4" w:rsidP="004B10F4">
            <w:pPr>
              <w:pStyle w:val="ListBullet"/>
            </w:pPr>
            <w:r w:rsidRPr="004B10F4">
              <w:t>hydrocarbons</w:t>
            </w:r>
          </w:p>
          <w:p w:rsidR="00000000" w:rsidRPr="004B10F4" w:rsidP="004B10F4">
            <w:pPr>
              <w:pStyle w:val="ListBullet"/>
            </w:pPr>
            <w:r w:rsidRPr="004B10F4">
              <w:t>industrial and chemical waste</w:t>
            </w:r>
          </w:p>
          <w:p w:rsidR="00000000" w:rsidRPr="004B10F4" w:rsidP="004B10F4">
            <w:pPr>
              <w:pStyle w:val="ListBullet"/>
            </w:pPr>
            <w:r w:rsidRPr="004B10F4">
              <w:t>lipstick</w:t>
            </w:r>
          </w:p>
          <w:p w:rsidR="00000000" w:rsidRPr="004B10F4" w:rsidP="004B10F4">
            <w:pPr>
              <w:pStyle w:val="ListBullet"/>
            </w:pPr>
            <w:r w:rsidRPr="004B10F4">
              <w:t>nail polish</w:t>
            </w:r>
          </w:p>
          <w:p w:rsidR="00000000" w:rsidRPr="004B10F4" w:rsidP="004B10F4">
            <w:pPr>
              <w:pStyle w:val="ListBullet"/>
            </w:pPr>
            <w:r w:rsidRPr="004B10F4">
              <w:t>oil</w:t>
            </w:r>
          </w:p>
          <w:p w:rsidR="00000000" w:rsidRPr="004B10F4" w:rsidP="004B10F4">
            <w:pPr>
              <w:pStyle w:val="ListBullet"/>
            </w:pPr>
            <w:r w:rsidRPr="004B10F4">
              <w:t>paper</w:t>
            </w:r>
          </w:p>
          <w:p w:rsidR="00000000" w:rsidRPr="004B10F4" w:rsidP="004B10F4">
            <w:pPr>
              <w:pStyle w:val="ListBullet"/>
            </w:pPr>
            <w:r w:rsidRPr="004B10F4">
              <w:t>plant stains</w:t>
            </w:r>
          </w:p>
          <w:p w:rsidR="00000000" w:rsidRPr="004B10F4" w:rsidP="004B10F4">
            <w:pPr>
              <w:pStyle w:val="ListBullet"/>
            </w:pPr>
            <w:r w:rsidRPr="004B10F4">
              <w:t>rainwater</w:t>
            </w:r>
          </w:p>
          <w:p w:rsidR="00000000" w:rsidRPr="004B10F4" w:rsidP="004B10F4">
            <w:pPr>
              <w:pStyle w:val="ListBullet"/>
            </w:pPr>
            <w:r w:rsidRPr="004B10F4">
              <w:t>shoe polish</w:t>
            </w:r>
          </w:p>
          <w:p w:rsidR="00000000" w:rsidRPr="004B10F4" w:rsidP="004B10F4">
            <w:pPr>
              <w:pStyle w:val="ListBullet"/>
            </w:pPr>
            <w:r w:rsidRPr="004B10F4">
              <w:t>tar.</w:t>
            </w:r>
          </w:p>
        </w:tc>
      </w:tr>
    </w:tbl>
    <w:p w:rsidR="00000000" w:rsidRPr="004B10F4" w:rsidP="004B10F4">
      <w:pPr>
        <w:pStyle w:val="BodyText"/>
      </w:pPr>
    </w:p>
    <w:p w:rsidR="00000000" w:rsidRPr="004B10F4" w:rsidP="004B10F4">
      <w:pPr>
        <w:pStyle w:val="AllowPageBreak"/>
      </w:pPr>
    </w:p>
    <w:p w:rsidR="00000000" w:rsidRPr="004B10F4" w:rsidP="004B10F4">
      <w:pPr>
        <w:pStyle w:val="Heading1"/>
      </w:pPr>
      <w:bookmarkStart w:id="8" w:name="O_856010"/>
      <w:bookmarkEnd w:id="8"/>
      <w:r w:rsidRPr="004B10F4">
        <w:t>Unit Mapping Information</w:t>
      </w:r>
    </w:p>
    <w:p w:rsidR="00000000" w:rsidRPr="004B10F4" w:rsidP="00A01DE2">
      <w:pPr>
        <w:pStyle w:val="BodyText"/>
      </w:pPr>
      <w:r w:rsidRPr="004B10F4">
        <w:t>CPPCCL3019A Inspect sites prior to cleaning or treatment</w:t>
      </w:r>
    </w:p>
    <w:p w:rsidR="00000000" w:rsidRPr="004B10F4" w:rsidP="004B10F4">
      <w:pPr>
        <w:pStyle w:val="Heading1"/>
      </w:pPr>
      <w:bookmarkStart w:id="9" w:name="O_856003"/>
      <w:bookmarkEnd w:id="9"/>
      <w:r w:rsidRPr="004B10F4">
        <w:t>Links</w:t>
      </w:r>
    </w:p>
    <w:p w:rsidR="00000000" w:rsidRPr="004B10F4" w:rsidP="00A01DE2">
      <w:pPr>
        <w:pStyle w:val="BodyText"/>
      </w:pPr>
      <w:r w:rsidRPr="004B10F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F3F65">
        <w:rPr>
          <w:rStyle w:val="Hyperlink"/>
        </w:rPr>
        <w:t>https://vetnet.gov.au/Pages/TrainingDocs.aspx?q=6f3f9672-30e8-4835-b348-205dfcf13d9b</w:t>
      </w:r>
      <w:r>
        <w:fldChar w:fldCharType="end"/>
      </w:r>
    </w:p>
    <w:p w:rsidR="00000000" w:rsidRPr="004B10F4" w:rsidP="004B10F4"/>
    <w:sectPr w:rsidSect="004B10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0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0F4" w:rsidRPr="00A01DE2" w:rsidP="00A01D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0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DE2" w:rsidP="004B10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1DE2" w:rsidP="004B10F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A01DE2" w:rsidP="004B10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0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D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10F4" w:rsidRPr="00A01DE2" w:rsidP="00A01D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0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DE2" w:rsidRPr="002D2AF8" w:rsidP="004B10F4">
    <w:pPr>
      <w:pStyle w:val="Header"/>
      <w:framePr w:wrap="around"/>
    </w:pPr>
    <w:r>
      <w:fldChar w:fldCharType="begin"/>
    </w:r>
    <w:r>
      <w:instrText xml:space="preserve"> TITLE   \* MERGEFORMAT </w:instrText>
    </w:r>
    <w:r>
      <w:fldChar w:fldCharType="separate"/>
    </w:r>
    <w:r>
      <w:t>CPPCLO3029 Inspect sites prior to carpet cleaning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A01DE2" w:rsidP="004B10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AC53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380D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54E5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0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10F4"/>
    <w:pPr>
      <w:spacing w:before="360" w:after="60"/>
      <w:outlineLvl w:val="0"/>
    </w:pPr>
    <w:rPr>
      <w:sz w:val="32"/>
    </w:rPr>
  </w:style>
  <w:style w:type="paragraph" w:styleId="Heading2">
    <w:name w:val="heading 2"/>
    <w:basedOn w:val="HeadingBase"/>
    <w:next w:val="BodyText"/>
    <w:link w:val="Heading2Char"/>
    <w:qFormat/>
    <w:rsid w:val="004B10F4"/>
    <w:pPr>
      <w:keepLines/>
      <w:spacing w:before="240" w:after="120"/>
      <w:outlineLvl w:val="1"/>
    </w:pPr>
    <w:rPr>
      <w:sz w:val="28"/>
      <w:szCs w:val="40"/>
    </w:rPr>
  </w:style>
  <w:style w:type="paragraph" w:styleId="Heading3">
    <w:name w:val="heading 3"/>
    <w:basedOn w:val="HeadingBase"/>
    <w:next w:val="BodyText"/>
    <w:link w:val="Heading3Char"/>
    <w:qFormat/>
    <w:rsid w:val="004B10F4"/>
    <w:pPr>
      <w:spacing w:before="180" w:after="120"/>
      <w:outlineLvl w:val="2"/>
    </w:pPr>
    <w:rPr>
      <w:spacing w:val="-10"/>
      <w:kern w:val="32"/>
    </w:rPr>
  </w:style>
  <w:style w:type="paragraph" w:styleId="Heading4">
    <w:name w:val="heading 4"/>
    <w:basedOn w:val="HeadingBase"/>
    <w:next w:val="BodyText"/>
    <w:link w:val="Heading4Char"/>
    <w:qFormat/>
    <w:rsid w:val="004B10F4"/>
    <w:pPr>
      <w:spacing w:before="160" w:after="120"/>
      <w:outlineLvl w:val="3"/>
    </w:pPr>
    <w:rPr>
      <w:sz w:val="22"/>
    </w:rPr>
  </w:style>
  <w:style w:type="paragraph" w:styleId="Heading5">
    <w:name w:val="heading 5"/>
    <w:basedOn w:val="HeadingBase"/>
    <w:next w:val="Normal"/>
    <w:link w:val="Heading5Char"/>
    <w:qFormat/>
    <w:rsid w:val="004B10F4"/>
    <w:pPr>
      <w:spacing w:before="80"/>
      <w:outlineLvl w:val="4"/>
    </w:pPr>
    <w:rPr>
      <w:color w:val="918585"/>
      <w:sz w:val="20"/>
    </w:rPr>
  </w:style>
  <w:style w:type="paragraph" w:styleId="Heading6">
    <w:name w:val="heading 6"/>
    <w:basedOn w:val="HeadingBase"/>
    <w:next w:val="Normal"/>
    <w:link w:val="Heading6Char"/>
    <w:qFormat/>
    <w:rsid w:val="004B10F4"/>
    <w:pPr>
      <w:spacing w:before="60"/>
      <w:outlineLvl w:val="5"/>
    </w:pPr>
    <w:rPr>
      <w:color w:val="918585"/>
      <w:sz w:val="20"/>
    </w:rPr>
  </w:style>
  <w:style w:type="paragraph" w:styleId="Heading7">
    <w:name w:val="heading 7"/>
    <w:basedOn w:val="Normal"/>
    <w:next w:val="Normal"/>
    <w:link w:val="Heading7Char"/>
    <w:qFormat/>
    <w:rsid w:val="004B10F4"/>
    <w:pPr>
      <w:ind w:left="720"/>
      <w:outlineLvl w:val="6"/>
    </w:pPr>
    <w:rPr>
      <w:i/>
    </w:rPr>
  </w:style>
  <w:style w:type="paragraph" w:styleId="Heading8">
    <w:name w:val="heading 8"/>
    <w:basedOn w:val="Normal"/>
    <w:next w:val="Normal"/>
    <w:link w:val="Heading8Char"/>
    <w:qFormat/>
    <w:rsid w:val="004B10F4"/>
    <w:pPr>
      <w:ind w:left="720"/>
      <w:outlineLvl w:val="7"/>
    </w:pPr>
    <w:rPr>
      <w:i/>
    </w:rPr>
  </w:style>
  <w:style w:type="paragraph" w:styleId="Heading9">
    <w:name w:val="heading 9"/>
    <w:basedOn w:val="Normal"/>
    <w:next w:val="Normal"/>
    <w:link w:val="Heading9Char"/>
    <w:qFormat/>
    <w:rsid w:val="004B10F4"/>
    <w:pPr>
      <w:ind w:left="720"/>
      <w:outlineLvl w:val="8"/>
    </w:pPr>
    <w:rPr>
      <w:i/>
    </w:rPr>
  </w:style>
  <w:style w:type="character" w:default="1" w:styleId="DefaultParagraphFont">
    <w:name w:val="Default Paragraph Font"/>
    <w:uiPriority w:val="1"/>
    <w:unhideWhenUsed/>
    <w:rsid w:val="004B10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10F4"/>
  </w:style>
  <w:style w:type="character" w:customStyle="1" w:styleId="Heading1Char">
    <w:name w:val="Heading 1 Char"/>
    <w:basedOn w:val="DefaultParagraphFont"/>
    <w:link w:val="Heading1"/>
    <w:rsid w:val="004B10F4"/>
    <w:rPr>
      <w:rFonts w:ascii="Times New Roman" w:eastAsia="Times New Roman" w:hAnsi="Times New Roman" w:cs="Times New Roman"/>
      <w:b/>
      <w:sz w:val="32"/>
      <w:szCs w:val="20"/>
      <w:lang w:eastAsia="en-US"/>
    </w:rPr>
  </w:style>
  <w:style w:type="paragraph" w:styleId="BodyText">
    <w:name w:val="Body Text"/>
    <w:basedOn w:val="Normal"/>
    <w:link w:val="BodyTextChar"/>
    <w:rsid w:val="004B10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10F4"/>
    <w:rPr>
      <w:rFonts w:ascii="Times New Roman" w:eastAsia="Times New Roman" w:hAnsi="Times New Roman" w:cs="Times New Roman"/>
      <w:sz w:val="24"/>
      <w:lang w:eastAsia="en-US"/>
    </w:rPr>
  </w:style>
  <w:style w:type="paragraph" w:styleId="ListBullet">
    <w:name w:val="List Bullet"/>
    <w:basedOn w:val="List"/>
    <w:rsid w:val="004B10F4"/>
    <w:pPr>
      <w:numPr>
        <w:numId w:val="12"/>
      </w:numPr>
      <w:tabs>
        <w:tab w:val="clear" w:pos="340"/>
      </w:tabs>
      <w:spacing w:before="40" w:after="40"/>
    </w:pPr>
  </w:style>
  <w:style w:type="character" w:customStyle="1" w:styleId="SpecialBold">
    <w:name w:val="Special Bold"/>
    <w:basedOn w:val="DefaultParagraphFont"/>
    <w:rsid w:val="004B10F4"/>
    <w:rPr>
      <w:b/>
      <w:spacing w:val="0"/>
    </w:rPr>
  </w:style>
  <w:style w:type="paragraph" w:styleId="ListBullet2">
    <w:name w:val="List Bullet 2"/>
    <w:basedOn w:val="List2"/>
    <w:rsid w:val="004B10F4"/>
    <w:pPr>
      <w:numPr>
        <w:numId w:val="13"/>
      </w:numPr>
      <w:tabs>
        <w:tab w:val="clear" w:pos="680"/>
      </w:tabs>
    </w:pPr>
  </w:style>
  <w:style w:type="paragraph" w:customStyle="1" w:styleId="SuperHeading">
    <w:name w:val="SuperHeading"/>
    <w:basedOn w:val="Normal"/>
    <w:rsid w:val="004B10F4"/>
    <w:pPr>
      <w:spacing w:before="240" w:after="120"/>
      <w:outlineLvl w:val="0"/>
    </w:pPr>
    <w:rPr>
      <w:rFonts w:ascii="Times New Roman" w:hAnsi="Times New Roman"/>
      <w:b/>
      <w:sz w:val="32"/>
    </w:rPr>
  </w:style>
  <w:style w:type="paragraph" w:customStyle="1" w:styleId="AllowPageBreak">
    <w:name w:val="AllowPageBreak"/>
    <w:rsid w:val="004B10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B10F4"/>
    <w:rPr>
      <w:b/>
      <w:i/>
      <w:u w:val="none"/>
    </w:rPr>
  </w:style>
  <w:style w:type="character" w:customStyle="1" w:styleId="Heading2Char">
    <w:name w:val="Heading 2 Char"/>
    <w:basedOn w:val="DefaultParagraphFont"/>
    <w:link w:val="Heading2"/>
    <w:rsid w:val="004B10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10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10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10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10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10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10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10F4"/>
    <w:rPr>
      <w:rFonts w:ascii="Courier New" w:eastAsia="Times New Roman" w:hAnsi="Courier New" w:cs="Times New Roman"/>
      <w:i/>
      <w:szCs w:val="20"/>
      <w:lang w:eastAsia="en-US"/>
    </w:rPr>
  </w:style>
  <w:style w:type="paragraph" w:customStyle="1" w:styleId="HeadingBase">
    <w:name w:val="Heading Base"/>
    <w:rsid w:val="004B10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10F4"/>
    <w:pPr>
      <w:tabs>
        <w:tab w:val="right" w:leader="dot" w:pos="9072"/>
      </w:tabs>
      <w:ind w:left="567"/>
    </w:pPr>
    <w:rPr>
      <w:szCs w:val="22"/>
    </w:rPr>
  </w:style>
  <w:style w:type="paragraph" w:customStyle="1" w:styleId="TOCBase">
    <w:name w:val="TOC Base"/>
    <w:rsid w:val="004B10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10F4"/>
    <w:pPr>
      <w:tabs>
        <w:tab w:val="right" w:leader="dot" w:pos="9072"/>
      </w:tabs>
      <w:spacing w:before="40" w:after="40"/>
      <w:ind w:left="284"/>
    </w:pPr>
    <w:rPr>
      <w:rFonts w:ascii="Times New Roman" w:hAnsi="Times New Roman"/>
    </w:rPr>
  </w:style>
  <w:style w:type="paragraph" w:styleId="TOC1">
    <w:name w:val="toc 1"/>
    <w:basedOn w:val="TOCBase"/>
    <w:next w:val="Normal"/>
    <w:rsid w:val="004B10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10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10F4"/>
    <w:rPr>
      <w:rFonts w:ascii="Times New Roman" w:eastAsia="Times New Roman" w:hAnsi="Times New Roman" w:cs="Times New Roman"/>
      <w:sz w:val="16"/>
      <w:lang w:eastAsia="en-US"/>
    </w:rPr>
  </w:style>
  <w:style w:type="paragraph" w:styleId="Title">
    <w:name w:val="Title"/>
    <w:basedOn w:val="HeadingBase"/>
    <w:link w:val="TitleChar"/>
    <w:qFormat/>
    <w:rsid w:val="004B10F4"/>
    <w:pPr>
      <w:spacing w:before="5040"/>
      <w:jc w:val="center"/>
    </w:pPr>
    <w:rPr>
      <w:sz w:val="48"/>
      <w:szCs w:val="72"/>
      <w:lang w:val="en-US"/>
    </w:rPr>
  </w:style>
  <w:style w:type="character" w:customStyle="1" w:styleId="TitleChar">
    <w:name w:val="Title Char"/>
    <w:basedOn w:val="DefaultParagraphFont"/>
    <w:link w:val="Title"/>
    <w:rsid w:val="004B10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10F4"/>
    <w:pPr>
      <w:tabs>
        <w:tab w:val="left" w:pos="3600"/>
        <w:tab w:val="left" w:pos="3958"/>
      </w:tabs>
    </w:pPr>
  </w:style>
  <w:style w:type="paragraph" w:styleId="List">
    <w:name w:val="List"/>
    <w:basedOn w:val="BodyText"/>
    <w:next w:val="BodyText"/>
    <w:rsid w:val="004B10F4"/>
    <w:pPr>
      <w:tabs>
        <w:tab w:val="left" w:pos="340"/>
      </w:tabs>
      <w:spacing w:before="60" w:after="60"/>
      <w:ind w:left="340" w:hanging="340"/>
    </w:pPr>
  </w:style>
  <w:style w:type="paragraph" w:customStyle="1" w:styleId="Note">
    <w:name w:val="Note"/>
    <w:basedOn w:val="BodyText"/>
    <w:rsid w:val="004B10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10F4"/>
    <w:pPr>
      <w:framePr w:wrap="auto" w:hAnchor="text" w:y="6049"/>
    </w:pPr>
    <w:rPr>
      <w:color w:val="000000"/>
      <w:sz w:val="40"/>
    </w:rPr>
  </w:style>
  <w:style w:type="paragraph" w:customStyle="1" w:styleId="TOCTitle">
    <w:name w:val="TOCTitle"/>
    <w:basedOn w:val="Heading1"/>
    <w:rsid w:val="004B10F4"/>
    <w:pPr>
      <w:spacing w:after="240"/>
      <w:jc w:val="center"/>
      <w:outlineLvl w:val="9"/>
    </w:pPr>
    <w:rPr>
      <w:caps/>
    </w:rPr>
  </w:style>
  <w:style w:type="paragraph" w:customStyle="1" w:styleId="Version">
    <w:name w:val="Version"/>
    <w:rsid w:val="004B10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10F4"/>
    <w:pPr>
      <w:keepNext w:val="0"/>
      <w:tabs>
        <w:tab w:val="right" w:pos="4176"/>
      </w:tabs>
      <w:ind w:left="198" w:hanging="198"/>
    </w:pPr>
    <w:rPr>
      <w:rFonts w:ascii="Garamond" w:hAnsi="Garamond"/>
    </w:rPr>
  </w:style>
  <w:style w:type="paragraph" w:styleId="IndexHeading">
    <w:name w:val="index heading"/>
    <w:basedOn w:val="Normal"/>
    <w:next w:val="Index1"/>
    <w:semiHidden/>
    <w:rsid w:val="004B10F4"/>
    <w:pPr>
      <w:spacing w:before="120" w:after="120"/>
    </w:pPr>
    <w:rPr>
      <w:rFonts w:ascii="Arial" w:hAnsi="Arial"/>
      <w:b/>
      <w:color w:val="918585"/>
      <w:sz w:val="24"/>
    </w:rPr>
  </w:style>
  <w:style w:type="paragraph" w:styleId="Header">
    <w:name w:val="header"/>
    <w:basedOn w:val="Normal"/>
    <w:link w:val="HeaderChar"/>
    <w:rsid w:val="004B10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10F4"/>
    <w:rPr>
      <w:rFonts w:ascii="Times New Roman" w:eastAsia="Times New Roman" w:hAnsi="Times New Roman" w:cs="Times New Roman"/>
      <w:sz w:val="16"/>
      <w:szCs w:val="20"/>
      <w:lang w:val="en-GB" w:eastAsia="en-US"/>
    </w:rPr>
  </w:style>
  <w:style w:type="paragraph" w:customStyle="1" w:styleId="Chapter">
    <w:name w:val="Chapter"/>
    <w:basedOn w:val="Normal"/>
    <w:rsid w:val="004B10F4"/>
    <w:pPr>
      <w:spacing w:before="240"/>
    </w:pPr>
    <w:rPr>
      <w:rFonts w:ascii="Times New Roman" w:hAnsi="Times New Roman"/>
      <w:smallCaps/>
      <w:spacing w:val="80"/>
      <w:sz w:val="28"/>
    </w:rPr>
  </w:style>
  <w:style w:type="paragraph" w:customStyle="1" w:styleId="InChapter">
    <w:name w:val="InChapter"/>
    <w:basedOn w:val="Heading3"/>
    <w:rsid w:val="004B10F4"/>
    <w:pPr>
      <w:spacing w:after="240"/>
      <w:outlineLvl w:val="9"/>
    </w:pPr>
    <w:rPr>
      <w:noProof/>
    </w:rPr>
  </w:style>
  <w:style w:type="paragraph" w:styleId="Index2">
    <w:name w:val="index 2"/>
    <w:basedOn w:val="Normal"/>
    <w:next w:val="Normal"/>
    <w:semiHidden/>
    <w:rsid w:val="004B10F4"/>
    <w:pPr>
      <w:tabs>
        <w:tab w:val="right" w:pos="4176"/>
      </w:tabs>
      <w:ind w:left="568" w:hanging="284"/>
    </w:pPr>
    <w:rPr>
      <w:rFonts w:ascii="Garamond" w:hAnsi="Garamond"/>
    </w:rPr>
  </w:style>
  <w:style w:type="paragraph" w:customStyle="1" w:styleId="Byline">
    <w:name w:val="Byline"/>
    <w:rsid w:val="004B10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10F4"/>
    <w:pPr>
      <w:tabs>
        <w:tab w:val="clear" w:pos="3600"/>
        <w:tab w:val="clear" w:pos="3958"/>
      </w:tabs>
      <w:jc w:val="right"/>
    </w:pPr>
  </w:style>
  <w:style w:type="character" w:styleId="Emphasis">
    <w:name w:val="Emphasis"/>
    <w:basedOn w:val="DefaultParagraphFont"/>
    <w:qFormat/>
    <w:rsid w:val="004B10F4"/>
    <w:rPr>
      <w:i/>
    </w:rPr>
  </w:style>
  <w:style w:type="paragraph" w:styleId="Caption">
    <w:name w:val="caption"/>
    <w:basedOn w:val="BodyText"/>
    <w:next w:val="Normal"/>
    <w:qFormat/>
    <w:rsid w:val="004B10F4"/>
    <w:pPr>
      <w:framePr w:w="2268" w:hSpace="181" w:vSpace="181" w:wrap="around" w:vAnchor="text" w:hAnchor="page" w:x="1135" w:y="285" w:anchorLock="1"/>
    </w:pPr>
    <w:rPr>
      <w:i/>
    </w:rPr>
  </w:style>
  <w:style w:type="paragraph" w:customStyle="1" w:styleId="MiniTOCTitle">
    <w:name w:val="MiniTOCTitle"/>
    <w:basedOn w:val="Heading4"/>
    <w:rsid w:val="004B10F4"/>
    <w:pPr>
      <w:spacing w:before="240"/>
      <w:outlineLvl w:val="9"/>
    </w:pPr>
    <w:rPr>
      <w:noProof/>
      <w:sz w:val="24"/>
    </w:rPr>
  </w:style>
  <w:style w:type="paragraph" w:customStyle="1" w:styleId="MiniTOCItem">
    <w:name w:val="MiniTOCItem"/>
    <w:basedOn w:val="ListBullet"/>
    <w:rsid w:val="004B10F4"/>
    <w:pPr>
      <w:numPr>
        <w:numId w:val="0"/>
      </w:numPr>
      <w:tabs>
        <w:tab w:val="right" w:leader="dot" w:pos="6521"/>
      </w:tabs>
      <w:spacing w:before="0" w:after="0"/>
    </w:pPr>
  </w:style>
  <w:style w:type="paragraph" w:customStyle="1" w:styleId="TOFTitle">
    <w:name w:val="TOFTitle"/>
    <w:basedOn w:val="TOCTitle"/>
    <w:rsid w:val="004B10F4"/>
  </w:style>
  <w:style w:type="paragraph" w:styleId="TableofFigures">
    <w:name w:val="table of figures"/>
    <w:basedOn w:val="Normal"/>
    <w:next w:val="Normal"/>
    <w:semiHidden/>
    <w:rsid w:val="004B10F4"/>
    <w:pPr>
      <w:tabs>
        <w:tab w:val="right" w:leader="dot" w:pos="9072"/>
      </w:tabs>
      <w:ind w:left="970" w:hanging="403"/>
    </w:pPr>
    <w:rPr>
      <w:rFonts w:ascii="Times New Roman" w:hAnsi="Times New Roman"/>
      <w:b/>
    </w:rPr>
  </w:style>
  <w:style w:type="paragraph" w:styleId="ListNumber">
    <w:name w:val="List Number"/>
    <w:basedOn w:val="List"/>
    <w:rsid w:val="004B10F4"/>
    <w:pPr>
      <w:numPr>
        <w:numId w:val="15"/>
      </w:numPr>
      <w:tabs>
        <w:tab w:val="clear" w:pos="340"/>
      </w:tabs>
    </w:pPr>
  </w:style>
  <w:style w:type="character" w:customStyle="1" w:styleId="WingdingSymbols">
    <w:name w:val="Wingding Symbols"/>
    <w:rsid w:val="004B10F4"/>
    <w:rPr>
      <w:rFonts w:ascii="Wingdings" w:hAnsi="Wingdings"/>
    </w:rPr>
  </w:style>
  <w:style w:type="paragraph" w:customStyle="1" w:styleId="TableHeading">
    <w:name w:val="Table Heading"/>
    <w:basedOn w:val="HeadingBase"/>
    <w:rsid w:val="004B10F4"/>
    <w:pPr>
      <w:keepLines/>
      <w:pBdr>
        <w:bottom w:val="single" w:sz="6" w:space="1" w:color="918585"/>
      </w:pBdr>
      <w:spacing w:before="240"/>
    </w:pPr>
  </w:style>
  <w:style w:type="character" w:customStyle="1" w:styleId="HotSpot">
    <w:name w:val="HotSpot"/>
    <w:rsid w:val="004B10F4"/>
    <w:rPr>
      <w:color w:val="0033CC"/>
      <w:u w:val="none"/>
    </w:rPr>
  </w:style>
  <w:style w:type="paragraph" w:customStyle="1" w:styleId="BodyTextRight">
    <w:name w:val="Body Text Right"/>
    <w:basedOn w:val="BodyText"/>
    <w:rsid w:val="004B10F4"/>
    <w:pPr>
      <w:spacing w:before="0" w:after="0"/>
      <w:jc w:val="right"/>
    </w:pPr>
  </w:style>
  <w:style w:type="paragraph" w:styleId="Index3">
    <w:name w:val="index 3"/>
    <w:basedOn w:val="ListNumber2"/>
    <w:next w:val="Normal"/>
    <w:semiHidden/>
    <w:rsid w:val="004B10F4"/>
    <w:pPr>
      <w:numPr>
        <w:numId w:val="0"/>
      </w:numPr>
      <w:tabs>
        <w:tab w:val="right" w:leader="dot" w:pos="4176"/>
      </w:tabs>
    </w:pPr>
  </w:style>
  <w:style w:type="paragraph" w:styleId="ListNumber2">
    <w:name w:val="List Number 2"/>
    <w:basedOn w:val="List2"/>
    <w:rsid w:val="004B10F4"/>
    <w:pPr>
      <w:numPr>
        <w:numId w:val="10"/>
      </w:numPr>
      <w:tabs>
        <w:tab w:val="clear" w:pos="1060"/>
      </w:tabs>
    </w:pPr>
  </w:style>
  <w:style w:type="paragraph" w:customStyle="1" w:styleId="MarginNote">
    <w:name w:val="Margin Note"/>
    <w:basedOn w:val="BodyText"/>
    <w:rsid w:val="004B10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10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10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10F4"/>
    <w:rPr>
      <w:sz w:val="32"/>
    </w:rPr>
  </w:style>
  <w:style w:type="paragraph" w:customStyle="1" w:styleId="HeadingProcedure">
    <w:name w:val="Heading Procedure"/>
    <w:basedOn w:val="HeadingBase"/>
    <w:next w:val="Normal"/>
    <w:rsid w:val="004B10F4"/>
    <w:pPr>
      <w:tabs>
        <w:tab w:val="left" w:pos="0"/>
      </w:tabs>
      <w:spacing w:before="120" w:after="60"/>
    </w:pPr>
    <w:rPr>
      <w:i/>
      <w:color w:val="918585"/>
      <w:sz w:val="22"/>
    </w:rPr>
  </w:style>
  <w:style w:type="paragraph" w:customStyle="1" w:styleId="TableBodyText">
    <w:name w:val="Table Body Text"/>
    <w:basedOn w:val="BodyText"/>
    <w:rsid w:val="004B10F4"/>
    <w:pPr>
      <w:spacing w:before="60" w:after="60"/>
    </w:pPr>
  </w:style>
  <w:style w:type="paragraph" w:styleId="ListContinue">
    <w:name w:val="List Continue"/>
    <w:basedOn w:val="List"/>
    <w:rsid w:val="004B10F4"/>
    <w:pPr>
      <w:ind w:firstLine="0"/>
    </w:pPr>
  </w:style>
  <w:style w:type="paragraph" w:customStyle="1" w:styleId="ListNote">
    <w:name w:val="List Note"/>
    <w:basedOn w:val="List"/>
    <w:rsid w:val="004B10F4"/>
    <w:pPr>
      <w:pBdr>
        <w:top w:val="single" w:sz="6" w:space="2" w:color="918585"/>
        <w:bottom w:val="single" w:sz="6" w:space="2" w:color="918585"/>
      </w:pBdr>
      <w:tabs>
        <w:tab w:val="left" w:pos="1021"/>
      </w:tabs>
      <w:ind w:firstLine="0"/>
    </w:pPr>
  </w:style>
  <w:style w:type="paragraph" w:customStyle="1" w:styleId="Warning">
    <w:name w:val="Warning"/>
    <w:basedOn w:val="BodyText"/>
    <w:rsid w:val="004B10F4"/>
    <w:pPr>
      <w:shd w:val="clear" w:color="auto" w:fill="D9D9D9"/>
      <w:tabs>
        <w:tab w:val="left" w:pos="992"/>
      </w:tabs>
      <w:ind w:left="119" w:right="119"/>
    </w:pPr>
    <w:rPr>
      <w:sz w:val="20"/>
    </w:rPr>
  </w:style>
  <w:style w:type="paragraph" w:customStyle="1" w:styleId="MarginIcons">
    <w:name w:val="Margin Icons"/>
    <w:basedOn w:val="BodyText"/>
    <w:rsid w:val="004B10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10F4"/>
    <w:rPr>
      <w:rFonts w:ascii="Courier New" w:hAnsi="Courier New"/>
    </w:rPr>
  </w:style>
  <w:style w:type="paragraph" w:customStyle="1" w:styleId="NoteBullet">
    <w:name w:val="Note Bullet"/>
    <w:basedOn w:val="Note"/>
    <w:rsid w:val="004B10F4"/>
    <w:pPr>
      <w:tabs>
        <w:tab w:val="clear" w:pos="680"/>
      </w:tabs>
      <w:spacing w:before="60" w:after="60"/>
    </w:pPr>
  </w:style>
  <w:style w:type="paragraph" w:customStyle="1" w:styleId="SubHeading2">
    <w:name w:val="SubHeading2"/>
    <w:basedOn w:val="HeadingBase"/>
    <w:rsid w:val="004B10F4"/>
    <w:pPr>
      <w:spacing w:before="240" w:after="60"/>
    </w:pPr>
    <w:rPr>
      <w:sz w:val="20"/>
    </w:rPr>
  </w:style>
  <w:style w:type="paragraph" w:customStyle="1" w:styleId="SubHeading1">
    <w:name w:val="SubHeading1"/>
    <w:basedOn w:val="HeadingBase"/>
    <w:rsid w:val="004B10F4"/>
    <w:pPr>
      <w:spacing w:before="240" w:after="60"/>
    </w:pPr>
    <w:rPr>
      <w:color w:val="918585"/>
      <w:sz w:val="22"/>
    </w:rPr>
  </w:style>
  <w:style w:type="paragraph" w:customStyle="1" w:styleId="SideHeading">
    <w:name w:val="Side Heading"/>
    <w:basedOn w:val="HeadingBase"/>
    <w:rsid w:val="004B10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10F4"/>
    <w:pPr>
      <w:tabs>
        <w:tab w:val="num" w:pos="360"/>
      </w:tabs>
    </w:pPr>
  </w:style>
  <w:style w:type="paragraph" w:styleId="PlainText">
    <w:name w:val="Plain Text"/>
    <w:basedOn w:val="Normal"/>
    <w:link w:val="PlainTextChar"/>
    <w:rsid w:val="004B10F4"/>
    <w:rPr>
      <w:sz w:val="20"/>
    </w:rPr>
  </w:style>
  <w:style w:type="character" w:customStyle="1" w:styleId="PlainTextChar">
    <w:name w:val="Plain Text Char"/>
    <w:basedOn w:val="DefaultParagraphFont"/>
    <w:link w:val="PlainText"/>
    <w:rsid w:val="004B10F4"/>
    <w:rPr>
      <w:rFonts w:ascii="Courier New" w:eastAsia="Times New Roman" w:hAnsi="Courier New" w:cs="Times New Roman"/>
      <w:sz w:val="20"/>
      <w:szCs w:val="20"/>
      <w:lang w:eastAsia="en-US"/>
    </w:rPr>
  </w:style>
  <w:style w:type="character" w:customStyle="1" w:styleId="MenuOption">
    <w:name w:val="Menu Option"/>
    <w:basedOn w:val="DefaultParagraphFont"/>
    <w:rsid w:val="004B10F4"/>
    <w:rPr>
      <w:b/>
      <w:smallCaps/>
    </w:rPr>
  </w:style>
  <w:style w:type="paragraph" w:customStyle="1" w:styleId="TableListNumber">
    <w:name w:val="Table List Number"/>
    <w:basedOn w:val="ListNumber"/>
    <w:rsid w:val="004B10F4"/>
    <w:pPr>
      <w:numPr>
        <w:numId w:val="0"/>
      </w:numPr>
    </w:pPr>
  </w:style>
  <w:style w:type="paragraph" w:styleId="TOC4">
    <w:name w:val="toc 4"/>
    <w:basedOn w:val="TOCBase"/>
    <w:next w:val="Normal"/>
    <w:semiHidden/>
    <w:rsid w:val="004B10F4"/>
    <w:pPr>
      <w:tabs>
        <w:tab w:val="right" w:leader="dot" w:pos="9071"/>
      </w:tabs>
      <w:ind w:left="1701"/>
    </w:pPr>
  </w:style>
  <w:style w:type="paragraph" w:customStyle="1" w:styleId="ListAlpha">
    <w:name w:val="List Alpha"/>
    <w:basedOn w:val="List"/>
    <w:rsid w:val="004B10F4"/>
    <w:pPr>
      <w:numPr>
        <w:numId w:val="9"/>
      </w:numPr>
    </w:pPr>
  </w:style>
  <w:style w:type="paragraph" w:customStyle="1" w:styleId="ListAlpha2">
    <w:name w:val="List Alpha 2"/>
    <w:basedOn w:val="List2"/>
    <w:rsid w:val="004B10F4"/>
    <w:pPr>
      <w:numPr>
        <w:numId w:val="8"/>
      </w:numPr>
    </w:pPr>
  </w:style>
  <w:style w:type="paragraph" w:styleId="List2">
    <w:name w:val="List 2"/>
    <w:basedOn w:val="BodyText"/>
    <w:rsid w:val="004B10F4"/>
    <w:pPr>
      <w:tabs>
        <w:tab w:val="left" w:pos="680"/>
      </w:tabs>
      <w:spacing w:before="60" w:after="60"/>
      <w:ind w:left="680" w:hanging="340"/>
    </w:pPr>
  </w:style>
  <w:style w:type="paragraph" w:styleId="List3">
    <w:name w:val="List 3"/>
    <w:basedOn w:val="BodyText"/>
    <w:rsid w:val="004B10F4"/>
    <w:pPr>
      <w:tabs>
        <w:tab w:val="left" w:pos="1021"/>
      </w:tabs>
      <w:spacing w:before="60" w:after="60"/>
      <w:ind w:left="1020" w:hanging="340"/>
    </w:pPr>
  </w:style>
  <w:style w:type="paragraph" w:styleId="List4">
    <w:name w:val="List 4"/>
    <w:basedOn w:val="BodyText"/>
    <w:rsid w:val="004B10F4"/>
    <w:pPr>
      <w:tabs>
        <w:tab w:val="left" w:pos="1361"/>
      </w:tabs>
      <w:spacing w:before="60" w:after="60"/>
      <w:ind w:left="1361" w:hanging="340"/>
    </w:pPr>
  </w:style>
  <w:style w:type="paragraph" w:styleId="List5">
    <w:name w:val="List 5"/>
    <w:basedOn w:val="BodyText"/>
    <w:rsid w:val="004B10F4"/>
    <w:pPr>
      <w:tabs>
        <w:tab w:val="left" w:pos="1701"/>
      </w:tabs>
      <w:spacing w:before="60" w:after="60"/>
      <w:ind w:left="1701" w:hanging="340"/>
    </w:pPr>
  </w:style>
  <w:style w:type="paragraph" w:styleId="ListBullet3">
    <w:name w:val="List Bullet 3"/>
    <w:basedOn w:val="List3"/>
    <w:rsid w:val="004B10F4"/>
    <w:pPr>
      <w:numPr>
        <w:numId w:val="14"/>
      </w:numPr>
      <w:tabs>
        <w:tab w:val="clear" w:pos="1021"/>
      </w:tabs>
      <w:ind w:left="1037" w:hanging="357"/>
    </w:pPr>
  </w:style>
  <w:style w:type="paragraph" w:styleId="ListBullet4">
    <w:name w:val="List Bullet 4"/>
    <w:basedOn w:val="List4"/>
    <w:rsid w:val="004B10F4"/>
    <w:pPr>
      <w:numPr>
        <w:numId w:val="3"/>
      </w:numPr>
      <w:tabs>
        <w:tab w:val="clear" w:pos="1361"/>
      </w:tabs>
    </w:pPr>
  </w:style>
  <w:style w:type="paragraph" w:styleId="ListBullet5">
    <w:name w:val="List Bullet 5"/>
    <w:basedOn w:val="List5"/>
    <w:rsid w:val="004B10F4"/>
    <w:pPr>
      <w:numPr>
        <w:numId w:val="4"/>
      </w:numPr>
    </w:pPr>
  </w:style>
  <w:style w:type="paragraph" w:styleId="ListContinue2">
    <w:name w:val="List Continue 2"/>
    <w:basedOn w:val="List2"/>
    <w:rsid w:val="004B10F4"/>
    <w:pPr>
      <w:ind w:firstLine="0"/>
    </w:pPr>
  </w:style>
  <w:style w:type="paragraph" w:styleId="ListContinue3">
    <w:name w:val="List Continue 3"/>
    <w:basedOn w:val="List3"/>
    <w:rsid w:val="004B10F4"/>
    <w:pPr>
      <w:ind w:left="1021" w:firstLine="0"/>
    </w:pPr>
  </w:style>
  <w:style w:type="paragraph" w:styleId="ListContinue4">
    <w:name w:val="List Continue 4"/>
    <w:basedOn w:val="List4"/>
    <w:rsid w:val="004B10F4"/>
    <w:pPr>
      <w:ind w:firstLine="0"/>
    </w:pPr>
  </w:style>
  <w:style w:type="paragraph" w:styleId="ListContinue5">
    <w:name w:val="List Continue 5"/>
    <w:basedOn w:val="List5"/>
    <w:rsid w:val="004B10F4"/>
    <w:pPr>
      <w:ind w:firstLine="0"/>
    </w:pPr>
  </w:style>
  <w:style w:type="paragraph" w:styleId="ListNumber3">
    <w:name w:val="List Number 3"/>
    <w:basedOn w:val="List3"/>
    <w:rsid w:val="004B10F4"/>
    <w:pPr>
      <w:numPr>
        <w:numId w:val="5"/>
      </w:numPr>
    </w:pPr>
  </w:style>
  <w:style w:type="paragraph" w:styleId="ListNumber4">
    <w:name w:val="List Number 4"/>
    <w:basedOn w:val="List4"/>
    <w:rsid w:val="004B10F4"/>
    <w:pPr>
      <w:numPr>
        <w:numId w:val="6"/>
      </w:numPr>
    </w:pPr>
  </w:style>
  <w:style w:type="paragraph" w:styleId="ListNumber5">
    <w:name w:val="List Number 5"/>
    <w:basedOn w:val="List5"/>
    <w:rsid w:val="004B10F4"/>
    <w:pPr>
      <w:numPr>
        <w:numId w:val="7"/>
      </w:numPr>
    </w:pPr>
  </w:style>
  <w:style w:type="paragraph" w:styleId="BlockText">
    <w:name w:val="Block Text"/>
    <w:basedOn w:val="Normal"/>
    <w:rsid w:val="004B10F4"/>
    <w:pPr>
      <w:spacing w:after="120"/>
      <w:ind w:left="1440" w:right="1440"/>
    </w:pPr>
  </w:style>
  <w:style w:type="character" w:customStyle="1" w:styleId="Subscript">
    <w:name w:val="Subscript"/>
    <w:basedOn w:val="DefaultParagraphFont"/>
    <w:rsid w:val="004B10F4"/>
    <w:rPr>
      <w:sz w:val="16"/>
      <w:vertAlign w:val="subscript"/>
    </w:rPr>
  </w:style>
  <w:style w:type="character" w:customStyle="1" w:styleId="Superscript">
    <w:name w:val="Superscript"/>
    <w:basedOn w:val="DefaultParagraphFont"/>
    <w:rsid w:val="004B10F4"/>
    <w:rPr>
      <w:sz w:val="16"/>
      <w:vertAlign w:val="superscript"/>
    </w:rPr>
  </w:style>
  <w:style w:type="character" w:customStyle="1" w:styleId="Symbols">
    <w:name w:val="Symbols"/>
    <w:basedOn w:val="DefaultParagraphFont"/>
    <w:rsid w:val="004B10F4"/>
    <w:rPr>
      <w:rFonts w:ascii="Symbol" w:hAnsi="Symbol"/>
    </w:rPr>
  </w:style>
  <w:style w:type="character" w:customStyle="1" w:styleId="MenuOptions">
    <w:name w:val="Menu Options"/>
    <w:basedOn w:val="DefaultParagraphFont"/>
    <w:rsid w:val="004B10F4"/>
    <w:rPr>
      <w:rFonts w:ascii="Arial Narrow" w:hAnsi="Arial Narrow"/>
      <w:smallCaps/>
    </w:rPr>
  </w:style>
  <w:style w:type="character" w:customStyle="1" w:styleId="Buttons">
    <w:name w:val="Buttons"/>
    <w:basedOn w:val="DefaultParagraphFont"/>
    <w:rsid w:val="004B10F4"/>
    <w:rPr>
      <w:b/>
    </w:rPr>
  </w:style>
  <w:style w:type="character" w:customStyle="1" w:styleId="Underlined">
    <w:name w:val="Underlined"/>
    <w:basedOn w:val="DefaultParagraphFont"/>
    <w:rsid w:val="004B10F4"/>
    <w:rPr>
      <w:u w:val="single"/>
    </w:rPr>
  </w:style>
  <w:style w:type="paragraph" w:customStyle="1" w:styleId="TableBodyTextRight">
    <w:name w:val="Table Body Text Right"/>
    <w:basedOn w:val="TableBodyText"/>
    <w:rsid w:val="004B10F4"/>
    <w:pPr>
      <w:widowControl w:val="0"/>
      <w:autoSpaceDE w:val="0"/>
      <w:autoSpaceDN w:val="0"/>
      <w:adjustRightInd w:val="0"/>
      <w:jc w:val="right"/>
    </w:pPr>
    <w:rPr>
      <w:rFonts w:cs="Arial"/>
      <w:szCs w:val="18"/>
    </w:rPr>
  </w:style>
  <w:style w:type="paragraph" w:customStyle="1" w:styleId="CopyrightText">
    <w:name w:val="Copyright Text"/>
    <w:basedOn w:val="BodyText"/>
    <w:rsid w:val="004B10F4"/>
    <w:rPr>
      <w:sz w:val="18"/>
    </w:rPr>
  </w:style>
  <w:style w:type="paragraph" w:customStyle="1" w:styleId="BodySmallRight">
    <w:name w:val="Body Small Right"/>
    <w:basedOn w:val="BodyTextRight"/>
    <w:rsid w:val="004B10F4"/>
    <w:rPr>
      <w:sz w:val="18"/>
      <w:szCs w:val="18"/>
    </w:rPr>
  </w:style>
  <w:style w:type="paragraph" w:customStyle="1" w:styleId="MarginEdition">
    <w:name w:val="Margin Edition"/>
    <w:basedOn w:val="MarginNote"/>
    <w:rsid w:val="004B10F4"/>
    <w:pPr>
      <w:spacing w:before="0" w:after="0"/>
    </w:pPr>
    <w:rPr>
      <w:rFonts w:ascii="Times New Roman" w:hAnsi="Times New Roman"/>
      <w:color w:val="999999"/>
    </w:rPr>
  </w:style>
  <w:style w:type="paragraph" w:customStyle="1" w:styleId="Spacer">
    <w:name w:val="Spacer"/>
    <w:basedOn w:val="Normal"/>
    <w:rsid w:val="004B10F4"/>
    <w:rPr>
      <w:sz w:val="2"/>
      <w:szCs w:val="2"/>
    </w:rPr>
  </w:style>
  <w:style w:type="character" w:customStyle="1" w:styleId="Small">
    <w:name w:val="Small"/>
    <w:basedOn w:val="DefaultParagraphFont"/>
    <w:rsid w:val="004B10F4"/>
    <w:rPr>
      <w:sz w:val="16"/>
    </w:rPr>
  </w:style>
  <w:style w:type="paragraph" w:customStyle="1" w:styleId="WideTable">
    <w:name w:val="Wide Table"/>
    <w:basedOn w:val="Normal"/>
    <w:rsid w:val="004B10F4"/>
    <w:pPr>
      <w:ind w:left="-1418"/>
    </w:pPr>
    <w:rPr>
      <w:sz w:val="2"/>
      <w:szCs w:val="2"/>
    </w:rPr>
  </w:style>
  <w:style w:type="character" w:styleId="PageNumber">
    <w:name w:val="page number"/>
    <w:basedOn w:val="DefaultParagraphFont"/>
    <w:rsid w:val="004B10F4"/>
  </w:style>
  <w:style w:type="paragraph" w:styleId="Quote">
    <w:name w:val="Quote"/>
    <w:basedOn w:val="Heading1"/>
    <w:link w:val="QuoteChar"/>
    <w:qFormat/>
    <w:rsid w:val="004B10F4"/>
    <w:rPr>
      <w:b w:val="0"/>
      <w:sz w:val="72"/>
      <w:szCs w:val="72"/>
      <w:lang w:val="en-NZ"/>
    </w:rPr>
  </w:style>
  <w:style w:type="character" w:customStyle="1" w:styleId="QuoteChar">
    <w:name w:val="Quote Char"/>
    <w:basedOn w:val="DefaultParagraphFont"/>
    <w:link w:val="Quote"/>
    <w:rsid w:val="004B10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10F4"/>
    <w:pPr>
      <w:pageBreakBefore/>
    </w:pPr>
  </w:style>
  <w:style w:type="paragraph" w:customStyle="1" w:styleId="Border">
    <w:name w:val="Border"/>
    <w:basedOn w:val="Normal"/>
    <w:qFormat/>
    <w:rsid w:val="004B10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10F4"/>
    <w:rPr>
      <w:b/>
      <w:bCs/>
      <w:i/>
      <w:iCs/>
      <w:color w:val="auto"/>
    </w:rPr>
  </w:style>
  <w:style w:type="paragraph" w:styleId="IntenseQuote">
    <w:name w:val="Intense Quote"/>
    <w:basedOn w:val="Normal"/>
    <w:next w:val="Normal"/>
    <w:link w:val="IntenseQuoteChar"/>
    <w:uiPriority w:val="30"/>
    <w:qFormat/>
    <w:rsid w:val="004B10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10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10F4"/>
    <w:rPr>
      <w:smallCaps/>
      <w:color w:val="auto"/>
      <w:u w:val="single"/>
    </w:rPr>
  </w:style>
  <w:style w:type="character" w:styleId="IntenseReference">
    <w:name w:val="Intense Reference"/>
    <w:basedOn w:val="DefaultParagraphFont"/>
    <w:uiPriority w:val="32"/>
    <w:qFormat/>
    <w:rsid w:val="004B10F4"/>
    <w:rPr>
      <w:b/>
      <w:bCs/>
      <w:smallCaps/>
      <w:color w:val="auto"/>
      <w:spacing w:val="5"/>
      <w:u w:val="single"/>
    </w:rPr>
  </w:style>
  <w:style w:type="paragraph" w:customStyle="1" w:styleId="2ColumnHeading">
    <w:name w:val="2Column Heading"/>
    <w:basedOn w:val="BodyText"/>
    <w:qFormat/>
    <w:rsid w:val="004B10F4"/>
    <w:pPr>
      <w:spacing w:after="60"/>
      <w:ind w:left="-2268"/>
    </w:pPr>
    <w:rPr>
      <w:b/>
    </w:rPr>
  </w:style>
  <w:style w:type="paragraph" w:customStyle="1" w:styleId="Heading1TOC">
    <w:name w:val="Heading1 TOC"/>
    <w:basedOn w:val="Normal"/>
    <w:qFormat/>
    <w:rsid w:val="004B10F4"/>
    <w:pPr>
      <w:spacing w:before="240" w:after="120"/>
    </w:pPr>
    <w:rPr>
      <w:rFonts w:ascii="Times New Roman" w:hAnsi="Times New Roman"/>
      <w:b/>
      <w:sz w:val="32"/>
    </w:rPr>
  </w:style>
  <w:style w:type="paragraph" w:customStyle="1" w:styleId="Heading2TOC">
    <w:name w:val="Heading2 TOC"/>
    <w:basedOn w:val="Normal"/>
    <w:qFormat/>
    <w:rsid w:val="004B10F4"/>
    <w:pPr>
      <w:spacing w:before="240" w:after="60"/>
    </w:pPr>
    <w:rPr>
      <w:rFonts w:ascii="Times New Roman" w:hAnsi="Times New Roman"/>
      <w:b/>
      <w:sz w:val="28"/>
    </w:rPr>
  </w:style>
  <w:style w:type="character" w:customStyle="1" w:styleId="Underline">
    <w:name w:val="Underline"/>
    <w:basedOn w:val="DefaultParagraphFont"/>
    <w:qFormat/>
    <w:rsid w:val="004B10F4"/>
    <w:rPr>
      <w:u w:val="single"/>
    </w:rPr>
  </w:style>
  <w:style w:type="paragraph" w:styleId="BalloonText">
    <w:name w:val="Balloon Text"/>
    <w:basedOn w:val="Normal"/>
    <w:link w:val="BalloonTextChar"/>
    <w:rsid w:val="004B10F4"/>
    <w:rPr>
      <w:rFonts w:ascii="Tahoma" w:hAnsi="Tahoma" w:cs="Tahoma"/>
      <w:sz w:val="16"/>
      <w:szCs w:val="16"/>
    </w:rPr>
  </w:style>
  <w:style w:type="character" w:customStyle="1" w:styleId="BalloonTextChar">
    <w:name w:val="Balloon Text Char"/>
    <w:basedOn w:val="DefaultParagraphFont"/>
    <w:link w:val="BalloonText"/>
    <w:rsid w:val="004B10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10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10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10F4"/>
    <w:rPr>
      <w:b/>
      <w:color w:val="660033"/>
      <w:spacing w:val="0"/>
    </w:rPr>
  </w:style>
  <w:style w:type="paragraph" w:customStyle="1" w:styleId="Nameditemlist">
    <w:name w:val="Named item list"/>
    <w:basedOn w:val="BodyText"/>
    <w:qFormat/>
    <w:rsid w:val="004B10F4"/>
    <w:pPr>
      <w:tabs>
        <w:tab w:val="left" w:pos="2835"/>
      </w:tabs>
      <w:ind w:left="2835" w:hanging="2835"/>
    </w:pPr>
  </w:style>
  <w:style w:type="paragraph" w:customStyle="1" w:styleId="BodyTextnopadding">
    <w:name w:val="Body Text no padding"/>
    <w:basedOn w:val="BodyText"/>
    <w:qFormat/>
    <w:rsid w:val="004B10F4"/>
    <w:pPr>
      <w:spacing w:before="0" w:after="0"/>
    </w:pPr>
  </w:style>
  <w:style w:type="paragraph" w:customStyle="1" w:styleId="BodyTextBold">
    <w:name w:val="Body Text Bold"/>
    <w:basedOn w:val="BodyText"/>
    <w:qFormat/>
    <w:rsid w:val="004B10F4"/>
    <w:rPr>
      <w:b/>
    </w:rPr>
  </w:style>
  <w:style w:type="character" w:styleId="Hyperlink">
    <w:name w:val="Hyperlink"/>
    <w:basedOn w:val="DefaultParagraphFont"/>
    <w:uiPriority w:val="99"/>
    <w:unhideWhenUsed/>
    <w:rsid w:val="00A01D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3853</Characters>
  <Application>Microsoft Office Word</Application>
  <DocSecurity>0</DocSecurity>
  <Lines>175</Lines>
  <Paragraphs>117</Paragraphs>
  <ScaleCrop>false</ScaleCrop>
  <Company>Author-it Software Corporation Ltd.</Company>
  <LinksUpToDate>false</LinksUpToDate>
  <CharactersWithSpaces>4351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CPPCLO3029 Inspect sites prior to carpet cleaning</dc:title>
  <dc:subject>Approved</dc:subject>
  <dc:creator>Artibus Innovation</dc:creator>
  <cp:keywords>Release: 1</cp:keywords>
  <dc:description>Review Date: 12 April 2008</dc:description>
  <cp:lastModifiedBy>HSD_TPCMSd.prod</cp:lastModifiedBy>
  <cp:revision>3</cp:revision>
  <dcterms:created xsi:type="dcterms:W3CDTF">2021-05-19T12:49:00Z</dcterms:created>
  <dcterms:modified xsi:type="dcterms:W3CDTF">2021-05-19T12:49:00Z</dcterms:modified>
</cp:coreProperties>
</file>