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D28" w:rsidP="00E05D28">
      <w:pPr>
        <w:pStyle w:val="Title"/>
      </w:pPr>
      <w:r>
        <w:fldChar w:fldCharType="begin"/>
      </w:r>
      <w:r>
        <w:instrText xml:space="preserve"> TITLE   \* MERGEFORMAT </w:instrText>
      </w:r>
      <w:r>
        <w:fldChar w:fldCharType="separate"/>
      </w:r>
      <w:r>
        <w:t>CPPCLO3024 Clean fabric upholstery</w:t>
      </w:r>
      <w:r>
        <w:fldChar w:fldCharType="end"/>
      </w:r>
    </w:p>
    <w:p w:rsidR="00E05D28" w:rsidP="00E05D28">
      <w:pPr>
        <w:pStyle w:val="Version"/>
        <w:sectPr w:rsidSect="004E32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327A" w:rsidP="004E327A">
      <w:pPr>
        <w:pStyle w:val="SuperHeading"/>
      </w:pPr>
      <w:r w:rsidRPr="004E327A">
        <w:t>CPPCLO3024 Clean fabric upholstery</w:t>
      </w:r>
    </w:p>
    <w:p w:rsidR="00000000" w:rsidRPr="004E327A" w:rsidP="004E327A">
      <w:pPr>
        <w:pStyle w:val="Heading1"/>
      </w:pPr>
      <w:bookmarkStart w:id="1" w:name="O_956301"/>
      <w:bookmarkEnd w:id="1"/>
      <w:r w:rsidRPr="004E327A">
        <w:t>Modification History</w:t>
      </w:r>
    </w:p>
    <w:tbl>
      <w:tblPr>
        <w:tblW w:w="0" w:type="auto"/>
        <w:tblCellMar>
          <w:left w:w="62" w:type="dxa"/>
          <w:right w:w="62" w:type="dxa"/>
        </w:tblCellMar>
        <w:tblLook w:val="0000"/>
      </w:tblPr>
      <w:tblGrid>
        <w:gridCol w:w="2752"/>
        <w:gridCol w:w="6444"/>
      </w:tblGrid>
      <w:tr w:rsidTr="00E05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27A" w:rsidP="004E327A">
            <w:pPr>
              <w:pStyle w:val="BodyText"/>
            </w:pPr>
            <w:r w:rsidRPr="004E327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27A">
            <w:pPr>
              <w:pStyle w:val="BodyText"/>
              <w:rPr>
                <w:lang w:val="en-NZ"/>
              </w:rPr>
            </w:pPr>
            <w:r w:rsidRPr="004E327A">
              <w:rPr>
                <w:rStyle w:val="SpecialBold"/>
              </w:rPr>
              <w:t>Comment</w:t>
            </w:r>
          </w:p>
        </w:tc>
      </w:tr>
      <w:tr w:rsidTr="00E05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27A">
            <w:pPr>
              <w:pStyle w:val="BodyText"/>
              <w:rPr>
                <w:lang w:val="en-NZ"/>
              </w:rPr>
            </w:pPr>
            <w:r w:rsidRPr="004E327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27A">
            <w:pPr>
              <w:pStyle w:val="BodyText"/>
              <w:rPr>
                <w:lang w:val="en-NZ"/>
              </w:rPr>
            </w:pPr>
            <w:r w:rsidRPr="004E327A">
              <w:t>Replaces superseded equivalent CPPCCL3014A Clean fabric upholstery. This version first released with CPP Property Services Training Package Version 4.</w:t>
            </w:r>
          </w:p>
        </w:tc>
      </w:tr>
      <w:tr w:rsidTr="00E05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27A">
            <w:pPr>
              <w:pStyle w:val="BodyText"/>
              <w:rPr>
                <w:lang w:val="en-NZ"/>
              </w:rPr>
            </w:pPr>
            <w:r w:rsidRPr="004E327A">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27A" w:rsidP="004E327A">
            <w:pPr>
              <w:pStyle w:val="BodyText"/>
            </w:pPr>
            <w:r w:rsidRPr="004E327A">
              <w:t>Minor update to typo in the Knowledge Evidence</w:t>
            </w:r>
            <w:r w:rsidRPr="004E327A">
              <w:t xml:space="preserve">, replace </w:t>
            </w:r>
            <w:r>
              <w:t>‘</w:t>
            </w:r>
            <w:r w:rsidRPr="004E327A">
              <w:t>distilling</w:t>
            </w:r>
            <w:r>
              <w:t>’</w:t>
            </w:r>
            <w:r w:rsidRPr="004E327A">
              <w:t xml:space="preserve"> with </w:t>
            </w:r>
            <w:r>
              <w:t>‘</w:t>
            </w:r>
            <w:r w:rsidRPr="004E327A">
              <w:t>diluting</w:t>
            </w:r>
            <w:r>
              <w:t>’</w:t>
            </w:r>
            <w:r w:rsidRPr="004E327A">
              <w:t>. This version released with CPP Property Services Training Package Version 5.</w:t>
            </w:r>
          </w:p>
        </w:tc>
      </w:tr>
    </w:tbl>
    <w:p w:rsidR="00000000" w:rsidRPr="004E327A" w:rsidP="004E327A">
      <w:pPr>
        <w:pStyle w:val="BodyText"/>
      </w:pPr>
    </w:p>
    <w:p w:rsidR="00000000" w:rsidRPr="004E327A" w:rsidP="004E327A">
      <w:pPr>
        <w:pStyle w:val="AllowPageBreak"/>
      </w:pPr>
    </w:p>
    <w:p w:rsidR="00000000" w:rsidRPr="004E327A" w:rsidP="004E327A">
      <w:pPr>
        <w:pStyle w:val="Heading1"/>
      </w:pPr>
      <w:bookmarkStart w:id="2" w:name="O_956300"/>
      <w:bookmarkEnd w:id="2"/>
      <w:r w:rsidRPr="004E327A">
        <w:t>Application</w:t>
      </w:r>
    </w:p>
    <w:p w:rsidR="00000000" w:rsidRPr="004E327A" w:rsidP="00E05D28">
      <w:pPr>
        <w:pStyle w:val="BodyText"/>
      </w:pPr>
      <w:r w:rsidRPr="004E327A">
        <w:t>This unit of competency specifies the outcomes required to clean fabric upholstery. The unit covers identify</w:t>
      </w:r>
      <w:r w:rsidRPr="004E327A">
        <w:t>ing the backing materials used, classifying the fibre, and assessing the furniture construction. It also covers selecting equipment, chemicals and methods to perform the cleaning task safely and efficiently.</w:t>
      </w:r>
    </w:p>
    <w:p w:rsidR="00000000" w:rsidRPr="004E327A" w:rsidP="00E05D28">
      <w:pPr>
        <w:pStyle w:val="BodyText"/>
      </w:pPr>
      <w:r w:rsidRPr="004E327A">
        <w:t>The unit supports cleaners who work alone or in</w:t>
      </w:r>
      <w:r w:rsidRPr="004E327A">
        <w:t xml:space="preserve"> teams. It applies in a range of commercial and residential work sites.</w:t>
      </w:r>
    </w:p>
    <w:p w:rsidR="00000000" w:rsidRPr="004E327A" w:rsidP="00E05D28">
      <w:pPr>
        <w:pStyle w:val="BodyText"/>
      </w:pPr>
      <w:r w:rsidRPr="004E327A">
        <w:t>No licensing, legislative, regulatory, or certification requirements apply to this unit of competency at the time of endorsement.</w:t>
      </w:r>
    </w:p>
    <w:p w:rsidR="00000000" w:rsidRPr="004E327A" w:rsidP="004E327A">
      <w:pPr>
        <w:pStyle w:val="Heading1"/>
      </w:pPr>
      <w:bookmarkStart w:id="3" w:name="O_956299"/>
      <w:bookmarkEnd w:id="3"/>
      <w:r w:rsidRPr="004E327A">
        <w:t>Pre-requisite Unit</w:t>
      </w:r>
    </w:p>
    <w:p w:rsidR="00000000" w:rsidRPr="004E327A" w:rsidP="00E05D28">
      <w:pPr>
        <w:pStyle w:val="BodyText"/>
      </w:pPr>
      <w:r w:rsidRPr="004E327A">
        <w:t>Nil</w:t>
      </w:r>
    </w:p>
    <w:p w:rsidR="00000000" w:rsidRPr="004E327A" w:rsidP="004E327A">
      <w:pPr>
        <w:pStyle w:val="Heading1"/>
      </w:pPr>
      <w:bookmarkStart w:id="4" w:name="O_956298"/>
      <w:bookmarkEnd w:id="4"/>
      <w:r w:rsidRPr="004E327A">
        <w:t>Unit Sector</w:t>
      </w:r>
    </w:p>
    <w:p w:rsidR="00000000" w:rsidRPr="004E327A" w:rsidP="00E05D28">
      <w:pPr>
        <w:pStyle w:val="BodyText"/>
      </w:pPr>
      <w:r w:rsidRPr="004E327A">
        <w:t>Cleaning operations</w:t>
      </w:r>
    </w:p>
    <w:p w:rsidR="00000000" w:rsidRPr="004E327A" w:rsidP="004E327A">
      <w:pPr>
        <w:pStyle w:val="Heading1"/>
      </w:pPr>
      <w:bookmarkStart w:id="5" w:name="O_956297"/>
      <w:bookmarkEnd w:id="5"/>
      <w:r w:rsidRPr="004E327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E327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Performance criteria describe the performance needed to demonstrate achievement of the element. Where bold italicised text</w:t>
            </w:r>
            <w:r w:rsidRPr="004E327A">
              <w:t xml:space="preserve"> is used, further information is detailed in the range of conditions.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1.</w:t>
            </w:r>
          </w:p>
        </w:tc>
        <w:tc>
          <w:tcPr>
            <w:tcW w:w="1962" w:type="dxa"/>
            <w:vMerge w:val="restart"/>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Identify upholstery construction.</w:t>
            </w: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1.1.</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Job requirements are identified, upholstery is assessed, and yarn type and fibre form are identified and confirmed.</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1.2.</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Weave type and texture style are determined by observation and tactile methods according to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2.</w:t>
            </w:r>
          </w:p>
        </w:tc>
        <w:tc>
          <w:tcPr>
            <w:tcW w:w="1962" w:type="dxa"/>
            <w:vMerge w:val="restart"/>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Assess and classify upholstery fabric.</w:t>
            </w: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2.1.</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 xml:space="preserve">Upholstery </w:t>
            </w:r>
            <w:r w:rsidRPr="004E327A">
              <w:rPr>
                <w:rStyle w:val="BoldandItalics"/>
              </w:rPr>
              <w:t>fabric</w:t>
            </w:r>
            <w:r w:rsidRPr="004E327A">
              <w:t xml:space="preserve"> sample is obtained and tested to identify fibre according to manufacturer sp</w:t>
            </w:r>
            <w:r w:rsidRPr="004E327A">
              <w:t xml:space="preserve">ecifications, company and </w:t>
            </w:r>
            <w:r w:rsidRPr="004E327A">
              <w:rPr>
                <w:rStyle w:val="BoldandItalics"/>
              </w:rPr>
              <w:t>health and safety requirements</w:t>
            </w:r>
            <w:r w:rsidRPr="004E327A">
              <w:t>.</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2.2.</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Fibre is inspected to determine probable dye methods used during manufacture.</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2.3.</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Pre-existing conditions are identified and reported according to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2.4.</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 xml:space="preserve">Colour-fastness of fabric upholstery is </w:t>
            </w:r>
            <w:r w:rsidRPr="004E327A">
              <w:rPr>
                <w:rStyle w:val="BoldandItalics"/>
              </w:rPr>
              <w:t>tested</w:t>
            </w:r>
            <w:r w:rsidRPr="004E327A">
              <w:t xml:space="preserve"> and any previously applied topical treatments are identified.</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3.</w:t>
            </w:r>
          </w:p>
        </w:tc>
        <w:tc>
          <w:tcPr>
            <w:tcW w:w="1962" w:type="dxa"/>
            <w:vMerge w:val="restart"/>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Assess furniture construction.</w:t>
            </w: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3.1.</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Backing materials and cushion filling are identified by opening cushioning where possible or inspecting beh</w:t>
            </w:r>
            <w:r w:rsidRPr="004E327A">
              <w:t>ind buttons according to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3.2.</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Filling material in piping is inspected and classified according to manufacturer specifications and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4.</w:t>
            </w:r>
          </w:p>
        </w:tc>
        <w:tc>
          <w:tcPr>
            <w:tcW w:w="1962" w:type="dxa"/>
            <w:vMerge w:val="restart"/>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Determine cleaning methods.</w:t>
            </w:r>
          </w:p>
        </w:tc>
        <w:tc>
          <w:tcPr>
            <w:tcW w:w="770" w:type="dxa"/>
            <w:tcBorders>
              <w:top w:val="nil"/>
              <w:left w:val="nil"/>
              <w:bottom w:val="nil"/>
              <w:right w:val="nil"/>
            </w:tcBorders>
            <w:tcMar>
              <w:top w:w="0" w:type="dxa"/>
              <w:left w:w="62" w:type="dxa"/>
              <w:bottom w:w="0" w:type="dxa"/>
              <w:right w:w="62" w:type="dxa"/>
            </w:tcMar>
          </w:tcPr>
          <w:p w:rsidR="00000000" w:rsidRPr="004E327A" w:rsidP="004E327A">
            <w:pPr>
              <w:pStyle w:val="BodyText"/>
            </w:pPr>
            <w:r w:rsidRPr="004E327A">
              <w:t>4.1.</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Type of soil</w:t>
            </w:r>
            <w:r w:rsidRPr="004E327A">
              <w:t xml:space="preserve"> is identified and cleaning techniques are selected according to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4.2.</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Cleaning processes and expected outcomes are explained clearly to client and client approval to proceed is obtained.</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5.</w:t>
            </w:r>
          </w:p>
        </w:tc>
        <w:tc>
          <w:tcPr>
            <w:tcW w:w="1962" w:type="dxa"/>
            <w:vMerge w:val="restart"/>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Prepare to apply cleaning techniques to fabric upholstery.</w:t>
            </w: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5.1.</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 xml:space="preserve">Work site </w:t>
            </w:r>
            <w:r w:rsidRPr="004E327A">
              <w:rPr>
                <w:rStyle w:val="BoldandItalics"/>
              </w:rPr>
              <w:t>hazards</w:t>
            </w:r>
            <w:r w:rsidRPr="004E327A">
              <w:t xml:space="preserve"> are identified and risks controlled according to company, legislative, and health and safety requirements. </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5.2.</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Health and safety requirements for the site and type of wo</w:t>
            </w:r>
            <w:r w:rsidRPr="004E327A">
              <w:t>rk to be undertaken are identified and applied to planning.</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327A" w:rsidP="004E327A">
            <w:pPr>
              <w:pStyle w:val="BodyText"/>
            </w:pPr>
            <w:r w:rsidRPr="004E327A">
              <w:t>5.3.</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 xml:space="preserve">Personal protective equipment </w:t>
            </w:r>
            <w:r w:rsidRPr="004E327A">
              <w:t>(PPE) is selected and used according to manufacturer specifications, and health and safety and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327A" w:rsidP="004E327A">
            <w:pPr>
              <w:pStyle w:val="BodyText"/>
            </w:pPr>
            <w:r w:rsidRPr="004E327A">
              <w:t>5.4.</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Equipment</w:t>
            </w:r>
            <w:r w:rsidRPr="004E327A">
              <w:t xml:space="preserve"> is selected according to job requirements, </w:t>
            </w:r>
            <w:r w:rsidRPr="004E327A">
              <w:t>checked for serviceability, and faults are rectified or reported before starting work.</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5.5.</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Chemicals are selected and prepared according to manufacturer specifications, and health and safety and company requi</w:t>
            </w:r>
            <w:r w:rsidRPr="004E327A">
              <w:t>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5.6.</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Signs and barricades are selected and installed according to health and safety, and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6.</w:t>
            </w:r>
          </w:p>
        </w:tc>
        <w:tc>
          <w:tcPr>
            <w:tcW w:w="1962"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Apply cleaning techniques to fabric upholstery.</w:t>
            </w: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6.1.</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Furniture and fittings are removed to allow cleaning tasks to be performed.</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6.2.</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 xml:space="preserve">Soil is removed and fabric upholstery is </w:t>
            </w:r>
            <w:r w:rsidRPr="004E327A">
              <w:rPr>
                <w:rStyle w:val="BoldandItalics"/>
              </w:rPr>
              <w:t>cleaned</w:t>
            </w:r>
            <w:r w:rsidRPr="004E327A">
              <w:t xml:space="preserve"> according to manufacturer specifications and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7.</w:t>
            </w:r>
          </w:p>
        </w:tc>
        <w:tc>
          <w:tcPr>
            <w:tcW w:w="1962"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Tidy work site.</w:t>
            </w: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7.1.</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Collected soil and waste are disposed of according to client and company specifications, and legislative,</w:t>
            </w:r>
            <w:r w:rsidRPr="004E327A">
              <w:t xml:space="preserve"> environmental, and health and safety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7.2.</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Furniture and fittings are returned to original position according to client requests, work order, and health and safety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7.3.</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Signs and barricades are removed according to work or</w:t>
            </w:r>
            <w:r w:rsidRPr="004E327A">
              <w:t>der, and health and safety, and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8.</w:t>
            </w:r>
          </w:p>
        </w:tc>
        <w:tc>
          <w:tcPr>
            <w:tcW w:w="1962" w:type="dxa"/>
            <w:vMerge w:val="restart"/>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8.1.</w:t>
            </w:r>
          </w:p>
        </w:tc>
        <w:tc>
          <w:tcPr>
            <w:tcW w:w="561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 xml:space="preserve">Equipment and PPE are cleaned, safety checked and stored according to manufacturer specifications and environmental, health </w:t>
            </w:r>
            <w:r w:rsidRPr="004E327A">
              <w:t>and safety, and company requirements.</w:t>
            </w:r>
          </w:p>
        </w:tc>
      </w:tr>
      <w:tr w:rsidTr="004E32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8.2.</w:t>
            </w:r>
          </w:p>
        </w:tc>
        <w:tc>
          <w:tcPr>
            <w:tcW w:w="5610" w:type="dxa"/>
            <w:tcBorders>
              <w:top w:val="nil"/>
              <w:left w:val="nil"/>
              <w:bottom w:val="nil"/>
              <w:right w:val="nil"/>
            </w:tcBorders>
            <w:tcMar>
              <w:top w:w="0" w:type="dxa"/>
              <w:left w:w="62" w:type="dxa"/>
              <w:bottom w:w="0" w:type="dxa"/>
              <w:right w:w="62" w:type="dxa"/>
            </w:tcMar>
          </w:tcPr>
          <w:p w:rsidR="00000000" w:rsidRPr="004E327A" w:rsidP="004E327A">
            <w:pPr>
              <w:pStyle w:val="BodyText"/>
            </w:pPr>
            <w:r w:rsidRPr="004E327A">
              <w:t>Unused chemicals are stored or disposed of according to manufacturer specifications, and health and safety and company requirements.</w:t>
            </w:r>
          </w:p>
        </w:tc>
      </w:tr>
    </w:tbl>
    <w:p w:rsidR="00000000" w:rsidRPr="004E327A" w:rsidP="004E327A">
      <w:pPr>
        <w:pStyle w:val="BodyText"/>
      </w:pPr>
    </w:p>
    <w:p w:rsidR="00000000" w:rsidRPr="004E327A" w:rsidP="004E327A">
      <w:pPr>
        <w:pStyle w:val="AllowPageBreak"/>
      </w:pPr>
    </w:p>
    <w:p w:rsidR="00000000" w:rsidRPr="004E327A" w:rsidP="004E327A">
      <w:pPr>
        <w:pStyle w:val="Heading1"/>
      </w:pPr>
      <w:bookmarkStart w:id="6" w:name="O_956296"/>
      <w:bookmarkEnd w:id="6"/>
      <w:r w:rsidRPr="004E327A">
        <w:t>Foundation Skills</w:t>
      </w:r>
    </w:p>
    <w:tbl>
      <w:tblPr>
        <w:tblW w:w="0" w:type="auto"/>
        <w:tblLayout w:type="fixed"/>
        <w:tblCellMar>
          <w:left w:w="62" w:type="dxa"/>
          <w:right w:w="62" w:type="dxa"/>
        </w:tblCellMar>
        <w:tblLook w:val="0000"/>
      </w:tblPr>
      <w:tblGrid>
        <w:gridCol w:w="2195"/>
        <w:gridCol w:w="6877"/>
      </w:tblGrid>
      <w:tr w:rsidTr="004E32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This section describes t</w:t>
            </w:r>
            <w:r w:rsidRPr="004E327A">
              <w:t>he language, literacy, numeracy and employment skills essential to performance in this unit but not explicit in the performance criteria.</w:t>
            </w:r>
          </w:p>
        </w:tc>
      </w:tr>
      <w:tr w:rsidTr="004E32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E327A" w:rsidP="004E327A">
            <w:pPr>
              <w:pStyle w:val="BodyText"/>
            </w:pPr>
            <w:r w:rsidRPr="004E327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SpecialBold"/>
              </w:rPr>
              <w:t>Performance feature</w:t>
            </w:r>
          </w:p>
        </w:tc>
      </w:tr>
      <w:tr w:rsidTr="004E32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Learning skills to:</w:t>
            </w:r>
          </w:p>
        </w:tc>
        <w:tc>
          <w:tcPr>
            <w:tcW w:w="6877" w:type="dxa"/>
            <w:tcBorders>
              <w:top w:val="nil"/>
              <w:left w:val="nil"/>
              <w:bottom w:val="nil"/>
              <w:right w:val="nil"/>
            </w:tcBorders>
            <w:tcMar>
              <w:top w:w="0" w:type="dxa"/>
              <w:left w:w="62" w:type="dxa"/>
              <w:bottom w:w="0" w:type="dxa"/>
              <w:right w:w="62" w:type="dxa"/>
            </w:tcMar>
          </w:tcPr>
          <w:p w:rsidR="00000000" w:rsidP="004E327A">
            <w:pPr>
              <w:pStyle w:val="ListBullet"/>
              <w:rPr>
                <w:lang w:val="en-NZ"/>
              </w:rPr>
            </w:pPr>
            <w:r w:rsidRPr="004E327A">
              <w:t xml:space="preserve">recognise different fabrics, </w:t>
            </w:r>
            <w:r w:rsidRPr="004E327A">
              <w:t>fibres and upholstery methods of construction based on previous experience.</w:t>
            </w:r>
          </w:p>
        </w:tc>
      </w:tr>
      <w:tr w:rsidTr="004E32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Numeracy skills to:</w:t>
            </w:r>
          </w:p>
        </w:tc>
        <w:tc>
          <w:tcPr>
            <w:tcW w:w="6877" w:type="dxa"/>
            <w:tcBorders>
              <w:top w:val="nil"/>
              <w:left w:val="nil"/>
              <w:bottom w:val="nil"/>
              <w:right w:val="nil"/>
            </w:tcBorders>
            <w:tcMar>
              <w:top w:w="0" w:type="dxa"/>
              <w:left w:w="62" w:type="dxa"/>
              <w:bottom w:w="0" w:type="dxa"/>
              <w:right w:w="62" w:type="dxa"/>
            </w:tcMar>
          </w:tcPr>
          <w:p w:rsidR="00000000" w:rsidP="004E327A">
            <w:pPr>
              <w:pStyle w:val="ListBullet"/>
              <w:rPr>
                <w:lang w:val="en-NZ"/>
              </w:rPr>
            </w:pPr>
            <w:r w:rsidRPr="004E327A">
              <w:t>dilute and mix required chemicals using whole numbers and routine fractions.</w:t>
            </w:r>
          </w:p>
        </w:tc>
      </w:tr>
      <w:tr w:rsidTr="004E32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ask questions to clarify job requirements</w:t>
            </w:r>
          </w:p>
          <w:p w:rsidR="00000000" w:rsidP="004E327A">
            <w:pPr>
              <w:pStyle w:val="ListBullet"/>
              <w:rPr>
                <w:lang w:val="en-NZ"/>
              </w:rPr>
            </w:pPr>
            <w:r w:rsidRPr="004E327A">
              <w:t>respond clearly and concisely to client questions.</w:t>
            </w:r>
          </w:p>
        </w:tc>
      </w:tr>
      <w:tr w:rsidTr="004E32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Reading skills to:</w:t>
            </w:r>
          </w:p>
        </w:tc>
        <w:tc>
          <w:tcPr>
            <w:tcW w:w="6877"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interpret directions and safety instructions, including:</w:t>
            </w:r>
          </w:p>
          <w:p w:rsidR="00000000" w:rsidRPr="004E327A" w:rsidP="004E327A">
            <w:pPr>
              <w:pStyle w:val="ListBullet2"/>
            </w:pPr>
            <w:r w:rsidRPr="004E327A">
              <w:t>equipment operating manuals</w:t>
            </w:r>
          </w:p>
          <w:p w:rsidR="00000000" w:rsidRPr="004E327A" w:rsidP="004E327A">
            <w:pPr>
              <w:pStyle w:val="ListBullet2"/>
            </w:pPr>
            <w:r w:rsidRPr="004E327A">
              <w:t>product labels</w:t>
            </w:r>
          </w:p>
          <w:p w:rsidR="00000000" w:rsidP="004E327A">
            <w:pPr>
              <w:pStyle w:val="ListBullet2"/>
              <w:rPr>
                <w:lang w:val="en-NZ"/>
              </w:rPr>
            </w:pPr>
            <w:r w:rsidRPr="004E327A">
              <w:t>safety data sheets (SDS).</w:t>
            </w:r>
          </w:p>
        </w:tc>
      </w:tr>
      <w:tr w:rsidTr="004E32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Writing skills to:</w:t>
            </w:r>
          </w:p>
        </w:tc>
        <w:tc>
          <w:tcPr>
            <w:tcW w:w="6877" w:type="dxa"/>
            <w:tcBorders>
              <w:top w:val="nil"/>
              <w:left w:val="nil"/>
              <w:bottom w:val="nil"/>
              <w:right w:val="nil"/>
            </w:tcBorders>
            <w:tcMar>
              <w:top w:w="0" w:type="dxa"/>
              <w:left w:w="62" w:type="dxa"/>
              <w:bottom w:w="0" w:type="dxa"/>
              <w:right w:w="62" w:type="dxa"/>
            </w:tcMar>
          </w:tcPr>
          <w:p w:rsidR="00000000" w:rsidP="004E327A">
            <w:pPr>
              <w:pStyle w:val="ListBullet"/>
              <w:rPr>
                <w:lang w:val="en-NZ"/>
              </w:rPr>
            </w:pPr>
            <w:r w:rsidRPr="004E327A">
              <w:t>document and report faults in equipment to manufacturer and other personnel.</w:t>
            </w:r>
          </w:p>
        </w:tc>
      </w:tr>
      <w:tr w:rsidTr="004E32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Teamwork skills to:</w:t>
            </w:r>
          </w:p>
        </w:tc>
        <w:tc>
          <w:tcPr>
            <w:tcW w:w="6877" w:type="dxa"/>
            <w:tcBorders>
              <w:top w:val="nil"/>
              <w:left w:val="nil"/>
              <w:bottom w:val="nil"/>
              <w:right w:val="nil"/>
            </w:tcBorders>
            <w:tcMar>
              <w:top w:w="0" w:type="dxa"/>
              <w:left w:w="62" w:type="dxa"/>
              <w:bottom w:w="0" w:type="dxa"/>
              <w:right w:w="62" w:type="dxa"/>
            </w:tcMar>
          </w:tcPr>
          <w:p w:rsidR="00000000" w:rsidP="004E327A">
            <w:pPr>
              <w:pStyle w:val="ListBullet"/>
              <w:rPr>
                <w:lang w:val="en-NZ"/>
              </w:rPr>
            </w:pPr>
            <w:r w:rsidRPr="004E327A">
              <w:t>work collaboratively with others when cleaning at the same work site.</w:t>
            </w:r>
          </w:p>
        </w:tc>
      </w:tr>
      <w:tr w:rsidTr="004E32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identify and rectify faults in own work.</w:t>
            </w:r>
          </w:p>
        </w:tc>
      </w:tr>
    </w:tbl>
    <w:p w:rsidR="00000000" w:rsidRPr="004E327A" w:rsidP="004E327A">
      <w:pPr>
        <w:pStyle w:val="BodyText"/>
      </w:pPr>
    </w:p>
    <w:p w:rsidR="00000000" w:rsidRPr="004E327A" w:rsidP="004E327A">
      <w:pPr>
        <w:pStyle w:val="AllowPageBreak"/>
      </w:pPr>
    </w:p>
    <w:p w:rsidR="00000000" w:rsidRPr="004E327A" w:rsidP="004E327A">
      <w:pPr>
        <w:pStyle w:val="Heading1"/>
      </w:pPr>
      <w:bookmarkStart w:id="7" w:name="O_956295"/>
      <w:bookmarkEnd w:id="7"/>
      <w:r w:rsidRPr="004E327A">
        <w:t>Range of Conditions</w:t>
      </w:r>
    </w:p>
    <w:tbl>
      <w:tblPr>
        <w:tblW w:w="0" w:type="auto"/>
        <w:tblLayout w:type="fixed"/>
        <w:tblCellMar>
          <w:left w:w="62" w:type="dxa"/>
          <w:right w:w="62" w:type="dxa"/>
        </w:tblCellMar>
        <w:tblLook w:val="0000"/>
      </w:tblPr>
      <w:tblGrid>
        <w:gridCol w:w="2364"/>
        <w:gridCol w:w="6708"/>
      </w:tblGrid>
      <w:tr w:rsidTr="004E32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t>This section specifies work environments and conditions that may affect performance. Essential operating conditions that may be present (depending on the work situation, needs of the candidate, accessibility of the item,</w:t>
            </w:r>
            <w:r w:rsidRPr="004E327A">
              <w:t xml:space="preserve"> and local industry and regional contexts) are included. Bold italicised wording, if used in the performance criteria, is detailed below.</w:t>
            </w:r>
          </w:p>
        </w:tc>
      </w:tr>
      <w:tr w:rsidTr="004E32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 xml:space="preserve">Fabrics </w:t>
            </w:r>
            <w:r w:rsidRPr="004E327A">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acetate</w:t>
            </w:r>
          </w:p>
          <w:p w:rsidR="00000000" w:rsidRPr="004E327A" w:rsidP="004E327A">
            <w:pPr>
              <w:pStyle w:val="ListBullet"/>
            </w:pPr>
            <w:r w:rsidRPr="004E327A">
              <w:t>acrylic</w:t>
            </w:r>
          </w:p>
          <w:p w:rsidR="00000000" w:rsidRPr="004E327A" w:rsidP="004E327A">
            <w:pPr>
              <w:pStyle w:val="ListBullet"/>
            </w:pPr>
            <w:r w:rsidRPr="004E327A">
              <w:t>cotton</w:t>
            </w:r>
          </w:p>
          <w:p w:rsidR="00000000" w:rsidRPr="004E327A" w:rsidP="004E327A">
            <w:pPr>
              <w:pStyle w:val="ListBullet"/>
            </w:pPr>
            <w:r w:rsidRPr="004E327A">
              <w:t>jute</w:t>
            </w:r>
          </w:p>
          <w:p w:rsidR="00000000" w:rsidRPr="004E327A" w:rsidP="004E327A">
            <w:pPr>
              <w:pStyle w:val="ListBullet"/>
            </w:pPr>
            <w:r w:rsidRPr="004E327A">
              <w:t>linen</w:t>
            </w:r>
          </w:p>
          <w:p w:rsidR="00000000" w:rsidRPr="004E327A" w:rsidP="004E327A">
            <w:pPr>
              <w:pStyle w:val="ListBullet"/>
            </w:pPr>
            <w:r w:rsidRPr="004E327A">
              <w:t>nylon</w:t>
            </w:r>
          </w:p>
          <w:p w:rsidR="00000000" w:rsidRPr="004E327A" w:rsidP="004E327A">
            <w:pPr>
              <w:pStyle w:val="ListBullet"/>
            </w:pPr>
            <w:r w:rsidRPr="004E327A">
              <w:t>polyester</w:t>
            </w:r>
          </w:p>
          <w:p w:rsidR="00000000" w:rsidRPr="004E327A" w:rsidP="004E327A">
            <w:pPr>
              <w:pStyle w:val="ListBullet"/>
            </w:pPr>
            <w:r w:rsidRPr="004E327A">
              <w:t>polypropylene</w:t>
            </w:r>
          </w:p>
          <w:p w:rsidR="00000000" w:rsidRPr="004E327A" w:rsidP="004E327A">
            <w:pPr>
              <w:pStyle w:val="ListBullet"/>
            </w:pPr>
            <w:r w:rsidRPr="004E327A">
              <w:t>rayon</w:t>
            </w:r>
          </w:p>
          <w:p w:rsidR="00000000" w:rsidRPr="004E327A" w:rsidP="004E327A">
            <w:pPr>
              <w:pStyle w:val="ListBullet"/>
            </w:pPr>
            <w:r w:rsidRPr="004E327A">
              <w:t>silk</w:t>
            </w:r>
          </w:p>
          <w:p w:rsidR="00000000" w:rsidP="004E327A">
            <w:pPr>
              <w:pStyle w:val="ListBullet"/>
              <w:rPr>
                <w:lang w:val="en-NZ"/>
              </w:rPr>
            </w:pPr>
            <w:r w:rsidRPr="004E327A">
              <w:t>wool.</w:t>
            </w:r>
          </w:p>
        </w:tc>
      </w:tr>
      <w:tr w:rsidTr="004E32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Health and safety requirements</w:t>
            </w:r>
            <w:r w:rsidRPr="004E327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access to communication devices when working alone</w:t>
            </w:r>
          </w:p>
          <w:p w:rsidR="00000000" w:rsidRPr="004E327A" w:rsidP="004E327A">
            <w:pPr>
              <w:pStyle w:val="ListBullet"/>
            </w:pPr>
            <w:r w:rsidRPr="004E327A">
              <w:t>compliance with Safe Work Australia regulations and guidelines</w:t>
            </w:r>
          </w:p>
          <w:p w:rsidR="00000000" w:rsidRPr="004E327A" w:rsidP="004E327A">
            <w:pPr>
              <w:pStyle w:val="ListBullet"/>
            </w:pPr>
            <w:r w:rsidRPr="004E327A">
              <w:t>electrical equipment test and tag compliance</w:t>
            </w:r>
          </w:p>
          <w:p w:rsidR="00000000" w:rsidRPr="004E327A" w:rsidP="004E327A">
            <w:pPr>
              <w:pStyle w:val="ListBullet"/>
            </w:pPr>
            <w:r w:rsidRPr="004E327A">
              <w:t>emergency response procedures</w:t>
            </w:r>
          </w:p>
          <w:p w:rsidR="00000000" w:rsidRPr="004E327A" w:rsidP="004E327A">
            <w:pPr>
              <w:pStyle w:val="ListBullet"/>
            </w:pPr>
            <w:r w:rsidRPr="004E327A">
              <w:t>environmental controls</w:t>
            </w:r>
          </w:p>
          <w:p w:rsidR="00000000" w:rsidRPr="004E327A" w:rsidP="004E327A">
            <w:pPr>
              <w:pStyle w:val="ListBullet"/>
            </w:pPr>
            <w:r w:rsidRPr="004E327A">
              <w:t>hazard signs and barricades</w:t>
            </w:r>
          </w:p>
          <w:p w:rsidR="00000000" w:rsidRPr="004E327A" w:rsidP="004E327A">
            <w:pPr>
              <w:pStyle w:val="ListBullet"/>
            </w:pPr>
            <w:r w:rsidRPr="004E327A">
              <w:t>health and safety induction and refresher training</w:t>
            </w:r>
          </w:p>
          <w:p w:rsidR="00000000" w:rsidRPr="004E327A" w:rsidP="004E327A">
            <w:pPr>
              <w:pStyle w:val="ListBullet"/>
            </w:pPr>
            <w:r w:rsidRPr="004E327A">
              <w:t>manual handling techniques</w:t>
            </w:r>
          </w:p>
          <w:p w:rsidR="00000000" w:rsidRPr="004E327A" w:rsidP="004E327A">
            <w:pPr>
              <w:pStyle w:val="ListBullet"/>
            </w:pPr>
            <w:r w:rsidRPr="004E327A">
              <w:t>processes for safely dispensing chemicals</w:t>
            </w:r>
          </w:p>
          <w:p w:rsidR="00000000" w:rsidRPr="004E327A" w:rsidP="004E327A">
            <w:pPr>
              <w:pStyle w:val="ListBullet"/>
            </w:pPr>
            <w:r w:rsidRPr="004E327A">
              <w:t>risk assessment procedures, including:</w:t>
            </w:r>
          </w:p>
          <w:p w:rsidR="00000000" w:rsidRPr="004E327A" w:rsidP="004E327A">
            <w:pPr>
              <w:pStyle w:val="ListBullet2"/>
            </w:pPr>
            <w:r w:rsidRPr="004E327A">
              <w:t>hazardous chemi</w:t>
            </w:r>
            <w:r w:rsidRPr="004E327A">
              <w:t>cals register</w:t>
            </w:r>
          </w:p>
          <w:p w:rsidR="00000000" w:rsidRPr="004E327A" w:rsidP="004E327A">
            <w:pPr>
              <w:pStyle w:val="ListBullet2"/>
            </w:pPr>
            <w:r w:rsidRPr="004E327A">
              <w:t>hierarchy of control</w:t>
            </w:r>
          </w:p>
          <w:p w:rsidR="00000000" w:rsidRPr="004E327A" w:rsidP="004E327A">
            <w:pPr>
              <w:pStyle w:val="ListBullet2"/>
            </w:pPr>
            <w:r w:rsidRPr="004E327A">
              <w:t>job safety analyses (JSA) for low-risk situations</w:t>
            </w:r>
          </w:p>
          <w:p w:rsidR="00000000" w:rsidRPr="004E327A" w:rsidP="004E327A">
            <w:pPr>
              <w:pStyle w:val="ListBullet2"/>
            </w:pPr>
            <w:r w:rsidRPr="004E327A">
              <w:t>safe work method statements (SWMS) for high-risk situations</w:t>
            </w:r>
          </w:p>
          <w:p w:rsidR="00000000" w:rsidRPr="004E327A" w:rsidP="004E327A">
            <w:pPr>
              <w:pStyle w:val="ListBullet2"/>
            </w:pPr>
            <w:r w:rsidRPr="004E327A">
              <w:t>incident reporting</w:t>
            </w:r>
          </w:p>
          <w:p w:rsidR="00000000" w:rsidRPr="004E327A" w:rsidP="004E327A">
            <w:pPr>
              <w:pStyle w:val="ListBullet"/>
            </w:pPr>
            <w:r w:rsidRPr="004E327A">
              <w:t>SDS</w:t>
            </w:r>
          </w:p>
          <w:p w:rsidR="00000000" w:rsidRPr="004E327A" w:rsidP="004E327A">
            <w:pPr>
              <w:pStyle w:val="ListBullet"/>
            </w:pPr>
            <w:r w:rsidRPr="004E327A">
              <w:t>selection and use of required PPE</w:t>
            </w:r>
          </w:p>
          <w:p w:rsidR="00000000" w:rsidRPr="004E327A" w:rsidP="004E327A">
            <w:pPr>
              <w:pStyle w:val="ListBullet"/>
            </w:pPr>
            <w:r w:rsidRPr="004E327A">
              <w:t>storage and maintenance of equipment according to manufacturer specifications</w:t>
            </w:r>
          </w:p>
          <w:p w:rsidR="00000000" w:rsidP="004E327A">
            <w:pPr>
              <w:pStyle w:val="ListBullet"/>
              <w:rPr>
                <w:lang w:val="en-NZ"/>
              </w:rPr>
            </w:pPr>
            <w:r w:rsidRPr="004E327A">
              <w:t>use of first aid according to SDS information.</w:t>
            </w:r>
          </w:p>
        </w:tc>
      </w:tr>
      <w:tr w:rsidTr="004E32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 xml:space="preserve">Testing </w:t>
            </w:r>
            <w:r w:rsidRPr="004E327A">
              <w:t>of colour-fastness must use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burn test</w:t>
            </w:r>
          </w:p>
          <w:p w:rsidR="00000000" w:rsidRPr="004E327A" w:rsidP="004E327A">
            <w:pPr>
              <w:pStyle w:val="ListBullet"/>
            </w:pPr>
            <w:r w:rsidRPr="004E327A">
              <w:t>chemical test</w:t>
            </w:r>
          </w:p>
          <w:p w:rsidR="00000000" w:rsidP="004E327A">
            <w:pPr>
              <w:pStyle w:val="ListBullet"/>
              <w:rPr>
                <w:lang w:val="en-NZ"/>
              </w:rPr>
            </w:pPr>
            <w:r w:rsidRPr="004E327A">
              <w:t>sink and float test.</w:t>
            </w:r>
          </w:p>
        </w:tc>
      </w:tr>
      <w:tr w:rsidTr="004E32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 xml:space="preserve">Types of soil </w:t>
            </w:r>
            <w:r w:rsidRPr="004E327A">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beverage</w:t>
            </w:r>
          </w:p>
          <w:p w:rsidR="00000000" w:rsidRPr="004E327A" w:rsidP="004E327A">
            <w:pPr>
              <w:pStyle w:val="ListBullet"/>
            </w:pPr>
            <w:r w:rsidRPr="004E327A">
              <w:t>blood</w:t>
            </w:r>
          </w:p>
          <w:p w:rsidR="00000000" w:rsidRPr="004E327A" w:rsidP="004E327A">
            <w:pPr>
              <w:pStyle w:val="ListBullet"/>
            </w:pPr>
            <w:r w:rsidRPr="004E327A">
              <w:t>candle wax</w:t>
            </w:r>
          </w:p>
          <w:p w:rsidR="00000000" w:rsidRPr="004E327A" w:rsidP="004E327A">
            <w:pPr>
              <w:pStyle w:val="ListBullet"/>
            </w:pPr>
            <w:r w:rsidRPr="004E327A">
              <w:t>chewing gum</w:t>
            </w:r>
          </w:p>
          <w:p w:rsidR="00000000" w:rsidRPr="004E327A" w:rsidP="004E327A">
            <w:pPr>
              <w:pStyle w:val="ListBullet"/>
            </w:pPr>
            <w:r w:rsidRPr="004E327A">
              <w:t>dye stuffs</w:t>
            </w:r>
          </w:p>
          <w:p w:rsidR="00000000" w:rsidRPr="004E327A" w:rsidP="004E327A">
            <w:pPr>
              <w:pStyle w:val="ListBullet"/>
            </w:pPr>
            <w:r w:rsidRPr="004E327A">
              <w:t>food</w:t>
            </w:r>
          </w:p>
          <w:p w:rsidR="00000000" w:rsidRPr="004E327A" w:rsidP="004E327A">
            <w:pPr>
              <w:pStyle w:val="ListBullet"/>
            </w:pPr>
            <w:r w:rsidRPr="004E327A">
              <w:t>glue</w:t>
            </w:r>
          </w:p>
          <w:p w:rsidR="00000000" w:rsidRPr="004E327A" w:rsidP="004E327A">
            <w:pPr>
              <w:pStyle w:val="ListBullet"/>
            </w:pPr>
            <w:r w:rsidRPr="004E327A">
              <w:t>grease</w:t>
            </w:r>
          </w:p>
          <w:p w:rsidR="00000000" w:rsidRPr="004E327A" w:rsidP="004E327A">
            <w:pPr>
              <w:pStyle w:val="ListBullet"/>
            </w:pPr>
            <w:r w:rsidRPr="004E327A">
              <w:t>human and animal waste</w:t>
            </w:r>
          </w:p>
          <w:p w:rsidR="00000000" w:rsidRPr="004E327A" w:rsidP="004E327A">
            <w:pPr>
              <w:pStyle w:val="ListBullet"/>
            </w:pPr>
            <w:r w:rsidRPr="004E327A">
              <w:t>hydrocarbons</w:t>
            </w:r>
          </w:p>
          <w:p w:rsidR="00000000" w:rsidRPr="004E327A" w:rsidP="004E327A">
            <w:pPr>
              <w:pStyle w:val="ListBullet"/>
            </w:pPr>
            <w:r w:rsidRPr="004E327A">
              <w:t>lipstick</w:t>
            </w:r>
          </w:p>
          <w:p w:rsidR="00000000" w:rsidRPr="004E327A" w:rsidP="004E327A">
            <w:pPr>
              <w:pStyle w:val="ListBullet"/>
            </w:pPr>
            <w:r w:rsidRPr="004E327A">
              <w:t>medicine</w:t>
            </w:r>
          </w:p>
          <w:p w:rsidR="00000000" w:rsidRPr="004E327A" w:rsidP="004E327A">
            <w:pPr>
              <w:pStyle w:val="ListBullet"/>
            </w:pPr>
            <w:r w:rsidRPr="004E327A">
              <w:t>mud and dirt</w:t>
            </w:r>
          </w:p>
          <w:p w:rsidR="00000000" w:rsidRPr="004E327A" w:rsidP="004E327A">
            <w:pPr>
              <w:pStyle w:val="ListBullet"/>
            </w:pPr>
            <w:r w:rsidRPr="004E327A">
              <w:t>nail polish</w:t>
            </w:r>
          </w:p>
          <w:p w:rsidR="00000000" w:rsidRPr="004E327A" w:rsidP="004E327A">
            <w:pPr>
              <w:pStyle w:val="ListBullet"/>
            </w:pPr>
            <w:r w:rsidRPr="004E327A">
              <w:t>paint</w:t>
            </w:r>
          </w:p>
          <w:p w:rsidR="00000000" w:rsidRPr="004E327A" w:rsidP="004E327A">
            <w:pPr>
              <w:pStyle w:val="ListBullet"/>
            </w:pPr>
            <w:r w:rsidRPr="004E327A">
              <w:t>plant stains</w:t>
            </w:r>
          </w:p>
          <w:p w:rsidR="00000000" w:rsidRPr="004E327A" w:rsidP="004E327A">
            <w:pPr>
              <w:pStyle w:val="ListBullet"/>
            </w:pPr>
            <w:r w:rsidRPr="004E327A">
              <w:t>shoe polish</w:t>
            </w:r>
          </w:p>
          <w:p w:rsidR="00000000" w:rsidP="004E327A">
            <w:pPr>
              <w:pStyle w:val="ListBullet"/>
              <w:rPr>
                <w:lang w:val="en-NZ"/>
              </w:rPr>
            </w:pPr>
            <w:r w:rsidRPr="004E327A">
              <w:t>tar.</w:t>
            </w:r>
          </w:p>
        </w:tc>
      </w:tr>
      <w:tr w:rsidTr="004E32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Hazards</w:t>
            </w:r>
            <w:r w:rsidRPr="004E327A">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biological and animal waste</w:t>
            </w:r>
          </w:p>
          <w:p w:rsidR="00000000" w:rsidRPr="004E327A" w:rsidP="004E327A">
            <w:pPr>
              <w:pStyle w:val="ListBullet"/>
            </w:pPr>
            <w:r w:rsidRPr="004E327A">
              <w:t>blood and blood-stained products</w:t>
            </w:r>
          </w:p>
          <w:p w:rsidR="00000000" w:rsidRPr="004E327A" w:rsidP="004E327A">
            <w:pPr>
              <w:pStyle w:val="ListBullet"/>
            </w:pPr>
            <w:r w:rsidRPr="004E327A">
              <w:t>confined and restricted spaces</w:t>
            </w:r>
          </w:p>
          <w:p w:rsidR="00000000" w:rsidRPr="004E327A" w:rsidP="004E327A">
            <w:pPr>
              <w:pStyle w:val="ListBullet"/>
            </w:pPr>
            <w:r w:rsidRPr="004E327A">
              <w:t>contaminated clothing, materials and equipment</w:t>
            </w:r>
          </w:p>
          <w:p w:rsidR="00000000" w:rsidRPr="004E327A" w:rsidP="004E327A">
            <w:pPr>
              <w:pStyle w:val="ListBullet"/>
            </w:pPr>
            <w:r w:rsidRPr="004E327A">
              <w:t>dust and fibres</w:t>
            </w:r>
          </w:p>
          <w:p w:rsidR="00000000" w:rsidRPr="004E327A" w:rsidP="004E327A">
            <w:pPr>
              <w:pStyle w:val="ListBullet"/>
            </w:pPr>
            <w:r w:rsidRPr="004E327A">
              <w:t>electrical hazards</w:t>
            </w:r>
          </w:p>
          <w:p w:rsidR="00000000" w:rsidRPr="004E327A" w:rsidP="004E327A">
            <w:pPr>
              <w:pStyle w:val="ListBullet"/>
            </w:pPr>
            <w:r w:rsidRPr="004E327A">
              <w:t>heights</w:t>
            </w:r>
          </w:p>
          <w:p w:rsidR="00000000" w:rsidRPr="004E327A" w:rsidP="004E327A">
            <w:pPr>
              <w:pStyle w:val="ListBullet"/>
            </w:pPr>
            <w:r w:rsidRPr="004E327A">
              <w:t>inadequate lighting and ventilation</w:t>
            </w:r>
          </w:p>
          <w:p w:rsidR="00000000" w:rsidRPr="004E327A" w:rsidP="004E327A">
            <w:pPr>
              <w:pStyle w:val="ListBullet"/>
            </w:pPr>
            <w:r w:rsidRPr="004E327A">
              <w:t>indoor air quality</w:t>
            </w:r>
          </w:p>
          <w:p w:rsidR="00000000" w:rsidRPr="004E327A" w:rsidP="004E327A">
            <w:pPr>
              <w:pStyle w:val="ListBullet"/>
            </w:pPr>
            <w:r w:rsidRPr="004E327A">
              <w:t>infectious diseases</w:t>
            </w:r>
          </w:p>
          <w:p w:rsidR="00000000" w:rsidP="004E327A">
            <w:pPr>
              <w:pStyle w:val="ListBullet"/>
              <w:rPr>
                <w:lang w:val="en-NZ"/>
              </w:rPr>
            </w:pPr>
            <w:r w:rsidRPr="004E327A">
              <w:t>noise.</w:t>
            </w:r>
          </w:p>
        </w:tc>
      </w:tr>
      <w:tr w:rsidTr="004E32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 xml:space="preserve">Personal protective equipment </w:t>
            </w:r>
            <w:r w:rsidRPr="004E32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disposable respirators</w:t>
            </w:r>
          </w:p>
          <w:p w:rsidR="00000000" w:rsidRPr="004E327A" w:rsidP="004E327A">
            <w:pPr>
              <w:pStyle w:val="ListBullet"/>
            </w:pPr>
            <w:r w:rsidRPr="004E327A">
              <w:t>eye protection</w:t>
            </w:r>
          </w:p>
          <w:p w:rsidR="00000000" w:rsidRPr="004E327A" w:rsidP="004E327A">
            <w:pPr>
              <w:pStyle w:val="ListBullet"/>
            </w:pPr>
            <w:r w:rsidRPr="004E327A">
              <w:t xml:space="preserve">gloves </w:t>
            </w:r>
          </w:p>
          <w:p w:rsidR="00000000" w:rsidP="004E327A">
            <w:pPr>
              <w:pStyle w:val="ListBullet"/>
              <w:rPr>
                <w:lang w:val="en-NZ"/>
              </w:rPr>
            </w:pPr>
            <w:r w:rsidRPr="004E327A">
              <w:t>safety shoes.</w:t>
            </w:r>
          </w:p>
        </w:tc>
      </w:tr>
      <w:tr w:rsidTr="004E32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 xml:space="preserve">Equipment </w:t>
            </w:r>
            <w:r w:rsidRPr="004E327A">
              <w:t xml:space="preserve">must include at least one of </w:t>
            </w:r>
            <w:r w:rsidRPr="004E327A">
              <w:t>the following:</w:t>
            </w:r>
          </w:p>
        </w:tc>
        <w:tc>
          <w:tcPr>
            <w:tcW w:w="6708"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air filtration device</w:t>
            </w:r>
          </w:p>
          <w:p w:rsidR="00000000" w:rsidRPr="004E327A" w:rsidP="004E327A">
            <w:pPr>
              <w:pStyle w:val="ListBullet"/>
            </w:pPr>
            <w:r w:rsidRPr="004E327A">
              <w:t>dehumidification equipment</w:t>
            </w:r>
          </w:p>
          <w:p w:rsidR="00000000" w:rsidRPr="004E327A" w:rsidP="004E327A">
            <w:pPr>
              <w:pStyle w:val="ListBullet"/>
            </w:pPr>
            <w:r w:rsidRPr="004E327A">
              <w:t>extraction tools and units</w:t>
            </w:r>
          </w:p>
          <w:p w:rsidR="00000000" w:rsidP="004E327A">
            <w:pPr>
              <w:pStyle w:val="ListBullet"/>
              <w:rPr>
                <w:lang w:val="en-NZ"/>
              </w:rPr>
            </w:pPr>
            <w:r w:rsidRPr="004E327A">
              <w:t>moisture detection equipment.</w:t>
            </w:r>
          </w:p>
        </w:tc>
      </w:tr>
      <w:tr w:rsidTr="004E32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327A">
            <w:pPr>
              <w:pStyle w:val="BodyText"/>
              <w:rPr>
                <w:lang w:val="en-NZ"/>
              </w:rPr>
            </w:pPr>
            <w:r w:rsidRPr="004E327A">
              <w:rPr>
                <w:rStyle w:val="BoldandItalics"/>
              </w:rPr>
              <w:t>Cleaned</w:t>
            </w:r>
            <w:r w:rsidRPr="004E327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E327A" w:rsidP="004E327A">
            <w:pPr>
              <w:pStyle w:val="ListBullet"/>
            </w:pPr>
            <w:r w:rsidRPr="004E327A">
              <w:t>selecting and using required:</w:t>
            </w:r>
          </w:p>
          <w:p w:rsidR="00000000" w:rsidRPr="004E327A" w:rsidP="004E327A">
            <w:pPr>
              <w:pStyle w:val="ListBullet2"/>
            </w:pPr>
            <w:r w:rsidRPr="004E327A">
              <w:t>equipment</w:t>
            </w:r>
          </w:p>
          <w:p w:rsidR="00000000" w:rsidRPr="004E327A" w:rsidP="004E327A">
            <w:pPr>
              <w:pStyle w:val="ListBullet2"/>
            </w:pPr>
            <w:r w:rsidRPr="004E327A">
              <w:t>PPE</w:t>
            </w:r>
          </w:p>
          <w:p w:rsidR="00000000" w:rsidRPr="004E327A" w:rsidP="004E327A">
            <w:pPr>
              <w:pStyle w:val="ListBullet2"/>
            </w:pPr>
            <w:r w:rsidRPr="004E327A">
              <w:t>chemicals</w:t>
            </w:r>
          </w:p>
          <w:p w:rsidR="00000000" w:rsidRPr="004E327A" w:rsidP="004E327A">
            <w:pPr>
              <w:pStyle w:val="ListBullet2"/>
            </w:pPr>
            <w:r w:rsidRPr="004E327A">
              <w:t>cleaning techniques.</w:t>
            </w:r>
          </w:p>
        </w:tc>
      </w:tr>
    </w:tbl>
    <w:p w:rsidR="00000000" w:rsidRPr="004E327A" w:rsidP="004E327A">
      <w:pPr>
        <w:pStyle w:val="BodyText"/>
      </w:pPr>
    </w:p>
    <w:p w:rsidR="00000000" w:rsidRPr="004E327A" w:rsidP="004E327A">
      <w:pPr>
        <w:pStyle w:val="AllowPageBreak"/>
      </w:pPr>
    </w:p>
    <w:p w:rsidR="00000000" w:rsidRPr="004E327A" w:rsidP="004E327A">
      <w:pPr>
        <w:pStyle w:val="Heading1"/>
      </w:pPr>
      <w:bookmarkStart w:id="8" w:name="O_956294"/>
      <w:bookmarkEnd w:id="8"/>
      <w:r w:rsidRPr="004E327A">
        <w:t>Unit Mapping Information</w:t>
      </w:r>
    </w:p>
    <w:p w:rsidR="00000000" w:rsidRPr="004E327A" w:rsidP="00E05D28">
      <w:pPr>
        <w:pStyle w:val="BodyText"/>
      </w:pPr>
      <w:r w:rsidRPr="004E327A">
        <w:t>CPPCCL3014A Clean fabric upholstery</w:t>
      </w:r>
    </w:p>
    <w:p w:rsidR="00000000" w:rsidRPr="004E327A" w:rsidP="004E327A">
      <w:pPr>
        <w:pStyle w:val="Heading1"/>
      </w:pPr>
      <w:bookmarkStart w:id="9" w:name="O_956302"/>
      <w:bookmarkEnd w:id="9"/>
      <w:r w:rsidRPr="004E327A">
        <w:t>Links</w:t>
      </w:r>
    </w:p>
    <w:p w:rsidR="00000000" w:rsidRPr="004E327A" w:rsidP="00E05D28">
      <w:pPr>
        <w:pStyle w:val="BodyText"/>
      </w:pPr>
      <w:r w:rsidRPr="004E32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D6B9A">
        <w:rPr>
          <w:rStyle w:val="Hyperlink"/>
        </w:rPr>
        <w:t>https://vetnet.gov.au/Pages/TrainingDocs.aspx?q=6f3f9672-30e8-4835-b348-205dfcf13d9b</w:t>
      </w:r>
      <w:r>
        <w:fldChar w:fldCharType="end"/>
      </w:r>
    </w:p>
    <w:p w:rsidR="00000000" w:rsidRPr="004E327A" w:rsidP="00E05D28">
      <w:pPr>
        <w:pStyle w:val="BodyText"/>
        <w:sectPr w:rsidSect="004E327A">
          <w:headerReference w:type="default" r:id="rId10"/>
          <w:footerReference w:type="default" r:id="rId11"/>
          <w:pgSz w:w="11908" w:h="16833"/>
          <w:pgMar w:top="1702" w:right="1418" w:bottom="1702" w:left="1418" w:header="992" w:footer="992" w:gutter="0"/>
          <w:cols w:space="720"/>
          <w:noEndnote/>
          <w:docGrid w:linePitch="299"/>
        </w:sectPr>
      </w:pPr>
    </w:p>
    <w:p w:rsidR="00000000" w:rsidRPr="004E327A" w:rsidP="004E327A">
      <w:pPr>
        <w:pStyle w:val="SuperHeading"/>
      </w:pPr>
      <w:r w:rsidRPr="004E327A">
        <w:t>Assessment Requirements for CPPCLO3024 Clean fabric upholstery</w:t>
      </w:r>
    </w:p>
    <w:p w:rsidR="00000000" w:rsidRPr="004E327A" w:rsidP="004E327A">
      <w:pPr>
        <w:pStyle w:val="Heading1"/>
      </w:pPr>
      <w:bookmarkStart w:id="10" w:name="O_956292"/>
      <w:bookmarkEnd w:id="10"/>
      <w:r w:rsidRPr="004E327A">
        <w:t>Modification History</w:t>
      </w:r>
    </w:p>
    <w:tbl>
      <w:tblPr>
        <w:tblW w:w="0" w:type="auto"/>
        <w:tblCellMar>
          <w:left w:w="62" w:type="dxa"/>
          <w:right w:w="62" w:type="dxa"/>
        </w:tblCellMar>
        <w:tblLook w:val="0000"/>
      </w:tblPr>
      <w:tblGrid>
        <w:gridCol w:w="2953"/>
        <w:gridCol w:w="6243"/>
      </w:tblGrid>
      <w:tr w:rsidTr="00E05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27A" w:rsidP="004E327A">
            <w:pPr>
              <w:pStyle w:val="BodyText"/>
            </w:pPr>
            <w:r w:rsidRPr="004E327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27A">
            <w:pPr>
              <w:pStyle w:val="BodyText"/>
              <w:rPr>
                <w:lang w:val="en-NZ"/>
              </w:rPr>
            </w:pPr>
            <w:r w:rsidRPr="004E327A">
              <w:rPr>
                <w:rStyle w:val="SpecialBold"/>
              </w:rPr>
              <w:t>Comment</w:t>
            </w:r>
          </w:p>
        </w:tc>
      </w:tr>
      <w:tr w:rsidTr="00E05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27A">
            <w:pPr>
              <w:pStyle w:val="BodyText"/>
              <w:rPr>
                <w:lang w:val="en-NZ"/>
              </w:rPr>
            </w:pPr>
            <w:r w:rsidRPr="004E327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27A">
            <w:pPr>
              <w:pStyle w:val="BodyText"/>
              <w:rPr>
                <w:lang w:val="en-NZ"/>
              </w:rPr>
            </w:pPr>
            <w:r w:rsidRPr="004E327A">
              <w:t>Replaces superseded equivalent CPPCCL3014A Clean fabric upholstery. This version first released with CPP Property Services Train</w:t>
            </w:r>
            <w:r w:rsidRPr="004E327A">
              <w:t>ing Package Version 4.</w:t>
            </w:r>
          </w:p>
        </w:tc>
      </w:tr>
      <w:tr w:rsidTr="00E05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27A">
            <w:pPr>
              <w:pStyle w:val="BodyText"/>
              <w:rPr>
                <w:lang w:val="en-NZ"/>
              </w:rPr>
            </w:pPr>
            <w:r w:rsidRPr="004E327A">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27A" w:rsidP="004E327A">
            <w:pPr>
              <w:pStyle w:val="BodyText"/>
            </w:pPr>
            <w:r w:rsidRPr="004E327A">
              <w:t xml:space="preserve">Minor update to typo in the Knowledge Evidence, replace </w:t>
            </w:r>
            <w:r>
              <w:t>‘</w:t>
            </w:r>
            <w:r w:rsidRPr="004E327A">
              <w:t>distilling</w:t>
            </w:r>
            <w:r>
              <w:t>’</w:t>
            </w:r>
            <w:r w:rsidRPr="004E327A">
              <w:t xml:space="preserve"> with </w:t>
            </w:r>
            <w:r>
              <w:t>‘</w:t>
            </w:r>
            <w:r w:rsidRPr="004E327A">
              <w:t>diluting</w:t>
            </w:r>
            <w:r>
              <w:t>’</w:t>
            </w:r>
            <w:r w:rsidRPr="004E327A">
              <w:t>. This version released with CPP Property Services Training Package Version 5.</w:t>
            </w:r>
          </w:p>
        </w:tc>
      </w:tr>
    </w:tbl>
    <w:p w:rsidR="00000000" w:rsidRPr="004E327A" w:rsidP="004E327A">
      <w:pPr>
        <w:pStyle w:val="BodyText"/>
      </w:pPr>
    </w:p>
    <w:p w:rsidR="00000000" w:rsidRPr="004E327A" w:rsidP="004E327A">
      <w:pPr>
        <w:pStyle w:val="AllowPageBreak"/>
      </w:pPr>
    </w:p>
    <w:p w:rsidR="00000000" w:rsidRPr="004E327A" w:rsidP="004E327A">
      <w:pPr>
        <w:pStyle w:val="Heading1"/>
      </w:pPr>
      <w:bookmarkStart w:id="11" w:name="O_956291"/>
      <w:bookmarkEnd w:id="11"/>
      <w:r w:rsidRPr="004E327A">
        <w:t>Performance Evidence</w:t>
      </w:r>
    </w:p>
    <w:p w:rsidR="00000000" w:rsidRPr="004E327A" w:rsidP="00E05D28">
      <w:pPr>
        <w:pStyle w:val="BodyText"/>
      </w:pPr>
      <w:r w:rsidRPr="004E327A">
        <w:t>A person demonstrat</w:t>
      </w:r>
      <w:r w:rsidRPr="004E327A">
        <w:t>ing competency in this unit must satisfy the requirements of the elements, performance criteria, foundation skills and range of conditions of this unit.</w:t>
      </w:r>
    </w:p>
    <w:p w:rsidR="00000000" w:rsidRPr="004E327A" w:rsidP="00E05D28">
      <w:pPr>
        <w:pStyle w:val="BodyText"/>
      </w:pPr>
      <w:r w:rsidRPr="004E327A">
        <w:t>The person must also:</w:t>
      </w:r>
    </w:p>
    <w:p w:rsidR="00000000" w:rsidRPr="004E327A" w:rsidP="004E327A">
      <w:pPr>
        <w:pStyle w:val="ListBullet"/>
      </w:pPr>
      <w:r w:rsidRPr="004E327A">
        <w:t>clean three of the following different types of fabric upholstery:</w:t>
      </w:r>
    </w:p>
    <w:p w:rsidR="00000000" w:rsidRPr="004E327A" w:rsidP="004E327A">
      <w:pPr>
        <w:pStyle w:val="ListBullet2"/>
      </w:pPr>
      <w:r w:rsidRPr="004E327A">
        <w:t>acetate</w:t>
      </w:r>
    </w:p>
    <w:p w:rsidR="00000000" w:rsidRPr="004E327A" w:rsidP="004E327A">
      <w:pPr>
        <w:pStyle w:val="ListBullet2"/>
      </w:pPr>
      <w:r w:rsidRPr="004E327A">
        <w:t>acrylic</w:t>
      </w:r>
    </w:p>
    <w:p w:rsidR="00000000" w:rsidRPr="004E327A" w:rsidP="004E327A">
      <w:pPr>
        <w:pStyle w:val="ListBullet2"/>
      </w:pPr>
      <w:r w:rsidRPr="004E327A">
        <w:t>cotton</w:t>
      </w:r>
    </w:p>
    <w:p w:rsidR="00000000" w:rsidRPr="004E327A" w:rsidP="004E327A">
      <w:pPr>
        <w:pStyle w:val="ListBullet2"/>
      </w:pPr>
      <w:r w:rsidRPr="004E327A">
        <w:t>jute</w:t>
      </w:r>
    </w:p>
    <w:p w:rsidR="00000000" w:rsidRPr="004E327A" w:rsidP="004E327A">
      <w:pPr>
        <w:pStyle w:val="ListBullet2"/>
      </w:pPr>
      <w:r w:rsidRPr="004E327A">
        <w:t>linen</w:t>
      </w:r>
    </w:p>
    <w:p w:rsidR="00000000" w:rsidRPr="004E327A" w:rsidP="004E327A">
      <w:pPr>
        <w:pStyle w:val="ListBullet2"/>
      </w:pPr>
      <w:r w:rsidRPr="004E327A">
        <w:t>nylon</w:t>
      </w:r>
    </w:p>
    <w:p w:rsidR="00000000" w:rsidRPr="004E327A" w:rsidP="004E327A">
      <w:pPr>
        <w:pStyle w:val="ListBullet2"/>
      </w:pPr>
      <w:r w:rsidRPr="004E327A">
        <w:t>polyester</w:t>
      </w:r>
    </w:p>
    <w:p w:rsidR="00000000" w:rsidRPr="004E327A" w:rsidP="004E327A">
      <w:pPr>
        <w:pStyle w:val="ListBullet2"/>
      </w:pPr>
      <w:r w:rsidRPr="004E327A">
        <w:t>polypropylene</w:t>
      </w:r>
    </w:p>
    <w:p w:rsidR="00000000" w:rsidRPr="004E327A" w:rsidP="004E327A">
      <w:pPr>
        <w:pStyle w:val="ListBullet2"/>
      </w:pPr>
      <w:r w:rsidRPr="004E327A">
        <w:t>rayon</w:t>
      </w:r>
    </w:p>
    <w:p w:rsidR="00000000" w:rsidRPr="004E327A" w:rsidP="004E327A">
      <w:pPr>
        <w:pStyle w:val="ListBullet2"/>
      </w:pPr>
      <w:r w:rsidRPr="004E327A">
        <w:t>silk</w:t>
      </w:r>
    </w:p>
    <w:p w:rsidR="00000000" w:rsidRPr="004E327A" w:rsidP="004E327A">
      <w:pPr>
        <w:pStyle w:val="ListBullet2"/>
      </w:pPr>
      <w:r w:rsidRPr="004E327A">
        <w:t>wool</w:t>
      </w:r>
    </w:p>
    <w:p w:rsidR="00000000" w:rsidRPr="004E327A" w:rsidP="004E327A">
      <w:pPr>
        <w:pStyle w:val="ListBullet"/>
      </w:pPr>
      <w:r w:rsidRPr="004E327A">
        <w:t>for each cleaning task, remove three of the following different types of soil:</w:t>
      </w:r>
    </w:p>
    <w:p w:rsidR="00000000" w:rsidRPr="004E327A" w:rsidP="004E327A">
      <w:pPr>
        <w:pStyle w:val="ListBullet2"/>
      </w:pPr>
      <w:r w:rsidRPr="004E327A">
        <w:t>beverage</w:t>
      </w:r>
    </w:p>
    <w:p w:rsidR="00000000" w:rsidRPr="004E327A" w:rsidP="004E327A">
      <w:pPr>
        <w:pStyle w:val="ListBullet2"/>
      </w:pPr>
      <w:r w:rsidRPr="004E327A">
        <w:t>blood</w:t>
      </w:r>
    </w:p>
    <w:p w:rsidR="00000000" w:rsidRPr="004E327A" w:rsidP="004E327A">
      <w:pPr>
        <w:pStyle w:val="ListBullet2"/>
      </w:pPr>
      <w:r w:rsidRPr="004E327A">
        <w:t>candle wax</w:t>
      </w:r>
    </w:p>
    <w:p w:rsidR="00000000" w:rsidRPr="004E327A" w:rsidP="004E327A">
      <w:pPr>
        <w:pStyle w:val="ListBullet2"/>
      </w:pPr>
      <w:r w:rsidRPr="004E327A">
        <w:t>chewing gum</w:t>
      </w:r>
    </w:p>
    <w:p w:rsidR="00000000" w:rsidRPr="004E327A" w:rsidP="004E327A">
      <w:pPr>
        <w:pStyle w:val="ListBullet2"/>
      </w:pPr>
      <w:r w:rsidRPr="004E327A">
        <w:t>dye stuffs</w:t>
      </w:r>
    </w:p>
    <w:p w:rsidR="00000000" w:rsidRPr="004E327A" w:rsidP="004E327A">
      <w:pPr>
        <w:pStyle w:val="ListBullet2"/>
      </w:pPr>
      <w:r w:rsidRPr="004E327A">
        <w:t>food</w:t>
      </w:r>
    </w:p>
    <w:p w:rsidR="00000000" w:rsidRPr="004E327A" w:rsidP="004E327A">
      <w:pPr>
        <w:pStyle w:val="ListBullet2"/>
      </w:pPr>
      <w:r w:rsidRPr="004E327A">
        <w:t>glue</w:t>
      </w:r>
    </w:p>
    <w:p w:rsidR="00000000" w:rsidRPr="004E327A" w:rsidP="004E327A">
      <w:pPr>
        <w:pStyle w:val="ListBullet2"/>
      </w:pPr>
      <w:r w:rsidRPr="004E327A">
        <w:t>grease</w:t>
      </w:r>
    </w:p>
    <w:p w:rsidR="00000000" w:rsidRPr="004E327A" w:rsidP="004E327A">
      <w:pPr>
        <w:pStyle w:val="ListBullet2"/>
      </w:pPr>
      <w:r w:rsidRPr="004E327A">
        <w:t>human and animal waste</w:t>
      </w:r>
    </w:p>
    <w:p w:rsidR="00000000" w:rsidRPr="004E327A" w:rsidP="004E327A">
      <w:pPr>
        <w:pStyle w:val="ListBullet2"/>
      </w:pPr>
      <w:r w:rsidRPr="004E327A">
        <w:t>hydrocarbons</w:t>
      </w:r>
    </w:p>
    <w:p w:rsidR="00000000" w:rsidRPr="004E327A" w:rsidP="004E327A">
      <w:pPr>
        <w:pStyle w:val="ListBullet2"/>
      </w:pPr>
      <w:r w:rsidRPr="004E327A">
        <w:t>lipstick</w:t>
      </w:r>
    </w:p>
    <w:p w:rsidR="00000000" w:rsidRPr="004E327A" w:rsidP="004E327A">
      <w:pPr>
        <w:pStyle w:val="ListBullet2"/>
      </w:pPr>
      <w:r w:rsidRPr="004E327A">
        <w:t>medicine</w:t>
      </w:r>
    </w:p>
    <w:p w:rsidR="00000000" w:rsidRPr="004E327A" w:rsidP="004E327A">
      <w:pPr>
        <w:pStyle w:val="ListBullet2"/>
      </w:pPr>
      <w:r w:rsidRPr="004E327A">
        <w:t>mud and dirt</w:t>
      </w:r>
    </w:p>
    <w:p w:rsidR="00000000" w:rsidRPr="004E327A" w:rsidP="004E327A">
      <w:pPr>
        <w:pStyle w:val="ListBullet2"/>
      </w:pPr>
      <w:r w:rsidRPr="004E327A">
        <w:t>nail polish</w:t>
      </w:r>
    </w:p>
    <w:p w:rsidR="00000000" w:rsidRPr="004E327A" w:rsidP="004E327A">
      <w:pPr>
        <w:pStyle w:val="ListBullet2"/>
      </w:pPr>
      <w:r w:rsidRPr="004E327A">
        <w:t>paint</w:t>
      </w:r>
    </w:p>
    <w:p w:rsidR="00000000" w:rsidRPr="004E327A" w:rsidP="004E327A">
      <w:pPr>
        <w:pStyle w:val="ListBullet2"/>
      </w:pPr>
      <w:r w:rsidRPr="004E327A">
        <w:t>plant stains</w:t>
      </w:r>
    </w:p>
    <w:p w:rsidR="00000000" w:rsidRPr="004E327A" w:rsidP="004E327A">
      <w:pPr>
        <w:pStyle w:val="ListBullet2"/>
      </w:pPr>
      <w:r w:rsidRPr="004E327A">
        <w:t>shoe polish</w:t>
      </w:r>
    </w:p>
    <w:p w:rsidR="00000000" w:rsidRPr="004E327A" w:rsidP="004E327A">
      <w:pPr>
        <w:pStyle w:val="ListBullet2"/>
      </w:pPr>
      <w:r w:rsidRPr="004E327A">
        <w:t>tar.</w:t>
      </w:r>
    </w:p>
    <w:p w:rsidR="00000000" w:rsidRPr="004E327A" w:rsidP="004E327A">
      <w:pPr>
        <w:pStyle w:val="BodyText"/>
      </w:pPr>
    </w:p>
    <w:p w:rsidR="00000000" w:rsidRPr="004E327A" w:rsidP="00E05D28">
      <w:pPr>
        <w:pStyle w:val="BodyText"/>
      </w:pPr>
      <w:r w:rsidRPr="004E327A">
        <w:t>In doing the above work, the person must:</w:t>
      </w:r>
    </w:p>
    <w:p w:rsidR="00000000" w:rsidRPr="004E327A" w:rsidP="004E327A">
      <w:pPr>
        <w:pStyle w:val="ListBullet"/>
      </w:pPr>
      <w:r w:rsidRPr="004E327A">
        <w:t>identify site hazards and control risks before commencing the task</w:t>
      </w:r>
    </w:p>
    <w:p w:rsidR="00000000" w:rsidRPr="004E327A" w:rsidP="004E327A">
      <w:pPr>
        <w:pStyle w:val="ListBullet"/>
      </w:pPr>
      <w:r w:rsidRPr="004E327A">
        <w:t>analyse data gathered during visual and tactile inspection of fabric upholstery to identify type and characteristics of fabric upholstery to be treated</w:t>
      </w:r>
    </w:p>
    <w:p w:rsidR="00000000" w:rsidRPr="004E327A" w:rsidP="004E327A">
      <w:pPr>
        <w:pStyle w:val="ListBullet"/>
      </w:pPr>
      <w:r w:rsidRPr="004E327A">
        <w:t>identify type of yarns, fibres, methods, dyes, filling material and backing used in upholstery making</w:t>
      </w:r>
    </w:p>
    <w:p w:rsidR="00000000" w:rsidRPr="004E327A" w:rsidP="004E327A">
      <w:pPr>
        <w:pStyle w:val="ListBullet"/>
      </w:pPr>
      <w:r w:rsidRPr="004E327A">
        <w:t>co</w:t>
      </w:r>
      <w:r w:rsidRPr="004E327A">
        <w:t>rrectly and safely test the colour-fastness of the fabric using one or more of the following tests:</w:t>
      </w:r>
    </w:p>
    <w:p w:rsidR="00000000" w:rsidRPr="004E327A" w:rsidP="004E327A">
      <w:pPr>
        <w:pStyle w:val="ListBullet2"/>
      </w:pPr>
      <w:r w:rsidRPr="004E327A">
        <w:t>burn test</w:t>
      </w:r>
    </w:p>
    <w:p w:rsidR="00000000" w:rsidRPr="004E327A" w:rsidP="004E327A">
      <w:pPr>
        <w:pStyle w:val="ListBullet2"/>
      </w:pPr>
      <w:r w:rsidRPr="004E327A">
        <w:t>chemical test</w:t>
      </w:r>
    </w:p>
    <w:p w:rsidR="00000000" w:rsidRPr="004E327A" w:rsidP="004E327A">
      <w:pPr>
        <w:pStyle w:val="ListBullet2"/>
      </w:pPr>
      <w:r w:rsidRPr="004E327A">
        <w:t>sink and float test</w:t>
      </w:r>
    </w:p>
    <w:p w:rsidR="00000000" w:rsidRPr="004E327A" w:rsidP="004E327A">
      <w:pPr>
        <w:pStyle w:val="ListBullet"/>
      </w:pPr>
      <w:r w:rsidRPr="004E327A">
        <w:t>select and prepare equipment, including personal protective equipment (PPE) and chemicals required for the tas</w:t>
      </w:r>
      <w:r w:rsidRPr="004E327A">
        <w:t>k</w:t>
      </w:r>
    </w:p>
    <w:p w:rsidR="00000000" w:rsidRPr="004E327A" w:rsidP="004E327A">
      <w:pPr>
        <w:pStyle w:val="ListBullet"/>
      </w:pPr>
      <w:r w:rsidRPr="004E327A">
        <w:t>prepare the work site and apply safe and efficient fabric upholstery cleaning methods</w:t>
      </w:r>
    </w:p>
    <w:p w:rsidR="00000000" w:rsidRPr="004E327A" w:rsidP="004E327A">
      <w:pPr>
        <w:pStyle w:val="ListBullet"/>
      </w:pPr>
      <w:r w:rsidRPr="004E327A">
        <w:t>comply with company and environmental requirements relating to cleaning fabric upholstery.</w:t>
      </w:r>
    </w:p>
    <w:p w:rsidR="00000000" w:rsidRPr="004E327A" w:rsidP="004E327A">
      <w:pPr>
        <w:pStyle w:val="AllowPageBreak"/>
      </w:pPr>
    </w:p>
    <w:p w:rsidR="00000000" w:rsidRPr="004E327A" w:rsidP="004E327A">
      <w:pPr>
        <w:pStyle w:val="Heading1"/>
      </w:pPr>
      <w:bookmarkStart w:id="12" w:name="O_956290"/>
      <w:bookmarkEnd w:id="12"/>
      <w:r w:rsidRPr="004E327A">
        <w:t>Knowledge Evidence</w:t>
      </w:r>
    </w:p>
    <w:p w:rsidR="00000000" w:rsidRPr="004E327A" w:rsidP="00E05D28">
      <w:pPr>
        <w:pStyle w:val="BodyText"/>
      </w:pPr>
      <w:r w:rsidRPr="004E327A">
        <w:t>A person demonstrating competency in this</w:t>
      </w:r>
      <w:r w:rsidRPr="004E327A">
        <w:t xml:space="preserve"> unit must demonstrate knowledge of:</w:t>
      </w:r>
    </w:p>
    <w:p w:rsidR="00000000" w:rsidRPr="004E327A" w:rsidP="004E327A">
      <w:pPr>
        <w:pStyle w:val="ListBullet"/>
      </w:pPr>
      <w:r w:rsidRPr="004E327A">
        <w:t>environmental requirements relating to cleaning fabric upholstery, including:</w:t>
      </w:r>
    </w:p>
    <w:p w:rsidR="00000000" w:rsidRPr="004E327A" w:rsidP="004E327A">
      <w:pPr>
        <w:pStyle w:val="ListBullet2"/>
      </w:pPr>
      <w:r w:rsidRPr="004E327A">
        <w:t>clean-up, containment and isolation procedures</w:t>
      </w:r>
    </w:p>
    <w:p w:rsidR="00000000" w:rsidRPr="004E327A" w:rsidP="004E327A">
      <w:pPr>
        <w:pStyle w:val="ListBullet2"/>
      </w:pPr>
      <w:r w:rsidRPr="004E327A">
        <w:t>low-energy cleaning methods</w:t>
      </w:r>
    </w:p>
    <w:p w:rsidR="00000000" w:rsidRPr="004E327A" w:rsidP="004E327A">
      <w:pPr>
        <w:pStyle w:val="ListBullet2"/>
      </w:pPr>
      <w:r w:rsidRPr="004E327A">
        <w:t>low environmental impact chemicals</w:t>
      </w:r>
    </w:p>
    <w:p w:rsidR="00000000" w:rsidRPr="004E327A" w:rsidP="004E327A">
      <w:pPr>
        <w:pStyle w:val="ListBullet2"/>
      </w:pPr>
      <w:r w:rsidRPr="004E327A">
        <w:t>low-moisture cleaning methods</w:t>
      </w:r>
    </w:p>
    <w:p w:rsidR="00000000" w:rsidRPr="004E327A" w:rsidP="004E327A">
      <w:pPr>
        <w:pStyle w:val="ListBullet2"/>
      </w:pPr>
      <w:r w:rsidRPr="004E327A">
        <w:t>low water-use equipment and other water-efficient cleaning methods</w:t>
      </w:r>
    </w:p>
    <w:p w:rsidR="00000000" w:rsidRPr="004E327A" w:rsidP="004E327A">
      <w:pPr>
        <w:pStyle w:val="ListBullet2"/>
      </w:pPr>
      <w:r w:rsidRPr="004E327A">
        <w:t>non-chemical cleaning methods</w:t>
      </w:r>
    </w:p>
    <w:p w:rsidR="00000000" w:rsidRPr="004E327A" w:rsidP="004E327A">
      <w:pPr>
        <w:pStyle w:val="ListBullet"/>
      </w:pPr>
      <w:r w:rsidRPr="004E327A">
        <w:t>types and characteristics of different upholstery textures and implications for cleaning:</w:t>
      </w:r>
    </w:p>
    <w:p w:rsidR="00000000" w:rsidRPr="004E327A" w:rsidP="004E327A">
      <w:pPr>
        <w:pStyle w:val="ListBullet2"/>
      </w:pPr>
      <w:r w:rsidRPr="004E327A">
        <w:t>crushed velvet</w:t>
      </w:r>
    </w:p>
    <w:p w:rsidR="00000000" w:rsidRPr="004E327A" w:rsidP="004E327A">
      <w:pPr>
        <w:pStyle w:val="ListBullet2"/>
      </w:pPr>
      <w:r w:rsidRPr="004E327A">
        <w:t>damask</w:t>
      </w:r>
    </w:p>
    <w:p w:rsidR="00000000" w:rsidRPr="004E327A" w:rsidP="004E327A">
      <w:pPr>
        <w:pStyle w:val="ListBullet2"/>
      </w:pPr>
      <w:r w:rsidRPr="004E327A">
        <w:t>glazed</w:t>
      </w:r>
    </w:p>
    <w:p w:rsidR="00000000" w:rsidRPr="004E327A" w:rsidP="004E327A">
      <w:pPr>
        <w:pStyle w:val="ListBullet2"/>
      </w:pPr>
      <w:r w:rsidRPr="004E327A">
        <w:t>moire</w:t>
      </w:r>
    </w:p>
    <w:p w:rsidR="00000000" w:rsidRPr="004E327A" w:rsidP="004E327A">
      <w:pPr>
        <w:pStyle w:val="ListBullet2"/>
      </w:pPr>
      <w:r w:rsidRPr="004E327A">
        <w:t>quilted</w:t>
      </w:r>
    </w:p>
    <w:p w:rsidR="00000000" w:rsidRPr="004E327A" w:rsidP="004E327A">
      <w:pPr>
        <w:pStyle w:val="ListBullet"/>
      </w:pPr>
      <w:r w:rsidRPr="004E327A">
        <w:t>types and characteristics of different upholstery yarns and implications for cleaning:</w:t>
      </w:r>
    </w:p>
    <w:p w:rsidR="00000000" w:rsidRPr="004E327A" w:rsidP="004E327A">
      <w:pPr>
        <w:pStyle w:val="ListBullet2"/>
      </w:pPr>
      <w:r w:rsidRPr="004E327A">
        <w:t>novelty</w:t>
      </w:r>
    </w:p>
    <w:p w:rsidR="00000000" w:rsidRPr="004E327A" w:rsidP="004E327A">
      <w:pPr>
        <w:pStyle w:val="ListBullet2"/>
      </w:pPr>
      <w:r w:rsidRPr="004E327A">
        <w:t>plied</w:t>
      </w:r>
    </w:p>
    <w:p w:rsidR="00000000" w:rsidRPr="004E327A" w:rsidP="004E327A">
      <w:pPr>
        <w:pStyle w:val="ListBullet2"/>
      </w:pPr>
      <w:r w:rsidRPr="004E327A">
        <w:t>single</w:t>
      </w:r>
    </w:p>
    <w:p w:rsidR="00000000" w:rsidRPr="004E327A" w:rsidP="004E327A">
      <w:pPr>
        <w:pStyle w:val="ListBullet2"/>
      </w:pPr>
      <w:r w:rsidRPr="004E327A">
        <w:t>textured</w:t>
      </w:r>
    </w:p>
    <w:p w:rsidR="00000000" w:rsidRPr="004E327A" w:rsidP="004E327A">
      <w:pPr>
        <w:pStyle w:val="ListBullet2"/>
      </w:pPr>
      <w:r w:rsidRPr="004E327A">
        <w:t>twist</w:t>
      </w:r>
    </w:p>
    <w:p w:rsidR="00000000" w:rsidRPr="004E327A" w:rsidP="004E327A">
      <w:pPr>
        <w:pStyle w:val="ListBullet"/>
      </w:pPr>
      <w:r w:rsidRPr="004E327A">
        <w:t>types and characteristics of different upholstery weaves and implications for cleaning:</w:t>
      </w:r>
    </w:p>
    <w:p w:rsidR="00000000" w:rsidRPr="004E327A" w:rsidP="004E327A">
      <w:pPr>
        <w:pStyle w:val="ListBullet2"/>
      </w:pPr>
      <w:r w:rsidRPr="004E327A">
        <w:t>flat</w:t>
      </w:r>
    </w:p>
    <w:p w:rsidR="00000000" w:rsidRPr="004E327A" w:rsidP="004E327A">
      <w:pPr>
        <w:pStyle w:val="ListBullet2"/>
      </w:pPr>
      <w:r w:rsidRPr="004E327A">
        <w:t>jacquard</w:t>
      </w:r>
    </w:p>
    <w:p w:rsidR="00000000" w:rsidRPr="004E327A" w:rsidP="004E327A">
      <w:pPr>
        <w:pStyle w:val="ListBullet2"/>
      </w:pPr>
      <w:r w:rsidRPr="004E327A">
        <w:t>knitted</w:t>
      </w:r>
    </w:p>
    <w:p w:rsidR="00000000" w:rsidRPr="004E327A" w:rsidP="004E327A">
      <w:pPr>
        <w:pStyle w:val="ListBullet2"/>
      </w:pPr>
      <w:r w:rsidRPr="004E327A">
        <w:t>satin</w:t>
      </w:r>
    </w:p>
    <w:p w:rsidR="00000000" w:rsidRPr="004E327A" w:rsidP="004E327A">
      <w:pPr>
        <w:pStyle w:val="ListBullet2"/>
      </w:pPr>
      <w:r w:rsidRPr="004E327A">
        <w:t>twill</w:t>
      </w:r>
    </w:p>
    <w:p w:rsidR="00000000" w:rsidRPr="004E327A" w:rsidP="004E327A">
      <w:pPr>
        <w:pStyle w:val="ListBullet2"/>
      </w:pPr>
      <w:r w:rsidRPr="004E327A">
        <w:t>velvet</w:t>
      </w:r>
    </w:p>
    <w:p w:rsidR="00000000" w:rsidRPr="004E327A" w:rsidP="004E327A">
      <w:pPr>
        <w:pStyle w:val="ListBullet"/>
      </w:pPr>
      <w:r w:rsidRPr="004E327A">
        <w:t>types and characteristics of different upholstery fibre forms and implications for cleaning:</w:t>
      </w:r>
    </w:p>
    <w:p w:rsidR="00000000" w:rsidRPr="004E327A" w:rsidP="004E327A">
      <w:pPr>
        <w:pStyle w:val="ListBullet2"/>
      </w:pPr>
      <w:r w:rsidRPr="004E327A">
        <w:t>continuous filament</w:t>
      </w:r>
    </w:p>
    <w:p w:rsidR="00000000" w:rsidRPr="004E327A" w:rsidP="004E327A">
      <w:pPr>
        <w:pStyle w:val="ListBullet2"/>
      </w:pPr>
      <w:r w:rsidRPr="004E327A">
        <w:t>staple yarn</w:t>
      </w:r>
    </w:p>
    <w:p w:rsidR="00000000" w:rsidRPr="004E327A" w:rsidP="004E327A">
      <w:pPr>
        <w:pStyle w:val="ListBullet2"/>
      </w:pPr>
      <w:r w:rsidRPr="004E327A">
        <w:t>construction methods, including:</w:t>
      </w:r>
    </w:p>
    <w:p w:rsidR="00000000" w:rsidRPr="004E327A" w:rsidP="004E327A">
      <w:pPr>
        <w:pStyle w:val="ListBullet3"/>
      </w:pPr>
      <w:r w:rsidRPr="004E327A">
        <w:t>backing</w:t>
      </w:r>
    </w:p>
    <w:p w:rsidR="00000000" w:rsidRPr="004E327A" w:rsidP="004E327A">
      <w:pPr>
        <w:pStyle w:val="ListBullet3"/>
      </w:pPr>
      <w:r w:rsidRPr="004E327A">
        <w:t>dying</w:t>
      </w:r>
    </w:p>
    <w:p w:rsidR="00000000" w:rsidRPr="004E327A" w:rsidP="004E327A">
      <w:pPr>
        <w:pStyle w:val="ListBullet3"/>
      </w:pPr>
      <w:r w:rsidRPr="004E327A">
        <w:t>filling</w:t>
      </w:r>
    </w:p>
    <w:p w:rsidR="00000000" w:rsidRPr="004E327A" w:rsidP="004E327A">
      <w:pPr>
        <w:pStyle w:val="ListBullet3"/>
      </w:pPr>
      <w:r w:rsidRPr="004E327A">
        <w:t>manufacturing</w:t>
      </w:r>
    </w:p>
    <w:p w:rsidR="00000000" w:rsidRPr="004E327A" w:rsidP="004E327A">
      <w:pPr>
        <w:pStyle w:val="ListBullet"/>
      </w:pPr>
      <w:r w:rsidRPr="004E327A">
        <w:t>key requirements of legislation, regulations, codes of practice and industry advisory standards relating to upholstery cleaning, including:</w:t>
      </w:r>
    </w:p>
    <w:p w:rsidR="00000000" w:rsidRPr="004E327A" w:rsidP="004E327A">
      <w:pPr>
        <w:pStyle w:val="ListBullet2"/>
      </w:pPr>
      <w:r w:rsidRPr="004E327A">
        <w:t>AS/NZS 4849.1 Upholstery cleaning – Fabric upholstery</w:t>
      </w:r>
    </w:p>
    <w:p w:rsidR="00000000" w:rsidRPr="004E327A" w:rsidP="004E327A">
      <w:pPr>
        <w:pStyle w:val="ListBullet2"/>
      </w:pPr>
      <w:r w:rsidRPr="004E327A">
        <w:t>industry advisory standards and codes, such as dangerous goods codes</w:t>
      </w:r>
    </w:p>
    <w:p w:rsidR="00000000" w:rsidRPr="004E327A" w:rsidP="004E327A">
      <w:pPr>
        <w:pStyle w:val="ListBullet"/>
      </w:pPr>
      <w:r w:rsidRPr="004E327A">
        <w:t>safe handling techniques for working with hazardous chemicals, including:</w:t>
      </w:r>
    </w:p>
    <w:p w:rsidR="00000000" w:rsidRPr="004E327A" w:rsidP="004E327A">
      <w:pPr>
        <w:pStyle w:val="ListBullet2"/>
      </w:pPr>
      <w:r w:rsidRPr="004E327A">
        <w:t>emergency chemical spill control measures</w:t>
      </w:r>
    </w:p>
    <w:p w:rsidR="00000000" w:rsidRPr="004E327A" w:rsidP="004E327A">
      <w:pPr>
        <w:pStyle w:val="ListBullet2"/>
      </w:pPr>
      <w:r w:rsidRPr="004E327A">
        <w:t>routes of entry and potential symptoms of exposure to chemicals</w:t>
      </w:r>
    </w:p>
    <w:p w:rsidR="00000000" w:rsidRPr="004E327A" w:rsidP="004E327A">
      <w:pPr>
        <w:pStyle w:val="ListBullet2"/>
      </w:pPr>
      <w:r w:rsidRPr="004E327A">
        <w:t xml:space="preserve">safe </w:t>
      </w:r>
      <w:r w:rsidRPr="004E327A">
        <w:t>methods for diluting chemicals</w:t>
      </w:r>
    </w:p>
    <w:p w:rsidR="00000000" w:rsidRPr="004E327A" w:rsidP="004E327A">
      <w:pPr>
        <w:pStyle w:val="ListBullet2"/>
      </w:pPr>
      <w:r w:rsidRPr="004E327A">
        <w:t>working according to safety data sheets (SDS)</w:t>
      </w:r>
    </w:p>
    <w:p w:rsidR="00000000" w:rsidRPr="004E327A" w:rsidP="004E327A">
      <w:pPr>
        <w:pStyle w:val="ListBullet"/>
      </w:pPr>
      <w:r w:rsidRPr="004E327A">
        <w:t>procedures for applying fabric upholstery testing methods</w:t>
      </w:r>
    </w:p>
    <w:p w:rsidR="00000000" w:rsidRPr="004E327A" w:rsidP="004E327A">
      <w:pPr>
        <w:pStyle w:val="ListBullet"/>
      </w:pPr>
      <w:r w:rsidRPr="004E327A">
        <w:t>processes for conducting colour-fastness tests, including:</w:t>
      </w:r>
    </w:p>
    <w:p w:rsidR="00000000" w:rsidRPr="004E327A" w:rsidP="004E327A">
      <w:pPr>
        <w:pStyle w:val="ListBullet2"/>
      </w:pPr>
      <w:r w:rsidRPr="004E327A">
        <w:t>burn test</w:t>
      </w:r>
    </w:p>
    <w:p w:rsidR="00000000" w:rsidRPr="004E327A" w:rsidP="004E327A">
      <w:pPr>
        <w:pStyle w:val="ListBullet2"/>
      </w:pPr>
      <w:r w:rsidRPr="004E327A">
        <w:t>chemical test</w:t>
      </w:r>
    </w:p>
    <w:p w:rsidR="00000000" w:rsidRPr="004E327A" w:rsidP="004E327A">
      <w:pPr>
        <w:pStyle w:val="ListBullet2"/>
      </w:pPr>
      <w:r w:rsidRPr="004E327A">
        <w:t>sink and float test</w:t>
      </w:r>
    </w:p>
    <w:p w:rsidR="00000000" w:rsidRPr="004E327A" w:rsidP="004E327A">
      <w:pPr>
        <w:pStyle w:val="ListBullet"/>
      </w:pPr>
      <w:r w:rsidRPr="004E327A">
        <w:t>processes for s</w:t>
      </w:r>
      <w:r w:rsidRPr="004E327A">
        <w:t>afely handling and disposing of waste, including:</w:t>
      </w:r>
    </w:p>
    <w:p w:rsidR="00000000" w:rsidRPr="004E327A" w:rsidP="004E327A">
      <w:pPr>
        <w:pStyle w:val="ListBullet2"/>
      </w:pPr>
      <w:r w:rsidRPr="004E327A">
        <w:t>chemicals past their expiry date</w:t>
      </w:r>
    </w:p>
    <w:p w:rsidR="00000000" w:rsidRPr="004E327A" w:rsidP="004E327A">
      <w:pPr>
        <w:pStyle w:val="ListBullet2"/>
      </w:pPr>
      <w:r w:rsidRPr="004E327A">
        <w:t>machine exhaust emissions</w:t>
      </w:r>
    </w:p>
    <w:p w:rsidR="00000000" w:rsidRPr="004E327A" w:rsidP="004E327A">
      <w:pPr>
        <w:pStyle w:val="ListBullet2"/>
      </w:pPr>
      <w:r w:rsidRPr="004E327A">
        <w:t>obsolete equipment</w:t>
      </w:r>
    </w:p>
    <w:p w:rsidR="00000000" w:rsidRPr="004E327A" w:rsidP="004E327A">
      <w:pPr>
        <w:pStyle w:val="ListBullet2"/>
      </w:pPr>
      <w:r w:rsidRPr="004E327A">
        <w:t>used containers</w:t>
      </w:r>
    </w:p>
    <w:p w:rsidR="00000000" w:rsidRPr="004E327A" w:rsidP="004E327A">
      <w:pPr>
        <w:pStyle w:val="ListBullet2"/>
      </w:pPr>
      <w:r w:rsidRPr="004E327A">
        <w:t>used or contaminated PPE</w:t>
      </w:r>
    </w:p>
    <w:p w:rsidR="00000000" w:rsidRPr="004E327A" w:rsidP="004E327A">
      <w:pPr>
        <w:pStyle w:val="ListBullet2"/>
      </w:pPr>
      <w:r w:rsidRPr="004E327A">
        <w:t>used or unused chemicals.</w:t>
      </w:r>
    </w:p>
    <w:p w:rsidR="00000000" w:rsidRPr="004E327A" w:rsidP="004E327A">
      <w:pPr>
        <w:pStyle w:val="AllowPageBreak"/>
      </w:pPr>
    </w:p>
    <w:p w:rsidR="00000000" w:rsidRPr="004E327A" w:rsidP="004E327A">
      <w:pPr>
        <w:pStyle w:val="Heading1"/>
      </w:pPr>
      <w:bookmarkStart w:id="13" w:name="O_956289"/>
      <w:bookmarkEnd w:id="13"/>
      <w:r w:rsidRPr="004E327A">
        <w:t>Assessment Conditions</w:t>
      </w:r>
    </w:p>
    <w:p w:rsidR="00000000" w:rsidRPr="004E327A" w:rsidP="00E05D28">
      <w:pPr>
        <w:pStyle w:val="BodyText"/>
      </w:pPr>
      <w:r w:rsidRPr="004E327A">
        <w:t>The following must be present and available to learners during assessment activities:</w:t>
      </w:r>
    </w:p>
    <w:p w:rsidR="00000000" w:rsidRPr="004E327A" w:rsidP="004E327A">
      <w:pPr>
        <w:pStyle w:val="ListBullet"/>
      </w:pPr>
      <w:r w:rsidRPr="004E327A">
        <w:t>equipment:</w:t>
      </w:r>
    </w:p>
    <w:p w:rsidR="00000000" w:rsidRPr="004E327A" w:rsidP="004E327A">
      <w:pPr>
        <w:pStyle w:val="ListBullet2"/>
      </w:pPr>
      <w:r w:rsidRPr="004E327A">
        <w:t>as listed in the range of conditions</w:t>
      </w:r>
    </w:p>
    <w:p w:rsidR="00000000" w:rsidRPr="004E327A" w:rsidP="004E327A">
      <w:pPr>
        <w:pStyle w:val="ListBullet2"/>
      </w:pPr>
      <w:r w:rsidRPr="004E327A">
        <w:t>PPE as listed in the range of conditions</w:t>
      </w:r>
    </w:p>
    <w:p w:rsidR="00000000" w:rsidRPr="004E327A" w:rsidP="004E327A">
      <w:pPr>
        <w:pStyle w:val="ListBullet"/>
      </w:pPr>
      <w:r w:rsidRPr="004E327A">
        <w:t>materials:</w:t>
      </w:r>
    </w:p>
    <w:p w:rsidR="00000000" w:rsidRPr="004E327A" w:rsidP="004E327A">
      <w:pPr>
        <w:pStyle w:val="ListBullet2"/>
      </w:pPr>
      <w:r w:rsidRPr="004E327A">
        <w:t>fabrics as listed in the range of conditions</w:t>
      </w:r>
    </w:p>
    <w:p w:rsidR="00000000" w:rsidRPr="004E327A" w:rsidP="004E327A">
      <w:pPr>
        <w:pStyle w:val="ListBullet"/>
      </w:pPr>
      <w:r w:rsidRPr="004E327A">
        <w:t>specifications:</w:t>
      </w:r>
    </w:p>
    <w:p w:rsidR="00000000" w:rsidRPr="004E327A" w:rsidP="004E327A">
      <w:pPr>
        <w:pStyle w:val="ListBullet2"/>
      </w:pPr>
      <w:r w:rsidRPr="004E327A">
        <w:t>AS/NZS 4849.1 Upholstery cleaning – Fabric upholstery</w:t>
      </w:r>
    </w:p>
    <w:p w:rsidR="00000000" w:rsidRPr="004E327A" w:rsidP="004E327A">
      <w:pPr>
        <w:pStyle w:val="ListBullet2"/>
      </w:pPr>
      <w:r w:rsidRPr="004E327A">
        <w:t>equipment operating manuals</w:t>
      </w:r>
    </w:p>
    <w:p w:rsidR="00000000" w:rsidRPr="004E327A" w:rsidP="004E327A">
      <w:pPr>
        <w:pStyle w:val="ListBullet2"/>
      </w:pPr>
      <w:r w:rsidRPr="004E327A">
        <w:t>product labels</w:t>
      </w:r>
    </w:p>
    <w:p w:rsidR="00000000" w:rsidRPr="004E327A" w:rsidP="004E327A">
      <w:pPr>
        <w:pStyle w:val="ListBullet2"/>
      </w:pPr>
      <w:r w:rsidRPr="004E327A">
        <w:t>SDS</w:t>
      </w:r>
    </w:p>
    <w:p w:rsidR="00000000" w:rsidRPr="004E327A" w:rsidP="004E327A">
      <w:pPr>
        <w:pStyle w:val="ListBullet"/>
      </w:pPr>
      <w:r w:rsidRPr="004E327A">
        <w:t>physical conditions:</w:t>
      </w:r>
    </w:p>
    <w:p w:rsidR="00000000" w:rsidRPr="004E327A" w:rsidP="004E327A">
      <w:pPr>
        <w:pStyle w:val="ListBullet2"/>
      </w:pPr>
      <w:r w:rsidRPr="004E327A">
        <w:t>work site or venue with upholstered furniture</w:t>
      </w:r>
    </w:p>
    <w:p w:rsidR="00000000" w:rsidRPr="004E327A" w:rsidP="004E327A">
      <w:pPr>
        <w:pStyle w:val="ListBullet"/>
      </w:pPr>
      <w:r w:rsidRPr="004E327A">
        <w:t>relationships with team members and supervisor:</w:t>
      </w:r>
    </w:p>
    <w:p w:rsidR="00000000" w:rsidRPr="004E327A" w:rsidP="004E327A">
      <w:pPr>
        <w:pStyle w:val="ListBullet2"/>
      </w:pPr>
      <w:r w:rsidRPr="004E327A">
        <w:t>work may be conducted alone or as pa</w:t>
      </w:r>
      <w:r w:rsidRPr="004E327A">
        <w:t>rt of a team</w:t>
      </w:r>
    </w:p>
    <w:p w:rsidR="00000000" w:rsidRPr="004E327A" w:rsidP="004E327A">
      <w:pPr>
        <w:pStyle w:val="ListBullet"/>
      </w:pPr>
      <w:r w:rsidRPr="004E327A">
        <w:t>relationship with client:</w:t>
      </w:r>
    </w:p>
    <w:p w:rsidR="00000000" w:rsidRPr="004E327A" w:rsidP="004E327A">
      <w:pPr>
        <w:pStyle w:val="ListBullet2"/>
      </w:pPr>
      <w:r w:rsidRPr="004E327A">
        <w:t>communication with the client are required to confirm and clarify job requirements.</w:t>
      </w:r>
    </w:p>
    <w:p w:rsidR="00000000" w:rsidRPr="004E327A" w:rsidP="004E327A">
      <w:pPr>
        <w:pStyle w:val="BodyText"/>
      </w:pPr>
    </w:p>
    <w:p w:rsidR="00000000" w:rsidRPr="004E327A" w:rsidP="00E05D28">
      <w:pPr>
        <w:pStyle w:val="BodyText"/>
      </w:pPr>
      <w:r w:rsidRPr="004E327A">
        <w:t>Timeframe:</w:t>
      </w:r>
    </w:p>
    <w:p w:rsidR="00000000" w:rsidRPr="004E327A" w:rsidP="004E327A">
      <w:pPr>
        <w:pStyle w:val="ListBullet"/>
      </w:pPr>
      <w:r w:rsidRPr="004E327A">
        <w:t>as specified by the task.</w:t>
      </w:r>
    </w:p>
    <w:p w:rsidR="00000000" w:rsidRPr="004E327A" w:rsidP="004E327A">
      <w:pPr>
        <w:pStyle w:val="BodyText"/>
      </w:pPr>
    </w:p>
    <w:p w:rsidR="00000000" w:rsidRPr="004E327A" w:rsidP="00E05D28">
      <w:pPr>
        <w:pStyle w:val="Heading4"/>
      </w:pPr>
      <w:r w:rsidRPr="004E327A">
        <w:rPr>
          <w:rStyle w:val="SpecialBold"/>
        </w:rPr>
        <w:t>Assessor requirements</w:t>
      </w:r>
    </w:p>
    <w:p w:rsidR="00000000" w:rsidRPr="004E327A" w:rsidP="00E05D28">
      <w:pPr>
        <w:pStyle w:val="BodyText"/>
      </w:pPr>
      <w:r w:rsidRPr="004E327A">
        <w:t>As a minimum, assessors must satisfy the assessor requirements in the Standards for Registered Training Organisations (RTOs) current at the time of assessment.</w:t>
      </w:r>
    </w:p>
    <w:p w:rsidR="00000000" w:rsidRPr="004E327A" w:rsidP="004E327A">
      <w:pPr>
        <w:pStyle w:val="Heading1"/>
      </w:pPr>
      <w:bookmarkStart w:id="14" w:name="O_956303"/>
      <w:bookmarkEnd w:id="14"/>
      <w:r w:rsidRPr="004E327A">
        <w:t>Links</w:t>
      </w:r>
    </w:p>
    <w:p w:rsidR="00000000" w:rsidRPr="004E327A" w:rsidP="00E05D28">
      <w:pPr>
        <w:pStyle w:val="BodyText"/>
      </w:pPr>
      <w:r w:rsidRPr="004E32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D6B9A">
        <w:rPr>
          <w:rStyle w:val="Hyperlink"/>
        </w:rPr>
        <w:t>https://vetnet.gov.au/Pages/TrainingDocs.aspx?q=6f3f9672-30e8-4835-b348-205dfcf13d9b</w:t>
      </w:r>
      <w:r>
        <w:fldChar w:fldCharType="end"/>
      </w:r>
    </w:p>
    <w:p w:rsidR="00000000" w:rsidRPr="004E327A" w:rsidP="004E327A"/>
    <w:sectPr w:rsidSect="004E32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A" w:rsidRPr="00E05D28" w:rsidP="00E05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D28" w:rsidP="004E3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E05D28" w:rsidP="004E32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05D28" w:rsidP="004E32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A" w:rsidP="004E327A">
    <w:pPr>
      <w:pStyle w:val="Footer"/>
      <w:framePr w:wrap="around"/>
    </w:pPr>
    <w:r>
      <w:fldChar w:fldCharType="begin"/>
    </w:r>
    <w:r>
      <w:instrText xml:space="preserve"> DOCPROPERTY  Subject  \* MERGEFORMAT </w:instrText>
    </w:r>
    <w:r>
      <w:fldChar w:fldCharType="separate"/>
    </w:r>
    <w:r w:rsidR="00E05D28">
      <w:t>Approved</w:t>
    </w:r>
    <w:r w:rsidR="00E05D28">
      <w:fldChar w:fldCharType="end"/>
    </w:r>
    <w:r>
      <w:tab/>
      <w:t xml:space="preserve">Page </w:t>
    </w:r>
    <w:r>
      <w:fldChar w:fldCharType="begin"/>
    </w:r>
    <w:r>
      <w:instrText xml:space="preserve"> PAGE  \* Arabic  \* MERGEFORMAT </w:instrText>
    </w:r>
    <w:r>
      <w:fldChar w:fldCharType="separate"/>
    </w:r>
    <w:r w:rsidR="00E05D28">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5D28">
      <w:rPr>
        <w:noProof/>
      </w:rPr>
      <w:t>9</w:t>
    </w:r>
    <w:r>
      <w:rPr>
        <w:noProof/>
      </w:rPr>
      <w:fldChar w:fldCharType="end"/>
    </w:r>
  </w:p>
  <w:p w:rsidR="004E327A" w:rsidP="004E327A">
    <w:pPr>
      <w:pStyle w:val="Footer"/>
      <w:framePr w:wrap="around"/>
    </w:pPr>
    <w:r>
      <w:t xml:space="preserve">© Commonwealth of Australia, </w:t>
    </w:r>
    <w:r>
      <w:fldChar w:fldCharType="begin"/>
    </w:r>
    <w:r>
      <w:instrText xml:space="preserve"> DATE  \@ "yyyy"  \* MERGEFORMAT </w:instrText>
    </w:r>
    <w:r>
      <w:fldChar w:fldCharType="separate"/>
    </w:r>
    <w:r w:rsidR="00E05D28">
      <w:rPr>
        <w:noProof/>
      </w:rPr>
      <w:t>2025</w:t>
    </w:r>
    <w:r>
      <w:fldChar w:fldCharType="end"/>
    </w:r>
    <w:r>
      <w:tab/>
    </w:r>
    <w:r>
      <w:fldChar w:fldCharType="begin"/>
    </w:r>
    <w:r>
      <w:instrText xml:space="preserve"> DOCPROPERTY  Author  \* MERGEFORMAT </w:instrText>
    </w:r>
    <w:r>
      <w:fldChar w:fldCharType="separate"/>
    </w:r>
    <w:r w:rsidR="00E05D28">
      <w:t>BuildSkills Australia</w:t>
    </w:r>
    <w:r w:rsidR="00E05D28">
      <w:fldChar w:fldCharType="end"/>
    </w:r>
  </w:p>
  <w:p w:rsidR="004E327A" w:rsidP="004E3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D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27A" w:rsidRPr="00E05D28" w:rsidP="00E05D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D28" w:rsidRPr="002D2AF8" w:rsidP="004E327A">
    <w:pPr>
      <w:pStyle w:val="Header"/>
      <w:framePr w:wrap="around"/>
    </w:pPr>
    <w:r>
      <w:fldChar w:fldCharType="begin"/>
    </w:r>
    <w:r>
      <w:instrText xml:space="preserve"> TITLE   \* MERGEFORMAT </w:instrText>
    </w:r>
    <w:r>
      <w:fldChar w:fldCharType="separate"/>
    </w:r>
    <w:r>
      <w:t>CPPCLO3024 Clean fabric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5D28" w:rsidP="004E32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A" w:rsidRPr="002D2AF8" w:rsidP="004E327A">
    <w:pPr>
      <w:pStyle w:val="Header"/>
      <w:framePr w:wrap="around"/>
    </w:pPr>
    <w:r>
      <w:fldChar w:fldCharType="begin"/>
    </w:r>
    <w:r>
      <w:instrText xml:space="preserve"> TITLE   \* MERGEFORMAT </w:instrText>
    </w:r>
    <w:r>
      <w:fldChar w:fldCharType="separate"/>
    </w:r>
    <w:r w:rsidR="00E05D28">
      <w:t>CPPCLO3024 Clean fabric upholstery</w:t>
    </w:r>
    <w:r w:rsidR="00E05D28">
      <w:fldChar w:fldCharType="end"/>
    </w:r>
    <w:r>
      <w:tab/>
      <w:t xml:space="preserve">Date this document was generated: </w:t>
    </w:r>
    <w:r>
      <w:fldChar w:fldCharType="begin"/>
    </w:r>
    <w:r>
      <w:instrText xml:space="preserve"> CREATEDATE  \@ "d MMMM yyyy"  \* MERGEFORMAT </w:instrText>
    </w:r>
    <w:r>
      <w:fldChar w:fldCharType="separate"/>
    </w:r>
    <w:r w:rsidR="00E05D28">
      <w:rPr>
        <w:noProof/>
      </w:rPr>
      <w:t>2 March 2025</w:t>
    </w:r>
    <w:r>
      <w:fldChar w:fldCharType="end"/>
    </w:r>
  </w:p>
  <w:p w:rsidR="004E327A" w:rsidP="004E3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AC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7E0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E4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27A"/>
    <w:pPr>
      <w:spacing w:before="360" w:after="60"/>
      <w:outlineLvl w:val="0"/>
    </w:pPr>
    <w:rPr>
      <w:sz w:val="32"/>
    </w:rPr>
  </w:style>
  <w:style w:type="paragraph" w:styleId="Heading2">
    <w:name w:val="heading 2"/>
    <w:basedOn w:val="HeadingBase"/>
    <w:next w:val="BodyText"/>
    <w:link w:val="Heading2Char"/>
    <w:qFormat/>
    <w:rsid w:val="004E327A"/>
    <w:pPr>
      <w:keepLines/>
      <w:spacing w:before="240" w:after="120"/>
      <w:outlineLvl w:val="1"/>
    </w:pPr>
    <w:rPr>
      <w:sz w:val="28"/>
      <w:szCs w:val="40"/>
    </w:rPr>
  </w:style>
  <w:style w:type="paragraph" w:styleId="Heading3">
    <w:name w:val="heading 3"/>
    <w:basedOn w:val="HeadingBase"/>
    <w:next w:val="BodyText"/>
    <w:link w:val="Heading3Char"/>
    <w:qFormat/>
    <w:rsid w:val="004E327A"/>
    <w:pPr>
      <w:spacing w:before="180" w:after="120"/>
      <w:outlineLvl w:val="2"/>
    </w:pPr>
    <w:rPr>
      <w:spacing w:val="-10"/>
      <w:kern w:val="32"/>
    </w:rPr>
  </w:style>
  <w:style w:type="paragraph" w:styleId="Heading4">
    <w:name w:val="heading 4"/>
    <w:basedOn w:val="HeadingBase"/>
    <w:next w:val="BodyText"/>
    <w:link w:val="Heading4Char"/>
    <w:qFormat/>
    <w:rsid w:val="004E327A"/>
    <w:pPr>
      <w:spacing w:before="160" w:after="120"/>
      <w:outlineLvl w:val="3"/>
    </w:pPr>
    <w:rPr>
      <w:sz w:val="22"/>
    </w:rPr>
  </w:style>
  <w:style w:type="paragraph" w:styleId="Heading5">
    <w:name w:val="heading 5"/>
    <w:basedOn w:val="HeadingBase"/>
    <w:next w:val="Normal"/>
    <w:link w:val="Heading5Char"/>
    <w:qFormat/>
    <w:rsid w:val="004E327A"/>
    <w:pPr>
      <w:spacing w:before="80"/>
      <w:outlineLvl w:val="4"/>
    </w:pPr>
    <w:rPr>
      <w:color w:val="918585"/>
      <w:sz w:val="20"/>
    </w:rPr>
  </w:style>
  <w:style w:type="paragraph" w:styleId="Heading6">
    <w:name w:val="heading 6"/>
    <w:basedOn w:val="HeadingBase"/>
    <w:next w:val="Normal"/>
    <w:link w:val="Heading6Char"/>
    <w:qFormat/>
    <w:rsid w:val="004E327A"/>
    <w:pPr>
      <w:spacing w:before="60"/>
      <w:outlineLvl w:val="5"/>
    </w:pPr>
    <w:rPr>
      <w:color w:val="918585"/>
      <w:sz w:val="20"/>
    </w:rPr>
  </w:style>
  <w:style w:type="paragraph" w:styleId="Heading7">
    <w:name w:val="heading 7"/>
    <w:basedOn w:val="Normal"/>
    <w:next w:val="Normal"/>
    <w:link w:val="Heading7Char"/>
    <w:qFormat/>
    <w:rsid w:val="004E327A"/>
    <w:pPr>
      <w:ind w:left="720"/>
      <w:outlineLvl w:val="6"/>
    </w:pPr>
    <w:rPr>
      <w:i/>
    </w:rPr>
  </w:style>
  <w:style w:type="paragraph" w:styleId="Heading8">
    <w:name w:val="heading 8"/>
    <w:basedOn w:val="Normal"/>
    <w:next w:val="Normal"/>
    <w:link w:val="Heading8Char"/>
    <w:qFormat/>
    <w:rsid w:val="004E327A"/>
    <w:pPr>
      <w:ind w:left="720"/>
      <w:outlineLvl w:val="7"/>
    </w:pPr>
    <w:rPr>
      <w:i/>
    </w:rPr>
  </w:style>
  <w:style w:type="paragraph" w:styleId="Heading9">
    <w:name w:val="heading 9"/>
    <w:basedOn w:val="Normal"/>
    <w:next w:val="Normal"/>
    <w:link w:val="Heading9Char"/>
    <w:qFormat/>
    <w:rsid w:val="004E327A"/>
    <w:pPr>
      <w:ind w:left="720"/>
      <w:outlineLvl w:val="8"/>
    </w:pPr>
    <w:rPr>
      <w:i/>
    </w:rPr>
  </w:style>
  <w:style w:type="character" w:default="1" w:styleId="DefaultParagraphFont">
    <w:name w:val="Default Paragraph Font"/>
    <w:uiPriority w:val="1"/>
    <w:unhideWhenUsed/>
    <w:rsid w:val="004E3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27A"/>
  </w:style>
  <w:style w:type="character" w:customStyle="1" w:styleId="Heading1Char">
    <w:name w:val="Heading 1 Char"/>
    <w:basedOn w:val="DefaultParagraphFont"/>
    <w:link w:val="Heading1"/>
    <w:rsid w:val="004E327A"/>
    <w:rPr>
      <w:rFonts w:ascii="Times New Roman" w:eastAsia="Times New Roman" w:hAnsi="Times New Roman" w:cs="Times New Roman"/>
      <w:b/>
      <w:sz w:val="32"/>
      <w:szCs w:val="20"/>
      <w:lang w:eastAsia="en-US"/>
    </w:rPr>
  </w:style>
  <w:style w:type="paragraph" w:styleId="BodyText">
    <w:name w:val="Body Text"/>
    <w:basedOn w:val="Normal"/>
    <w:link w:val="BodyTextChar"/>
    <w:rsid w:val="004E32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27A"/>
    <w:rPr>
      <w:rFonts w:ascii="Times New Roman" w:eastAsia="Times New Roman" w:hAnsi="Times New Roman" w:cs="Times New Roman"/>
      <w:sz w:val="24"/>
      <w:lang w:eastAsia="en-US"/>
    </w:rPr>
  </w:style>
  <w:style w:type="paragraph" w:styleId="ListBullet">
    <w:name w:val="List Bullet"/>
    <w:basedOn w:val="List"/>
    <w:rsid w:val="004E327A"/>
    <w:pPr>
      <w:numPr>
        <w:numId w:val="13"/>
      </w:numPr>
      <w:tabs>
        <w:tab w:val="clear" w:pos="340"/>
      </w:tabs>
      <w:spacing w:before="40" w:after="40"/>
    </w:pPr>
  </w:style>
  <w:style w:type="character" w:customStyle="1" w:styleId="SpecialBold">
    <w:name w:val="Special Bold"/>
    <w:basedOn w:val="DefaultParagraphFont"/>
    <w:rsid w:val="004E327A"/>
    <w:rPr>
      <w:b/>
      <w:spacing w:val="0"/>
    </w:rPr>
  </w:style>
  <w:style w:type="paragraph" w:styleId="ListBullet2">
    <w:name w:val="List Bullet 2"/>
    <w:basedOn w:val="List2"/>
    <w:rsid w:val="004E327A"/>
    <w:pPr>
      <w:numPr>
        <w:numId w:val="14"/>
      </w:numPr>
      <w:tabs>
        <w:tab w:val="clear" w:pos="680"/>
      </w:tabs>
    </w:pPr>
  </w:style>
  <w:style w:type="paragraph" w:customStyle="1" w:styleId="SuperHeading">
    <w:name w:val="SuperHeading"/>
    <w:basedOn w:val="Normal"/>
    <w:rsid w:val="004E327A"/>
    <w:pPr>
      <w:spacing w:before="240" w:after="120"/>
      <w:outlineLvl w:val="0"/>
    </w:pPr>
    <w:rPr>
      <w:rFonts w:ascii="Times New Roman" w:hAnsi="Times New Roman"/>
      <w:b/>
      <w:sz w:val="32"/>
    </w:rPr>
  </w:style>
  <w:style w:type="paragraph" w:customStyle="1" w:styleId="AllowPageBreak">
    <w:name w:val="AllowPageBreak"/>
    <w:rsid w:val="004E32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327A"/>
    <w:pPr>
      <w:numPr>
        <w:numId w:val="3"/>
      </w:numPr>
      <w:tabs>
        <w:tab w:val="clear" w:pos="1021"/>
      </w:tabs>
      <w:ind w:left="1037" w:hanging="357"/>
    </w:pPr>
  </w:style>
  <w:style w:type="character" w:customStyle="1" w:styleId="BoldandItalics">
    <w:name w:val="Bold and Italics"/>
    <w:qFormat/>
    <w:rsid w:val="004E327A"/>
    <w:rPr>
      <w:b/>
      <w:i/>
      <w:u w:val="none"/>
    </w:rPr>
  </w:style>
  <w:style w:type="character" w:customStyle="1" w:styleId="Heading2Char">
    <w:name w:val="Heading 2 Char"/>
    <w:basedOn w:val="DefaultParagraphFont"/>
    <w:link w:val="Heading2"/>
    <w:rsid w:val="004E3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27A"/>
    <w:rPr>
      <w:rFonts w:ascii="Courier New" w:eastAsia="Times New Roman" w:hAnsi="Courier New" w:cs="Times New Roman"/>
      <w:i/>
      <w:szCs w:val="20"/>
      <w:lang w:eastAsia="en-US"/>
    </w:rPr>
  </w:style>
  <w:style w:type="paragraph" w:customStyle="1" w:styleId="HeadingBase">
    <w:name w:val="Heading Base"/>
    <w:rsid w:val="004E3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27A"/>
    <w:pPr>
      <w:tabs>
        <w:tab w:val="right" w:leader="dot" w:pos="9072"/>
      </w:tabs>
      <w:ind w:left="567"/>
    </w:pPr>
    <w:rPr>
      <w:szCs w:val="22"/>
    </w:rPr>
  </w:style>
  <w:style w:type="paragraph" w:customStyle="1" w:styleId="TOCBase">
    <w:name w:val="TOC Base"/>
    <w:rsid w:val="004E3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27A"/>
    <w:pPr>
      <w:tabs>
        <w:tab w:val="right" w:leader="dot" w:pos="9072"/>
      </w:tabs>
      <w:spacing w:before="40" w:after="40"/>
      <w:ind w:left="284"/>
    </w:pPr>
    <w:rPr>
      <w:rFonts w:ascii="Times New Roman" w:hAnsi="Times New Roman"/>
    </w:rPr>
  </w:style>
  <w:style w:type="paragraph" w:styleId="TOC1">
    <w:name w:val="toc 1"/>
    <w:basedOn w:val="TOCBase"/>
    <w:next w:val="Normal"/>
    <w:rsid w:val="004E3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27A"/>
    <w:rPr>
      <w:rFonts w:ascii="Times New Roman" w:eastAsia="Times New Roman" w:hAnsi="Times New Roman" w:cs="Times New Roman"/>
      <w:sz w:val="16"/>
      <w:lang w:eastAsia="en-US"/>
    </w:rPr>
  </w:style>
  <w:style w:type="paragraph" w:styleId="Title">
    <w:name w:val="Title"/>
    <w:basedOn w:val="HeadingBase"/>
    <w:link w:val="TitleChar"/>
    <w:qFormat/>
    <w:rsid w:val="004E327A"/>
    <w:pPr>
      <w:spacing w:before="5040"/>
      <w:jc w:val="center"/>
    </w:pPr>
    <w:rPr>
      <w:sz w:val="48"/>
      <w:szCs w:val="72"/>
      <w:lang w:val="en-US"/>
    </w:rPr>
  </w:style>
  <w:style w:type="character" w:customStyle="1" w:styleId="TitleChar">
    <w:name w:val="Title Char"/>
    <w:basedOn w:val="DefaultParagraphFont"/>
    <w:link w:val="Title"/>
    <w:rsid w:val="004E3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27A"/>
    <w:pPr>
      <w:tabs>
        <w:tab w:val="left" w:pos="3600"/>
        <w:tab w:val="left" w:pos="3958"/>
      </w:tabs>
    </w:pPr>
  </w:style>
  <w:style w:type="paragraph" w:styleId="List">
    <w:name w:val="List"/>
    <w:basedOn w:val="BodyText"/>
    <w:next w:val="BodyText"/>
    <w:rsid w:val="004E327A"/>
    <w:pPr>
      <w:tabs>
        <w:tab w:val="left" w:pos="340"/>
      </w:tabs>
      <w:spacing w:before="60" w:after="60"/>
      <w:ind w:left="340" w:hanging="340"/>
    </w:pPr>
  </w:style>
  <w:style w:type="paragraph" w:customStyle="1" w:styleId="Note">
    <w:name w:val="Note"/>
    <w:basedOn w:val="BodyText"/>
    <w:rsid w:val="004E3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27A"/>
    <w:pPr>
      <w:framePr w:wrap="auto" w:hAnchor="text" w:y="6049"/>
    </w:pPr>
    <w:rPr>
      <w:color w:val="000000"/>
      <w:sz w:val="40"/>
    </w:rPr>
  </w:style>
  <w:style w:type="paragraph" w:customStyle="1" w:styleId="TOCTitle">
    <w:name w:val="TOCTitle"/>
    <w:basedOn w:val="Heading1"/>
    <w:rsid w:val="004E327A"/>
    <w:pPr>
      <w:spacing w:after="240"/>
      <w:jc w:val="center"/>
      <w:outlineLvl w:val="9"/>
    </w:pPr>
    <w:rPr>
      <w:caps/>
    </w:rPr>
  </w:style>
  <w:style w:type="paragraph" w:customStyle="1" w:styleId="Version">
    <w:name w:val="Version"/>
    <w:rsid w:val="004E3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27A"/>
    <w:pPr>
      <w:keepNext w:val="0"/>
      <w:tabs>
        <w:tab w:val="right" w:pos="4176"/>
      </w:tabs>
      <w:ind w:left="198" w:hanging="198"/>
    </w:pPr>
    <w:rPr>
      <w:rFonts w:ascii="Garamond" w:hAnsi="Garamond"/>
    </w:rPr>
  </w:style>
  <w:style w:type="paragraph" w:styleId="IndexHeading">
    <w:name w:val="index heading"/>
    <w:basedOn w:val="Normal"/>
    <w:next w:val="Index1"/>
    <w:semiHidden/>
    <w:rsid w:val="004E327A"/>
    <w:pPr>
      <w:spacing w:before="120" w:after="120"/>
    </w:pPr>
    <w:rPr>
      <w:rFonts w:ascii="Arial" w:hAnsi="Arial"/>
      <w:b/>
      <w:color w:val="918585"/>
      <w:sz w:val="24"/>
    </w:rPr>
  </w:style>
  <w:style w:type="paragraph" w:styleId="Header">
    <w:name w:val="header"/>
    <w:basedOn w:val="Normal"/>
    <w:link w:val="HeaderChar"/>
    <w:rsid w:val="004E3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27A"/>
    <w:rPr>
      <w:rFonts w:ascii="Times New Roman" w:eastAsia="Times New Roman" w:hAnsi="Times New Roman" w:cs="Times New Roman"/>
      <w:sz w:val="16"/>
      <w:szCs w:val="20"/>
      <w:lang w:val="en-GB" w:eastAsia="en-US"/>
    </w:rPr>
  </w:style>
  <w:style w:type="paragraph" w:customStyle="1" w:styleId="Chapter">
    <w:name w:val="Chapter"/>
    <w:basedOn w:val="Normal"/>
    <w:rsid w:val="004E327A"/>
    <w:pPr>
      <w:spacing w:before="240"/>
    </w:pPr>
    <w:rPr>
      <w:rFonts w:ascii="Times New Roman" w:hAnsi="Times New Roman"/>
      <w:smallCaps/>
      <w:spacing w:val="80"/>
      <w:sz w:val="28"/>
    </w:rPr>
  </w:style>
  <w:style w:type="paragraph" w:customStyle="1" w:styleId="InChapter">
    <w:name w:val="InChapter"/>
    <w:basedOn w:val="Heading3"/>
    <w:rsid w:val="004E327A"/>
    <w:pPr>
      <w:spacing w:after="240"/>
      <w:outlineLvl w:val="9"/>
    </w:pPr>
    <w:rPr>
      <w:noProof/>
    </w:rPr>
  </w:style>
  <w:style w:type="paragraph" w:styleId="Index2">
    <w:name w:val="index 2"/>
    <w:basedOn w:val="Normal"/>
    <w:next w:val="Normal"/>
    <w:semiHidden/>
    <w:rsid w:val="004E327A"/>
    <w:pPr>
      <w:tabs>
        <w:tab w:val="right" w:pos="4176"/>
      </w:tabs>
      <w:ind w:left="568" w:hanging="284"/>
    </w:pPr>
    <w:rPr>
      <w:rFonts w:ascii="Garamond" w:hAnsi="Garamond"/>
    </w:rPr>
  </w:style>
  <w:style w:type="paragraph" w:customStyle="1" w:styleId="Byline">
    <w:name w:val="Byline"/>
    <w:rsid w:val="004E3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27A"/>
    <w:pPr>
      <w:tabs>
        <w:tab w:val="clear" w:pos="3600"/>
        <w:tab w:val="clear" w:pos="3958"/>
      </w:tabs>
      <w:jc w:val="right"/>
    </w:pPr>
  </w:style>
  <w:style w:type="character" w:styleId="Emphasis">
    <w:name w:val="Emphasis"/>
    <w:basedOn w:val="DefaultParagraphFont"/>
    <w:qFormat/>
    <w:rsid w:val="004E327A"/>
    <w:rPr>
      <w:i/>
    </w:rPr>
  </w:style>
  <w:style w:type="paragraph" w:styleId="Caption">
    <w:name w:val="caption"/>
    <w:basedOn w:val="BodyText"/>
    <w:next w:val="Normal"/>
    <w:qFormat/>
    <w:rsid w:val="004E327A"/>
    <w:pPr>
      <w:framePr w:w="2268" w:hSpace="181" w:vSpace="181" w:wrap="around" w:vAnchor="text" w:hAnchor="page" w:x="1135" w:y="285" w:anchorLock="1"/>
    </w:pPr>
    <w:rPr>
      <w:i/>
    </w:rPr>
  </w:style>
  <w:style w:type="paragraph" w:customStyle="1" w:styleId="MiniTOCTitle">
    <w:name w:val="MiniTOCTitle"/>
    <w:basedOn w:val="Heading4"/>
    <w:rsid w:val="004E327A"/>
    <w:pPr>
      <w:spacing w:before="240"/>
      <w:outlineLvl w:val="9"/>
    </w:pPr>
    <w:rPr>
      <w:noProof/>
      <w:sz w:val="24"/>
    </w:rPr>
  </w:style>
  <w:style w:type="paragraph" w:customStyle="1" w:styleId="MiniTOCItem">
    <w:name w:val="MiniTOCItem"/>
    <w:basedOn w:val="ListBullet"/>
    <w:rsid w:val="004E327A"/>
    <w:pPr>
      <w:numPr>
        <w:numId w:val="0"/>
      </w:numPr>
      <w:tabs>
        <w:tab w:val="right" w:leader="dot" w:pos="6521"/>
      </w:tabs>
      <w:spacing w:before="0" w:after="0"/>
    </w:pPr>
  </w:style>
  <w:style w:type="paragraph" w:customStyle="1" w:styleId="TOFTitle">
    <w:name w:val="TOFTitle"/>
    <w:basedOn w:val="TOCTitle"/>
    <w:rsid w:val="004E327A"/>
  </w:style>
  <w:style w:type="paragraph" w:styleId="TableofFigures">
    <w:name w:val="table of figures"/>
    <w:basedOn w:val="Normal"/>
    <w:next w:val="Normal"/>
    <w:semiHidden/>
    <w:rsid w:val="004E327A"/>
    <w:pPr>
      <w:tabs>
        <w:tab w:val="right" w:leader="dot" w:pos="9072"/>
      </w:tabs>
      <w:ind w:left="970" w:hanging="403"/>
    </w:pPr>
    <w:rPr>
      <w:rFonts w:ascii="Times New Roman" w:hAnsi="Times New Roman"/>
      <w:b/>
    </w:rPr>
  </w:style>
  <w:style w:type="paragraph" w:styleId="ListNumber">
    <w:name w:val="List Number"/>
    <w:basedOn w:val="List"/>
    <w:rsid w:val="004E327A"/>
    <w:pPr>
      <w:numPr>
        <w:numId w:val="16"/>
      </w:numPr>
      <w:tabs>
        <w:tab w:val="clear" w:pos="340"/>
      </w:tabs>
    </w:pPr>
  </w:style>
  <w:style w:type="character" w:customStyle="1" w:styleId="WingdingSymbols">
    <w:name w:val="Wingding Symbols"/>
    <w:rsid w:val="004E327A"/>
    <w:rPr>
      <w:rFonts w:ascii="Wingdings" w:hAnsi="Wingdings"/>
    </w:rPr>
  </w:style>
  <w:style w:type="paragraph" w:customStyle="1" w:styleId="TableHeading">
    <w:name w:val="Table Heading"/>
    <w:basedOn w:val="HeadingBase"/>
    <w:rsid w:val="004E327A"/>
    <w:pPr>
      <w:keepLines/>
      <w:pBdr>
        <w:bottom w:val="single" w:sz="6" w:space="1" w:color="918585"/>
      </w:pBdr>
      <w:spacing w:before="240"/>
    </w:pPr>
  </w:style>
  <w:style w:type="character" w:customStyle="1" w:styleId="HotSpot">
    <w:name w:val="HotSpot"/>
    <w:rsid w:val="004E327A"/>
    <w:rPr>
      <w:color w:val="0033CC"/>
      <w:u w:val="none"/>
    </w:rPr>
  </w:style>
  <w:style w:type="paragraph" w:customStyle="1" w:styleId="BodyTextRight">
    <w:name w:val="Body Text Right"/>
    <w:basedOn w:val="BodyText"/>
    <w:rsid w:val="004E327A"/>
    <w:pPr>
      <w:spacing w:before="0" w:after="0"/>
      <w:jc w:val="right"/>
    </w:pPr>
  </w:style>
  <w:style w:type="paragraph" w:styleId="Index3">
    <w:name w:val="index 3"/>
    <w:basedOn w:val="ListNumber2"/>
    <w:next w:val="Normal"/>
    <w:semiHidden/>
    <w:rsid w:val="004E327A"/>
    <w:pPr>
      <w:numPr>
        <w:numId w:val="0"/>
      </w:numPr>
      <w:tabs>
        <w:tab w:val="right" w:leader="dot" w:pos="4176"/>
      </w:tabs>
    </w:pPr>
  </w:style>
  <w:style w:type="paragraph" w:styleId="ListNumber2">
    <w:name w:val="List Number 2"/>
    <w:basedOn w:val="List2"/>
    <w:rsid w:val="004E327A"/>
    <w:pPr>
      <w:numPr>
        <w:numId w:val="11"/>
      </w:numPr>
      <w:tabs>
        <w:tab w:val="clear" w:pos="1060"/>
      </w:tabs>
    </w:pPr>
  </w:style>
  <w:style w:type="paragraph" w:customStyle="1" w:styleId="MarginNote">
    <w:name w:val="Margin Note"/>
    <w:basedOn w:val="BodyText"/>
    <w:rsid w:val="004E3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27A"/>
    <w:rPr>
      <w:sz w:val="32"/>
    </w:rPr>
  </w:style>
  <w:style w:type="paragraph" w:customStyle="1" w:styleId="HeadingProcedure">
    <w:name w:val="Heading Procedure"/>
    <w:basedOn w:val="HeadingBase"/>
    <w:next w:val="Normal"/>
    <w:rsid w:val="004E327A"/>
    <w:pPr>
      <w:tabs>
        <w:tab w:val="left" w:pos="0"/>
      </w:tabs>
      <w:spacing w:before="120" w:after="60"/>
    </w:pPr>
    <w:rPr>
      <w:i/>
      <w:color w:val="918585"/>
      <w:sz w:val="22"/>
    </w:rPr>
  </w:style>
  <w:style w:type="paragraph" w:customStyle="1" w:styleId="TableBodyText">
    <w:name w:val="Table Body Text"/>
    <w:basedOn w:val="BodyText"/>
    <w:rsid w:val="004E327A"/>
    <w:pPr>
      <w:spacing w:before="60" w:after="60"/>
    </w:pPr>
  </w:style>
  <w:style w:type="paragraph" w:styleId="ListContinue">
    <w:name w:val="List Continue"/>
    <w:basedOn w:val="List"/>
    <w:rsid w:val="004E327A"/>
    <w:pPr>
      <w:ind w:firstLine="0"/>
    </w:pPr>
  </w:style>
  <w:style w:type="paragraph" w:customStyle="1" w:styleId="ListNote">
    <w:name w:val="List Note"/>
    <w:basedOn w:val="List"/>
    <w:rsid w:val="004E327A"/>
    <w:pPr>
      <w:pBdr>
        <w:top w:val="single" w:sz="6" w:space="2" w:color="918585"/>
        <w:bottom w:val="single" w:sz="6" w:space="2" w:color="918585"/>
      </w:pBdr>
      <w:tabs>
        <w:tab w:val="left" w:pos="1021"/>
      </w:tabs>
      <w:ind w:firstLine="0"/>
    </w:pPr>
  </w:style>
  <w:style w:type="paragraph" w:customStyle="1" w:styleId="Warning">
    <w:name w:val="Warning"/>
    <w:basedOn w:val="BodyText"/>
    <w:rsid w:val="004E327A"/>
    <w:pPr>
      <w:shd w:val="clear" w:color="auto" w:fill="D9D9D9"/>
      <w:tabs>
        <w:tab w:val="left" w:pos="992"/>
      </w:tabs>
      <w:ind w:left="119" w:right="119"/>
    </w:pPr>
    <w:rPr>
      <w:sz w:val="20"/>
    </w:rPr>
  </w:style>
  <w:style w:type="paragraph" w:customStyle="1" w:styleId="MarginIcons">
    <w:name w:val="Margin Icons"/>
    <w:basedOn w:val="BodyText"/>
    <w:rsid w:val="004E3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27A"/>
    <w:rPr>
      <w:rFonts w:ascii="Courier New" w:hAnsi="Courier New"/>
    </w:rPr>
  </w:style>
  <w:style w:type="paragraph" w:customStyle="1" w:styleId="NoteBullet">
    <w:name w:val="Note Bullet"/>
    <w:basedOn w:val="Note"/>
    <w:rsid w:val="004E327A"/>
    <w:pPr>
      <w:tabs>
        <w:tab w:val="clear" w:pos="680"/>
      </w:tabs>
      <w:spacing w:before="60" w:after="60"/>
    </w:pPr>
  </w:style>
  <w:style w:type="paragraph" w:customStyle="1" w:styleId="SubHeading2">
    <w:name w:val="SubHeading2"/>
    <w:basedOn w:val="HeadingBase"/>
    <w:rsid w:val="004E327A"/>
    <w:pPr>
      <w:spacing w:before="240" w:after="60"/>
    </w:pPr>
    <w:rPr>
      <w:sz w:val="20"/>
    </w:rPr>
  </w:style>
  <w:style w:type="paragraph" w:customStyle="1" w:styleId="SubHeading1">
    <w:name w:val="SubHeading1"/>
    <w:basedOn w:val="HeadingBase"/>
    <w:rsid w:val="004E327A"/>
    <w:pPr>
      <w:spacing w:before="240" w:after="60"/>
    </w:pPr>
    <w:rPr>
      <w:color w:val="918585"/>
      <w:sz w:val="22"/>
    </w:rPr>
  </w:style>
  <w:style w:type="paragraph" w:customStyle="1" w:styleId="SideHeading">
    <w:name w:val="Side Heading"/>
    <w:basedOn w:val="HeadingBase"/>
    <w:rsid w:val="004E3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27A"/>
    <w:pPr>
      <w:numPr>
        <w:numId w:val="12"/>
      </w:numPr>
    </w:pPr>
  </w:style>
  <w:style w:type="paragraph" w:styleId="PlainText">
    <w:name w:val="Plain Text"/>
    <w:basedOn w:val="Normal"/>
    <w:link w:val="PlainTextChar"/>
    <w:rsid w:val="004E327A"/>
    <w:rPr>
      <w:sz w:val="20"/>
    </w:rPr>
  </w:style>
  <w:style w:type="character" w:customStyle="1" w:styleId="PlainTextChar">
    <w:name w:val="Plain Text Char"/>
    <w:basedOn w:val="DefaultParagraphFont"/>
    <w:link w:val="PlainText"/>
    <w:rsid w:val="004E327A"/>
    <w:rPr>
      <w:rFonts w:ascii="Courier New" w:eastAsia="Times New Roman" w:hAnsi="Courier New" w:cs="Times New Roman"/>
      <w:sz w:val="20"/>
      <w:szCs w:val="20"/>
      <w:lang w:eastAsia="en-US"/>
    </w:rPr>
  </w:style>
  <w:style w:type="character" w:customStyle="1" w:styleId="MenuOption">
    <w:name w:val="Menu Option"/>
    <w:basedOn w:val="DefaultParagraphFont"/>
    <w:rsid w:val="004E327A"/>
    <w:rPr>
      <w:b/>
      <w:smallCaps/>
    </w:rPr>
  </w:style>
  <w:style w:type="paragraph" w:customStyle="1" w:styleId="TableListNumber">
    <w:name w:val="Table List Number"/>
    <w:basedOn w:val="ListNumber"/>
    <w:rsid w:val="004E327A"/>
    <w:pPr>
      <w:numPr>
        <w:numId w:val="0"/>
      </w:numPr>
    </w:pPr>
  </w:style>
  <w:style w:type="paragraph" w:styleId="TOC4">
    <w:name w:val="toc 4"/>
    <w:basedOn w:val="TOCBase"/>
    <w:next w:val="Normal"/>
    <w:semiHidden/>
    <w:rsid w:val="004E327A"/>
    <w:pPr>
      <w:tabs>
        <w:tab w:val="right" w:leader="dot" w:pos="9071"/>
      </w:tabs>
      <w:ind w:left="1701"/>
    </w:pPr>
  </w:style>
  <w:style w:type="paragraph" w:customStyle="1" w:styleId="ListAlpha">
    <w:name w:val="List Alpha"/>
    <w:basedOn w:val="List"/>
    <w:rsid w:val="004E327A"/>
    <w:pPr>
      <w:numPr>
        <w:numId w:val="10"/>
      </w:numPr>
    </w:pPr>
  </w:style>
  <w:style w:type="paragraph" w:customStyle="1" w:styleId="ListAlpha2">
    <w:name w:val="List Alpha 2"/>
    <w:basedOn w:val="List2"/>
    <w:rsid w:val="004E327A"/>
    <w:pPr>
      <w:numPr>
        <w:numId w:val="9"/>
      </w:numPr>
    </w:pPr>
  </w:style>
  <w:style w:type="paragraph" w:styleId="List2">
    <w:name w:val="List 2"/>
    <w:basedOn w:val="BodyText"/>
    <w:rsid w:val="004E327A"/>
    <w:pPr>
      <w:tabs>
        <w:tab w:val="left" w:pos="680"/>
      </w:tabs>
      <w:spacing w:before="60" w:after="60"/>
      <w:ind w:left="680" w:hanging="340"/>
    </w:pPr>
  </w:style>
  <w:style w:type="paragraph" w:styleId="List3">
    <w:name w:val="List 3"/>
    <w:basedOn w:val="BodyText"/>
    <w:rsid w:val="004E327A"/>
    <w:pPr>
      <w:tabs>
        <w:tab w:val="left" w:pos="1021"/>
      </w:tabs>
      <w:spacing w:before="60" w:after="60"/>
      <w:ind w:left="1020" w:hanging="340"/>
    </w:pPr>
  </w:style>
  <w:style w:type="paragraph" w:styleId="List4">
    <w:name w:val="List 4"/>
    <w:basedOn w:val="BodyText"/>
    <w:rsid w:val="004E327A"/>
    <w:pPr>
      <w:tabs>
        <w:tab w:val="left" w:pos="1361"/>
      </w:tabs>
      <w:spacing w:before="60" w:after="60"/>
      <w:ind w:left="1361" w:hanging="340"/>
    </w:pPr>
  </w:style>
  <w:style w:type="paragraph" w:styleId="List5">
    <w:name w:val="List 5"/>
    <w:basedOn w:val="BodyText"/>
    <w:rsid w:val="004E327A"/>
    <w:pPr>
      <w:tabs>
        <w:tab w:val="left" w:pos="1701"/>
      </w:tabs>
      <w:spacing w:before="60" w:after="60"/>
      <w:ind w:left="1701" w:hanging="340"/>
    </w:pPr>
  </w:style>
  <w:style w:type="paragraph" w:styleId="ListBullet4">
    <w:name w:val="List Bullet 4"/>
    <w:basedOn w:val="List4"/>
    <w:rsid w:val="004E327A"/>
    <w:pPr>
      <w:numPr>
        <w:numId w:val="4"/>
      </w:numPr>
      <w:tabs>
        <w:tab w:val="clear" w:pos="1361"/>
      </w:tabs>
    </w:pPr>
  </w:style>
  <w:style w:type="paragraph" w:styleId="ListBullet5">
    <w:name w:val="List Bullet 5"/>
    <w:basedOn w:val="List5"/>
    <w:rsid w:val="004E327A"/>
    <w:pPr>
      <w:numPr>
        <w:numId w:val="5"/>
      </w:numPr>
    </w:pPr>
  </w:style>
  <w:style w:type="paragraph" w:styleId="ListContinue2">
    <w:name w:val="List Continue 2"/>
    <w:basedOn w:val="List2"/>
    <w:rsid w:val="004E327A"/>
    <w:pPr>
      <w:ind w:firstLine="0"/>
    </w:pPr>
  </w:style>
  <w:style w:type="paragraph" w:styleId="ListContinue3">
    <w:name w:val="List Continue 3"/>
    <w:basedOn w:val="List3"/>
    <w:rsid w:val="004E327A"/>
    <w:pPr>
      <w:ind w:left="1021" w:firstLine="0"/>
    </w:pPr>
  </w:style>
  <w:style w:type="paragraph" w:styleId="ListContinue4">
    <w:name w:val="List Continue 4"/>
    <w:basedOn w:val="List4"/>
    <w:rsid w:val="004E327A"/>
    <w:pPr>
      <w:ind w:firstLine="0"/>
    </w:pPr>
  </w:style>
  <w:style w:type="paragraph" w:styleId="ListContinue5">
    <w:name w:val="List Continue 5"/>
    <w:basedOn w:val="List5"/>
    <w:rsid w:val="004E327A"/>
    <w:pPr>
      <w:ind w:firstLine="0"/>
    </w:pPr>
  </w:style>
  <w:style w:type="paragraph" w:styleId="ListNumber3">
    <w:name w:val="List Number 3"/>
    <w:basedOn w:val="List3"/>
    <w:rsid w:val="004E327A"/>
    <w:pPr>
      <w:numPr>
        <w:numId w:val="6"/>
      </w:numPr>
    </w:pPr>
  </w:style>
  <w:style w:type="paragraph" w:styleId="ListNumber4">
    <w:name w:val="List Number 4"/>
    <w:basedOn w:val="List4"/>
    <w:rsid w:val="004E327A"/>
    <w:pPr>
      <w:numPr>
        <w:numId w:val="7"/>
      </w:numPr>
    </w:pPr>
  </w:style>
  <w:style w:type="paragraph" w:styleId="ListNumber5">
    <w:name w:val="List Number 5"/>
    <w:basedOn w:val="List5"/>
    <w:rsid w:val="004E327A"/>
    <w:pPr>
      <w:numPr>
        <w:numId w:val="8"/>
      </w:numPr>
    </w:pPr>
  </w:style>
  <w:style w:type="paragraph" w:styleId="BlockText">
    <w:name w:val="Block Text"/>
    <w:basedOn w:val="Normal"/>
    <w:rsid w:val="004E327A"/>
    <w:pPr>
      <w:spacing w:after="120"/>
      <w:ind w:left="1440" w:right="1440"/>
    </w:pPr>
  </w:style>
  <w:style w:type="character" w:customStyle="1" w:styleId="Subscript">
    <w:name w:val="Subscript"/>
    <w:basedOn w:val="DefaultParagraphFont"/>
    <w:rsid w:val="004E327A"/>
    <w:rPr>
      <w:sz w:val="16"/>
      <w:vertAlign w:val="subscript"/>
    </w:rPr>
  </w:style>
  <w:style w:type="character" w:customStyle="1" w:styleId="Superscript">
    <w:name w:val="Superscript"/>
    <w:basedOn w:val="DefaultParagraphFont"/>
    <w:rsid w:val="004E327A"/>
    <w:rPr>
      <w:sz w:val="16"/>
      <w:vertAlign w:val="superscript"/>
    </w:rPr>
  </w:style>
  <w:style w:type="character" w:customStyle="1" w:styleId="Symbols">
    <w:name w:val="Symbols"/>
    <w:basedOn w:val="DefaultParagraphFont"/>
    <w:rsid w:val="004E327A"/>
    <w:rPr>
      <w:rFonts w:ascii="Symbol" w:hAnsi="Symbol"/>
    </w:rPr>
  </w:style>
  <w:style w:type="character" w:customStyle="1" w:styleId="MenuOptions">
    <w:name w:val="Menu Options"/>
    <w:basedOn w:val="DefaultParagraphFont"/>
    <w:rsid w:val="004E327A"/>
    <w:rPr>
      <w:rFonts w:ascii="Arial Narrow" w:hAnsi="Arial Narrow"/>
      <w:smallCaps/>
    </w:rPr>
  </w:style>
  <w:style w:type="character" w:customStyle="1" w:styleId="Buttons">
    <w:name w:val="Buttons"/>
    <w:basedOn w:val="DefaultParagraphFont"/>
    <w:rsid w:val="004E327A"/>
    <w:rPr>
      <w:b/>
    </w:rPr>
  </w:style>
  <w:style w:type="character" w:customStyle="1" w:styleId="Underlined">
    <w:name w:val="Underlined"/>
    <w:basedOn w:val="DefaultParagraphFont"/>
    <w:rsid w:val="004E327A"/>
    <w:rPr>
      <w:u w:val="single"/>
    </w:rPr>
  </w:style>
  <w:style w:type="paragraph" w:customStyle="1" w:styleId="TableBodyTextRight">
    <w:name w:val="Table Body Text Right"/>
    <w:basedOn w:val="TableBodyText"/>
    <w:rsid w:val="004E327A"/>
    <w:pPr>
      <w:widowControl w:val="0"/>
      <w:autoSpaceDE w:val="0"/>
      <w:autoSpaceDN w:val="0"/>
      <w:adjustRightInd w:val="0"/>
      <w:jc w:val="right"/>
    </w:pPr>
    <w:rPr>
      <w:rFonts w:cs="Arial"/>
      <w:szCs w:val="18"/>
    </w:rPr>
  </w:style>
  <w:style w:type="paragraph" w:customStyle="1" w:styleId="CopyrightText">
    <w:name w:val="Copyright Text"/>
    <w:basedOn w:val="BodyText"/>
    <w:rsid w:val="004E327A"/>
    <w:rPr>
      <w:sz w:val="18"/>
    </w:rPr>
  </w:style>
  <w:style w:type="paragraph" w:customStyle="1" w:styleId="BodySmallRight">
    <w:name w:val="Body Small Right"/>
    <w:basedOn w:val="BodyTextRight"/>
    <w:rsid w:val="004E327A"/>
    <w:rPr>
      <w:sz w:val="18"/>
      <w:szCs w:val="18"/>
    </w:rPr>
  </w:style>
  <w:style w:type="paragraph" w:customStyle="1" w:styleId="MarginEdition">
    <w:name w:val="Margin Edition"/>
    <w:basedOn w:val="MarginNote"/>
    <w:rsid w:val="004E327A"/>
    <w:pPr>
      <w:spacing w:before="0" w:after="0"/>
    </w:pPr>
    <w:rPr>
      <w:rFonts w:ascii="Times New Roman" w:hAnsi="Times New Roman"/>
      <w:color w:val="999999"/>
    </w:rPr>
  </w:style>
  <w:style w:type="paragraph" w:customStyle="1" w:styleId="Spacer">
    <w:name w:val="Spacer"/>
    <w:basedOn w:val="Normal"/>
    <w:rsid w:val="004E327A"/>
    <w:rPr>
      <w:sz w:val="2"/>
      <w:szCs w:val="2"/>
    </w:rPr>
  </w:style>
  <w:style w:type="character" w:customStyle="1" w:styleId="Small">
    <w:name w:val="Small"/>
    <w:basedOn w:val="DefaultParagraphFont"/>
    <w:rsid w:val="004E327A"/>
    <w:rPr>
      <w:sz w:val="16"/>
    </w:rPr>
  </w:style>
  <w:style w:type="paragraph" w:customStyle="1" w:styleId="WideTable">
    <w:name w:val="Wide Table"/>
    <w:basedOn w:val="Normal"/>
    <w:rsid w:val="004E327A"/>
    <w:pPr>
      <w:ind w:left="-1418"/>
    </w:pPr>
    <w:rPr>
      <w:sz w:val="2"/>
      <w:szCs w:val="2"/>
    </w:rPr>
  </w:style>
  <w:style w:type="character" w:styleId="PageNumber">
    <w:name w:val="page number"/>
    <w:basedOn w:val="DefaultParagraphFont"/>
    <w:rsid w:val="004E327A"/>
  </w:style>
  <w:style w:type="paragraph" w:styleId="Quote">
    <w:name w:val="Quote"/>
    <w:basedOn w:val="Heading1"/>
    <w:link w:val="QuoteChar"/>
    <w:qFormat/>
    <w:rsid w:val="004E327A"/>
    <w:rPr>
      <w:b w:val="0"/>
      <w:sz w:val="72"/>
      <w:szCs w:val="72"/>
      <w:lang w:val="en-NZ"/>
    </w:rPr>
  </w:style>
  <w:style w:type="character" w:customStyle="1" w:styleId="QuoteChar">
    <w:name w:val="Quote Char"/>
    <w:basedOn w:val="DefaultParagraphFont"/>
    <w:link w:val="Quote"/>
    <w:rsid w:val="004E3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27A"/>
    <w:pPr>
      <w:pageBreakBefore/>
    </w:pPr>
  </w:style>
  <w:style w:type="paragraph" w:customStyle="1" w:styleId="Border">
    <w:name w:val="Border"/>
    <w:basedOn w:val="Normal"/>
    <w:qFormat/>
    <w:rsid w:val="004E3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27A"/>
    <w:rPr>
      <w:b/>
      <w:bCs/>
      <w:i/>
      <w:iCs/>
      <w:color w:val="auto"/>
    </w:rPr>
  </w:style>
  <w:style w:type="paragraph" w:styleId="IntenseQuote">
    <w:name w:val="Intense Quote"/>
    <w:basedOn w:val="Normal"/>
    <w:next w:val="Normal"/>
    <w:link w:val="IntenseQuoteChar"/>
    <w:uiPriority w:val="30"/>
    <w:qFormat/>
    <w:rsid w:val="004E3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27A"/>
    <w:rPr>
      <w:smallCaps/>
      <w:color w:val="auto"/>
      <w:u w:val="single"/>
    </w:rPr>
  </w:style>
  <w:style w:type="character" w:styleId="IntenseReference">
    <w:name w:val="Intense Reference"/>
    <w:basedOn w:val="DefaultParagraphFont"/>
    <w:uiPriority w:val="32"/>
    <w:qFormat/>
    <w:rsid w:val="004E327A"/>
    <w:rPr>
      <w:b/>
      <w:bCs/>
      <w:smallCaps/>
      <w:color w:val="auto"/>
      <w:spacing w:val="5"/>
      <w:u w:val="single"/>
    </w:rPr>
  </w:style>
  <w:style w:type="paragraph" w:customStyle="1" w:styleId="2ColumnHeading">
    <w:name w:val="2Column Heading"/>
    <w:basedOn w:val="BodyText"/>
    <w:qFormat/>
    <w:rsid w:val="004E327A"/>
    <w:pPr>
      <w:spacing w:after="60"/>
      <w:ind w:left="-2268"/>
    </w:pPr>
    <w:rPr>
      <w:b/>
    </w:rPr>
  </w:style>
  <w:style w:type="paragraph" w:customStyle="1" w:styleId="Heading1TOC">
    <w:name w:val="Heading1 TOC"/>
    <w:basedOn w:val="Normal"/>
    <w:qFormat/>
    <w:rsid w:val="004E327A"/>
    <w:pPr>
      <w:spacing w:before="240" w:after="120"/>
    </w:pPr>
    <w:rPr>
      <w:rFonts w:ascii="Times New Roman" w:hAnsi="Times New Roman"/>
      <w:b/>
      <w:sz w:val="32"/>
    </w:rPr>
  </w:style>
  <w:style w:type="paragraph" w:customStyle="1" w:styleId="Heading2TOC">
    <w:name w:val="Heading2 TOC"/>
    <w:basedOn w:val="Normal"/>
    <w:qFormat/>
    <w:rsid w:val="004E327A"/>
    <w:pPr>
      <w:spacing w:before="240" w:after="60"/>
    </w:pPr>
    <w:rPr>
      <w:rFonts w:ascii="Times New Roman" w:hAnsi="Times New Roman"/>
      <w:b/>
      <w:sz w:val="28"/>
    </w:rPr>
  </w:style>
  <w:style w:type="character" w:customStyle="1" w:styleId="Underline">
    <w:name w:val="Underline"/>
    <w:basedOn w:val="DefaultParagraphFont"/>
    <w:qFormat/>
    <w:rsid w:val="004E327A"/>
    <w:rPr>
      <w:u w:val="single"/>
    </w:rPr>
  </w:style>
  <w:style w:type="paragraph" w:styleId="BalloonText">
    <w:name w:val="Balloon Text"/>
    <w:basedOn w:val="Normal"/>
    <w:link w:val="BalloonTextChar"/>
    <w:rsid w:val="004E327A"/>
    <w:rPr>
      <w:rFonts w:ascii="Tahoma" w:hAnsi="Tahoma" w:cs="Tahoma"/>
      <w:sz w:val="16"/>
      <w:szCs w:val="16"/>
    </w:rPr>
  </w:style>
  <w:style w:type="character" w:customStyle="1" w:styleId="BalloonTextChar">
    <w:name w:val="Balloon Text Char"/>
    <w:basedOn w:val="DefaultParagraphFont"/>
    <w:link w:val="BalloonText"/>
    <w:rsid w:val="004E3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2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27A"/>
    <w:rPr>
      <w:b/>
      <w:color w:val="660033"/>
      <w:spacing w:val="0"/>
    </w:rPr>
  </w:style>
  <w:style w:type="paragraph" w:customStyle="1" w:styleId="Nameditemlist">
    <w:name w:val="Named item list"/>
    <w:basedOn w:val="BodyText"/>
    <w:qFormat/>
    <w:rsid w:val="004E327A"/>
    <w:pPr>
      <w:tabs>
        <w:tab w:val="left" w:pos="2835"/>
      </w:tabs>
      <w:ind w:left="2835" w:hanging="2835"/>
    </w:pPr>
  </w:style>
  <w:style w:type="paragraph" w:customStyle="1" w:styleId="BodyTextnopadding">
    <w:name w:val="Body Text no padding"/>
    <w:basedOn w:val="BodyText"/>
    <w:qFormat/>
    <w:rsid w:val="004E327A"/>
    <w:pPr>
      <w:spacing w:before="0" w:after="0"/>
    </w:pPr>
  </w:style>
  <w:style w:type="paragraph" w:customStyle="1" w:styleId="BodyTextBold">
    <w:name w:val="Body Text Bold"/>
    <w:basedOn w:val="BodyText"/>
    <w:qFormat/>
    <w:rsid w:val="004E327A"/>
    <w:rPr>
      <w:b/>
    </w:rPr>
  </w:style>
  <w:style w:type="character" w:styleId="Hyperlink">
    <w:name w:val="Hyperlink"/>
    <w:basedOn w:val="DefaultParagraphFont"/>
    <w:uiPriority w:val="99"/>
    <w:unhideWhenUsed/>
    <w:rsid w:val="00E05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1785</Words>
  <Characters>11467</Characters>
  <Application>Microsoft Office Word</Application>
  <DocSecurity>0</DocSecurity>
  <Lines>498</Lines>
  <Paragraphs>378</Paragraphs>
  <ScaleCrop>false</ScaleCrop>
  <Company>Author-it Software Corporation Ltd.</Company>
  <LinksUpToDate>false</LinksUpToDate>
  <CharactersWithSpaces>12874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CPPCLO3024 Clean fabric upholstery</dc:title>
  <dc:subject>Approved</dc:subject>
  <dc:creator>BuildSkills Australia</dc:creator>
  <cp:keywords>Release: 2</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