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18DB" w:rsidP="00E418DB">
      <w:pPr>
        <w:pStyle w:val="Title"/>
      </w:pPr>
      <w:r>
        <w:fldChar w:fldCharType="begin"/>
      </w:r>
      <w:r>
        <w:instrText xml:space="preserve"> TITLE   \* MERGEFORMAT </w:instrText>
      </w:r>
      <w:r>
        <w:fldChar w:fldCharType="separate"/>
      </w:r>
      <w:r>
        <w:t>CPPCLO3021 Clean industrial machinery</w:t>
      </w:r>
      <w:r>
        <w:fldChar w:fldCharType="end"/>
      </w:r>
    </w:p>
    <w:p w:rsidR="00E418DB" w:rsidP="00E418DB">
      <w:pPr>
        <w:pStyle w:val="Version"/>
        <w:sectPr w:rsidSect="00B45B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45B89" w:rsidP="00B45B89">
      <w:pPr>
        <w:pStyle w:val="SuperHeading"/>
      </w:pPr>
      <w:r w:rsidRPr="00B45B89">
        <w:t>CPPCLO3021 Clean industrial machinery</w:t>
      </w:r>
    </w:p>
    <w:p w:rsidR="00000000" w:rsidRPr="00B45B89" w:rsidP="00B45B89">
      <w:pPr>
        <w:pStyle w:val="Heading1"/>
      </w:pPr>
      <w:bookmarkStart w:id="1" w:name="O_956284"/>
      <w:bookmarkEnd w:id="1"/>
      <w:r w:rsidRPr="00B45B89">
        <w:t>Modification History</w:t>
      </w:r>
    </w:p>
    <w:tbl>
      <w:tblPr>
        <w:tblW w:w="0" w:type="auto"/>
        <w:tblCellMar>
          <w:left w:w="62" w:type="dxa"/>
          <w:right w:w="62" w:type="dxa"/>
        </w:tblCellMar>
        <w:tblLook w:val="0000"/>
      </w:tblPr>
      <w:tblGrid>
        <w:gridCol w:w="2457"/>
        <w:gridCol w:w="6739"/>
      </w:tblGrid>
      <w:tr w:rsidTr="00E418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B89" w:rsidP="00B45B89">
            <w:pPr>
              <w:pStyle w:val="BodyText"/>
            </w:pPr>
            <w:r w:rsidRPr="00B45B89">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B89">
            <w:pPr>
              <w:pStyle w:val="BodyText"/>
              <w:rPr>
                <w:lang w:val="en-NZ"/>
              </w:rPr>
            </w:pPr>
            <w:r w:rsidRPr="00B45B89">
              <w:rPr>
                <w:rStyle w:val="SpecialBold"/>
              </w:rPr>
              <w:t>Comments</w:t>
            </w:r>
          </w:p>
        </w:tc>
      </w:tr>
      <w:tr w:rsidTr="00E418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B89">
            <w:pPr>
              <w:pStyle w:val="BodyText"/>
              <w:rPr>
                <w:lang w:val="en-NZ"/>
              </w:rPr>
            </w:pPr>
            <w:r w:rsidRPr="00B45B89">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B89">
            <w:pPr>
              <w:pStyle w:val="BodyText"/>
              <w:rPr>
                <w:lang w:val="en-NZ"/>
              </w:rPr>
            </w:pPr>
            <w:r w:rsidRPr="00B45B89">
              <w:t>Replaces superseded equivalent CPPCLO3021A Clean industrial machinery. This version first released with CPP Property Services Training Package Version 4.</w:t>
            </w:r>
          </w:p>
        </w:tc>
      </w:tr>
      <w:tr w:rsidTr="00E418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B89">
            <w:pPr>
              <w:pStyle w:val="BodyText"/>
              <w:rPr>
                <w:lang w:val="en-NZ"/>
              </w:rPr>
            </w:pPr>
            <w:r w:rsidRPr="00B45B89">
              <w:t>Release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B89" w:rsidP="00B45B89">
            <w:pPr>
              <w:pStyle w:val="BodyText"/>
            </w:pPr>
            <w:r w:rsidRPr="00B45B89">
              <w:t>Minor update to typo in the Knowledge Evid</w:t>
            </w:r>
            <w:r w:rsidRPr="00B45B89">
              <w:t xml:space="preserve">ence, replace </w:t>
            </w:r>
            <w:r>
              <w:t>‘</w:t>
            </w:r>
            <w:r w:rsidRPr="00B45B89">
              <w:t>distilling</w:t>
            </w:r>
            <w:r>
              <w:t>’</w:t>
            </w:r>
            <w:r w:rsidRPr="00B45B89">
              <w:t xml:space="preserve"> with </w:t>
            </w:r>
            <w:r>
              <w:t>‘</w:t>
            </w:r>
            <w:r w:rsidRPr="00B45B89">
              <w:t>diluting</w:t>
            </w:r>
            <w:r>
              <w:t>’</w:t>
            </w:r>
            <w:r w:rsidRPr="00B45B89">
              <w:t>. This version released with CPP Property Services Training Package Version 5.</w:t>
            </w:r>
          </w:p>
        </w:tc>
      </w:tr>
    </w:tbl>
    <w:p w:rsidR="00000000" w:rsidRPr="00B45B89" w:rsidP="00B45B89">
      <w:pPr>
        <w:pStyle w:val="BodyText"/>
      </w:pPr>
    </w:p>
    <w:p w:rsidR="00000000" w:rsidRPr="00B45B89" w:rsidP="00B45B89">
      <w:pPr>
        <w:pStyle w:val="AllowPageBreak"/>
      </w:pPr>
    </w:p>
    <w:p w:rsidR="00000000" w:rsidRPr="00B45B89" w:rsidP="00B45B89">
      <w:pPr>
        <w:pStyle w:val="Heading1"/>
      </w:pPr>
      <w:bookmarkStart w:id="2" w:name="O_956283"/>
      <w:bookmarkEnd w:id="2"/>
      <w:r w:rsidRPr="00B45B89">
        <w:t>Application</w:t>
      </w:r>
    </w:p>
    <w:p w:rsidR="00000000" w:rsidRPr="00B45B89" w:rsidP="00E418DB">
      <w:pPr>
        <w:pStyle w:val="BodyText"/>
      </w:pPr>
      <w:r w:rsidRPr="00B45B89">
        <w:t>This unit of competency specifies the outcomes required to clean industrial machinery. It covers assessi</w:t>
      </w:r>
      <w:r w:rsidRPr="00B45B89">
        <w:t>ng the extent of the cleaning task and selecting the required equipment, chemicals and cleaning methods.</w:t>
      </w:r>
    </w:p>
    <w:p w:rsidR="00000000" w:rsidRPr="00B45B89" w:rsidP="00E418DB">
      <w:pPr>
        <w:pStyle w:val="BodyText"/>
      </w:pPr>
      <w:r w:rsidRPr="00B45B89">
        <w:t>The unit supports cleaners who work alone or in teams. It applies to machinery cleaning in industrial, food manufacturing, and processing or mining en</w:t>
      </w:r>
      <w:r w:rsidRPr="00B45B89">
        <w:t>vironments.</w:t>
      </w:r>
    </w:p>
    <w:p w:rsidR="00000000" w:rsidRPr="00B45B89" w:rsidP="00E418DB">
      <w:pPr>
        <w:pStyle w:val="BodyText"/>
      </w:pPr>
      <w:r w:rsidRPr="00B45B89">
        <w:t>No licensing, legislative, regulatory, or certification requirements apply to this unit of competency at the time of endorsement.</w:t>
      </w:r>
    </w:p>
    <w:p w:rsidR="00000000" w:rsidRPr="00B45B89" w:rsidP="00B45B89">
      <w:pPr>
        <w:pStyle w:val="Heading1"/>
      </w:pPr>
      <w:bookmarkStart w:id="3" w:name="O_956282"/>
      <w:bookmarkEnd w:id="3"/>
      <w:r w:rsidRPr="00B45B89">
        <w:t>Pre-requisite Unit</w:t>
      </w:r>
    </w:p>
    <w:p w:rsidR="00000000" w:rsidRPr="00B45B89" w:rsidP="00E418DB">
      <w:pPr>
        <w:pStyle w:val="BodyText"/>
      </w:pPr>
      <w:r w:rsidRPr="00B45B89">
        <w:t>Nil</w:t>
      </w:r>
    </w:p>
    <w:p w:rsidR="00000000" w:rsidRPr="00B45B89" w:rsidP="00B45B89">
      <w:pPr>
        <w:pStyle w:val="Heading1"/>
      </w:pPr>
      <w:bookmarkStart w:id="4" w:name="O_956281"/>
      <w:bookmarkEnd w:id="4"/>
      <w:r w:rsidRPr="00B45B89">
        <w:t>Unit Sector</w:t>
      </w:r>
    </w:p>
    <w:p w:rsidR="00000000" w:rsidRPr="00B45B89" w:rsidP="00E418DB">
      <w:pPr>
        <w:pStyle w:val="BodyText"/>
      </w:pPr>
      <w:r w:rsidRPr="00B45B89">
        <w:t>Cleaning operations</w:t>
      </w:r>
    </w:p>
    <w:p w:rsidR="00000000" w:rsidRPr="00B45B89" w:rsidP="00B45B89">
      <w:pPr>
        <w:pStyle w:val="Heading1"/>
      </w:pPr>
      <w:bookmarkStart w:id="5" w:name="O_956280"/>
      <w:bookmarkEnd w:id="5"/>
      <w:r w:rsidRPr="00B45B89">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B45B89">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B45B89">
            <w:pPr>
              <w:pStyle w:val="BodyText"/>
              <w:rPr>
                <w:lang w:val="en-NZ"/>
              </w:rPr>
            </w:pPr>
            <w:r w:rsidRPr="00B45B8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45B89">
            <w:pPr>
              <w:pStyle w:val="BodyText"/>
              <w:rPr>
                <w:lang w:val="en-NZ"/>
              </w:rPr>
            </w:pPr>
            <w:r w:rsidRPr="00B45B89">
              <w:t>Performance criteria describe the performance needed to demonstrate achievement of the element. Where bold italicised text is used, further information is detailed in the range of</w:t>
            </w:r>
            <w:r w:rsidRPr="00B45B89">
              <w:t xml:space="preserve"> conditions.</w:t>
            </w:r>
          </w:p>
        </w:tc>
      </w:tr>
      <w:tr w:rsidTr="00B45B8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B45B89">
            <w:pPr>
              <w:pStyle w:val="BodyText"/>
              <w:rPr>
                <w:lang w:val="en-NZ"/>
              </w:rPr>
            </w:pPr>
            <w:r w:rsidRPr="00B45B89">
              <w:t>1.</w:t>
            </w:r>
          </w:p>
        </w:tc>
        <w:tc>
          <w:tcPr>
            <w:tcW w:w="1962" w:type="dxa"/>
            <w:vMerge w:val="restart"/>
            <w:tcBorders>
              <w:top w:val="nil"/>
              <w:left w:val="nil"/>
              <w:bottom w:val="nil"/>
              <w:right w:val="nil"/>
            </w:tcBorders>
            <w:tcMar>
              <w:top w:w="0" w:type="dxa"/>
              <w:left w:w="62" w:type="dxa"/>
              <w:bottom w:w="0" w:type="dxa"/>
              <w:right w:w="62" w:type="dxa"/>
            </w:tcMar>
          </w:tcPr>
          <w:p w:rsidR="00000000" w:rsidP="00B45B89">
            <w:pPr>
              <w:pStyle w:val="BodyText"/>
              <w:rPr>
                <w:lang w:val="en-NZ"/>
              </w:rPr>
            </w:pPr>
            <w:r w:rsidRPr="00B45B89">
              <w:t xml:space="preserve">Plan and prepare to clean industrial </w:t>
            </w:r>
            <w:r w:rsidRPr="00B45B89">
              <w:t>machinery.</w:t>
            </w:r>
          </w:p>
        </w:tc>
        <w:tc>
          <w:tcPr>
            <w:tcW w:w="770" w:type="dxa"/>
            <w:tcBorders>
              <w:top w:val="nil"/>
              <w:left w:val="nil"/>
              <w:bottom w:val="nil"/>
              <w:right w:val="nil"/>
            </w:tcBorders>
            <w:tcMar>
              <w:top w:w="0" w:type="dxa"/>
              <w:left w:w="62" w:type="dxa"/>
              <w:bottom w:w="0" w:type="dxa"/>
              <w:right w:w="62" w:type="dxa"/>
            </w:tcMar>
          </w:tcPr>
          <w:p w:rsidR="00000000" w:rsidRPr="00B45B89" w:rsidP="00B45B89">
            <w:pPr>
              <w:pStyle w:val="BodyText"/>
            </w:pPr>
            <w:r w:rsidRPr="00B45B89">
              <w:t>1.1.</w:t>
            </w:r>
          </w:p>
        </w:tc>
        <w:tc>
          <w:tcPr>
            <w:tcW w:w="5610" w:type="dxa"/>
            <w:tcBorders>
              <w:top w:val="nil"/>
              <w:left w:val="nil"/>
              <w:bottom w:val="nil"/>
              <w:right w:val="nil"/>
            </w:tcBorders>
            <w:tcMar>
              <w:top w:w="0" w:type="dxa"/>
              <w:left w:w="62" w:type="dxa"/>
              <w:bottom w:w="0" w:type="dxa"/>
              <w:right w:w="62" w:type="dxa"/>
            </w:tcMar>
          </w:tcPr>
          <w:p w:rsidR="00000000" w:rsidP="00B45B89">
            <w:pPr>
              <w:pStyle w:val="BodyText"/>
              <w:rPr>
                <w:lang w:val="en-NZ"/>
              </w:rPr>
            </w:pPr>
            <w:r w:rsidRPr="00B45B89">
              <w:rPr>
                <w:rStyle w:val="BoldandItalics"/>
              </w:rPr>
              <w:t>Machinery</w:t>
            </w:r>
            <w:r w:rsidRPr="00B45B89">
              <w:t xml:space="preserve"> to be cleaned is assessed, surfaces and soil types are identified, job requirements are reviewed, and </w:t>
            </w:r>
            <w:r w:rsidRPr="00B45B89">
              <w:t>issues are clarified.</w:t>
            </w:r>
          </w:p>
        </w:tc>
      </w:tr>
      <w:tr w:rsidTr="00B45B8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45B89" w:rsidP="00B45B89">
            <w:pPr>
              <w:pStyle w:val="BodyText"/>
            </w:pPr>
            <w:r w:rsidRPr="00B45B89">
              <w:t>1.2.</w:t>
            </w:r>
          </w:p>
        </w:tc>
        <w:tc>
          <w:tcPr>
            <w:tcW w:w="5610" w:type="dxa"/>
            <w:tcBorders>
              <w:top w:val="nil"/>
              <w:left w:val="nil"/>
              <w:bottom w:val="nil"/>
              <w:right w:val="nil"/>
            </w:tcBorders>
            <w:tcMar>
              <w:top w:w="0" w:type="dxa"/>
              <w:left w:w="62" w:type="dxa"/>
              <w:bottom w:w="0" w:type="dxa"/>
              <w:right w:w="62" w:type="dxa"/>
            </w:tcMar>
          </w:tcPr>
          <w:p w:rsidR="00000000" w:rsidP="00B45B89">
            <w:pPr>
              <w:pStyle w:val="BodyText"/>
              <w:rPr>
                <w:lang w:val="en-NZ"/>
              </w:rPr>
            </w:pPr>
            <w:r w:rsidRPr="00B45B89">
              <w:rPr>
                <w:rStyle w:val="BoldandItalics"/>
              </w:rPr>
              <w:t>Hazards</w:t>
            </w:r>
            <w:r w:rsidRPr="00B45B89">
              <w:t xml:space="preserve">, including </w:t>
            </w:r>
            <w:r w:rsidRPr="00B45B89">
              <w:rPr>
                <w:rStyle w:val="BoldandItalics"/>
              </w:rPr>
              <w:t>machinery cleaning hazards</w:t>
            </w:r>
            <w:r w:rsidRPr="00B45B89">
              <w:t xml:space="preserve">, are assessed and risks controlled according to company, legislative, and </w:t>
            </w:r>
            <w:r w:rsidRPr="00B45B89">
              <w:rPr>
                <w:rStyle w:val="BoldandItalics"/>
              </w:rPr>
              <w:t>health and safety requirements</w:t>
            </w:r>
            <w:r w:rsidRPr="00B45B89">
              <w:t>.</w:t>
            </w:r>
          </w:p>
        </w:tc>
      </w:tr>
      <w:tr w:rsidTr="00B45B8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45B89" w:rsidP="00B45B89">
            <w:pPr>
              <w:pStyle w:val="BodyText"/>
            </w:pPr>
            <w:r w:rsidRPr="00B45B89">
              <w:t>1.3.</w:t>
            </w:r>
          </w:p>
        </w:tc>
        <w:tc>
          <w:tcPr>
            <w:tcW w:w="5610" w:type="dxa"/>
            <w:tcBorders>
              <w:top w:val="nil"/>
              <w:left w:val="nil"/>
              <w:bottom w:val="nil"/>
              <w:right w:val="nil"/>
            </w:tcBorders>
            <w:tcMar>
              <w:top w:w="0" w:type="dxa"/>
              <w:left w:w="62" w:type="dxa"/>
              <w:bottom w:w="0" w:type="dxa"/>
              <w:right w:w="62" w:type="dxa"/>
            </w:tcMar>
          </w:tcPr>
          <w:p w:rsidR="00000000" w:rsidP="00B45B89">
            <w:pPr>
              <w:pStyle w:val="BodyText"/>
              <w:rPr>
                <w:lang w:val="en-NZ"/>
              </w:rPr>
            </w:pPr>
            <w:r w:rsidRPr="00B45B89">
              <w:rPr>
                <w:rStyle w:val="BoldandItalics"/>
              </w:rPr>
              <w:t>Equipment</w:t>
            </w:r>
            <w:r w:rsidRPr="00B45B89">
              <w:t xml:space="preserve"> is selected according to job requirements, checked for serviceability, and faults are rectified or report</w:t>
            </w:r>
            <w:r w:rsidRPr="00B45B89">
              <w:t>ed before starting work.</w:t>
            </w:r>
          </w:p>
        </w:tc>
      </w:tr>
      <w:tr w:rsidTr="00B45B8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45B89" w:rsidP="00B45B89">
            <w:pPr>
              <w:pStyle w:val="BodyText"/>
            </w:pPr>
            <w:r w:rsidRPr="00B45B89">
              <w:t>1.4.</w:t>
            </w:r>
          </w:p>
        </w:tc>
        <w:tc>
          <w:tcPr>
            <w:tcW w:w="5610" w:type="dxa"/>
            <w:tcBorders>
              <w:top w:val="nil"/>
              <w:left w:val="nil"/>
              <w:bottom w:val="nil"/>
              <w:right w:val="nil"/>
            </w:tcBorders>
            <w:tcMar>
              <w:top w:w="0" w:type="dxa"/>
              <w:left w:w="62" w:type="dxa"/>
              <w:bottom w:w="0" w:type="dxa"/>
              <w:right w:w="62" w:type="dxa"/>
            </w:tcMar>
          </w:tcPr>
          <w:p w:rsidR="00000000" w:rsidP="00B45B89">
            <w:pPr>
              <w:pStyle w:val="BodyText"/>
              <w:rPr>
                <w:lang w:val="en-NZ"/>
              </w:rPr>
            </w:pPr>
            <w:r w:rsidRPr="00B45B89">
              <w:rPr>
                <w:rStyle w:val="BoldandItalics"/>
              </w:rPr>
              <w:t>Personal protective equipment</w:t>
            </w:r>
            <w:r w:rsidRPr="00B45B89">
              <w:t xml:space="preserve"> (PPE) is sourced according to manufacturer specifications, and health and safety and company requirements.</w:t>
            </w:r>
          </w:p>
        </w:tc>
      </w:tr>
      <w:tr w:rsidTr="00B45B8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45B89" w:rsidP="00B45B89">
            <w:pPr>
              <w:pStyle w:val="BodyText"/>
            </w:pPr>
            <w:r w:rsidRPr="00B45B89">
              <w:t>1.5.</w:t>
            </w:r>
          </w:p>
        </w:tc>
        <w:tc>
          <w:tcPr>
            <w:tcW w:w="5610" w:type="dxa"/>
            <w:tcBorders>
              <w:top w:val="nil"/>
              <w:left w:val="nil"/>
              <w:bottom w:val="nil"/>
              <w:right w:val="nil"/>
            </w:tcBorders>
            <w:tcMar>
              <w:top w:w="0" w:type="dxa"/>
              <w:left w:w="62" w:type="dxa"/>
              <w:bottom w:w="0" w:type="dxa"/>
              <w:right w:w="62" w:type="dxa"/>
            </w:tcMar>
          </w:tcPr>
          <w:p w:rsidR="00000000" w:rsidP="00B45B89">
            <w:pPr>
              <w:pStyle w:val="BodyText"/>
              <w:rPr>
                <w:lang w:val="en-NZ"/>
              </w:rPr>
            </w:pPr>
            <w:r w:rsidRPr="00B45B89">
              <w:rPr>
                <w:rStyle w:val="BoldandItalics"/>
              </w:rPr>
              <w:t>Cleaning techniques</w:t>
            </w:r>
            <w:r w:rsidRPr="00B45B89">
              <w:t xml:space="preserve"> and </w:t>
            </w:r>
            <w:r w:rsidRPr="00B45B89">
              <w:rPr>
                <w:rStyle w:val="BoldandItalics"/>
              </w:rPr>
              <w:t>chemicals</w:t>
            </w:r>
            <w:r w:rsidRPr="00B45B89">
              <w:t xml:space="preserve"> are selected and chemicals prepared according to manufacturer specifications, and legislative, health and safety, company, and environmental requirements.</w:t>
            </w:r>
          </w:p>
        </w:tc>
      </w:tr>
      <w:tr w:rsidTr="00B45B8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5B89">
            <w:pPr>
              <w:pStyle w:val="BodyText"/>
              <w:rPr>
                <w:lang w:val="en-NZ"/>
              </w:rPr>
            </w:pPr>
            <w:r w:rsidRPr="00B45B89">
              <w:t>1.6.</w:t>
            </w:r>
          </w:p>
        </w:tc>
        <w:tc>
          <w:tcPr>
            <w:tcW w:w="5610" w:type="dxa"/>
            <w:tcBorders>
              <w:top w:val="nil"/>
              <w:left w:val="nil"/>
              <w:bottom w:val="nil"/>
              <w:right w:val="nil"/>
            </w:tcBorders>
            <w:tcMar>
              <w:top w:w="0" w:type="dxa"/>
              <w:left w:w="62" w:type="dxa"/>
              <w:bottom w:w="0" w:type="dxa"/>
              <w:right w:w="62" w:type="dxa"/>
            </w:tcMar>
          </w:tcPr>
          <w:p w:rsidR="00000000" w:rsidP="00B45B89">
            <w:pPr>
              <w:pStyle w:val="BodyText"/>
              <w:rPr>
                <w:lang w:val="en-NZ"/>
              </w:rPr>
            </w:pPr>
            <w:r w:rsidRPr="00B45B89">
              <w:t xml:space="preserve">Signs and barricades are selected and installed according to health and safety, and company </w:t>
            </w:r>
            <w:r w:rsidRPr="00B45B89">
              <w:t>requirements.</w:t>
            </w:r>
          </w:p>
        </w:tc>
      </w:tr>
      <w:tr w:rsidTr="00B45B8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5B89">
            <w:pPr>
              <w:pStyle w:val="BodyText"/>
              <w:rPr>
                <w:lang w:val="en-NZ"/>
              </w:rPr>
            </w:pPr>
            <w:r w:rsidRPr="00B45B89">
              <w:t>1.7.</w:t>
            </w:r>
          </w:p>
        </w:tc>
        <w:tc>
          <w:tcPr>
            <w:tcW w:w="5610" w:type="dxa"/>
            <w:tcBorders>
              <w:top w:val="nil"/>
              <w:left w:val="nil"/>
              <w:bottom w:val="nil"/>
              <w:right w:val="nil"/>
            </w:tcBorders>
            <w:tcMar>
              <w:top w:w="0" w:type="dxa"/>
              <w:left w:w="62" w:type="dxa"/>
              <w:bottom w:w="0" w:type="dxa"/>
              <w:right w:w="62" w:type="dxa"/>
            </w:tcMar>
          </w:tcPr>
          <w:p w:rsidR="00000000" w:rsidP="00B45B89">
            <w:pPr>
              <w:pStyle w:val="BodyText"/>
              <w:rPr>
                <w:lang w:val="en-NZ"/>
              </w:rPr>
            </w:pPr>
            <w:r w:rsidRPr="00B45B89">
              <w:t>Pre-existing damage is identified and reported according to company requirements.</w:t>
            </w:r>
          </w:p>
        </w:tc>
      </w:tr>
      <w:tr w:rsidTr="00B45B8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B45B89">
            <w:pPr>
              <w:pStyle w:val="BodyText"/>
              <w:rPr>
                <w:lang w:val="en-NZ"/>
              </w:rPr>
            </w:pPr>
            <w:r w:rsidRPr="00B45B89">
              <w:t>2.</w:t>
            </w:r>
          </w:p>
        </w:tc>
        <w:tc>
          <w:tcPr>
            <w:tcW w:w="1962" w:type="dxa"/>
            <w:vMerge w:val="restart"/>
            <w:tcBorders>
              <w:top w:val="nil"/>
              <w:left w:val="nil"/>
              <w:bottom w:val="nil"/>
              <w:right w:val="nil"/>
            </w:tcBorders>
            <w:tcMar>
              <w:top w:w="0" w:type="dxa"/>
              <w:left w:w="62" w:type="dxa"/>
              <w:bottom w:w="0" w:type="dxa"/>
              <w:right w:w="62" w:type="dxa"/>
            </w:tcMar>
          </w:tcPr>
          <w:p w:rsidR="00000000" w:rsidP="00B45B89">
            <w:pPr>
              <w:pStyle w:val="BodyText"/>
              <w:rPr>
                <w:lang w:val="en-NZ"/>
              </w:rPr>
            </w:pPr>
            <w:r w:rsidRPr="00B45B89">
              <w:t>Conduct cleaning tasks.</w:t>
            </w:r>
          </w:p>
        </w:tc>
        <w:tc>
          <w:tcPr>
            <w:tcW w:w="770" w:type="dxa"/>
            <w:tcBorders>
              <w:top w:val="nil"/>
              <w:left w:val="nil"/>
              <w:bottom w:val="nil"/>
              <w:right w:val="nil"/>
            </w:tcBorders>
            <w:tcMar>
              <w:top w:w="0" w:type="dxa"/>
              <w:left w:w="62" w:type="dxa"/>
              <w:bottom w:w="0" w:type="dxa"/>
              <w:right w:w="62" w:type="dxa"/>
            </w:tcMar>
          </w:tcPr>
          <w:p w:rsidR="00000000" w:rsidP="00B45B89">
            <w:pPr>
              <w:pStyle w:val="BodyText"/>
              <w:rPr>
                <w:lang w:val="en-NZ"/>
              </w:rPr>
            </w:pPr>
            <w:r w:rsidRPr="00B45B89">
              <w:t>2.1.</w:t>
            </w:r>
          </w:p>
        </w:tc>
        <w:tc>
          <w:tcPr>
            <w:tcW w:w="5610" w:type="dxa"/>
            <w:tcBorders>
              <w:top w:val="nil"/>
              <w:left w:val="nil"/>
              <w:bottom w:val="nil"/>
              <w:right w:val="nil"/>
            </w:tcBorders>
            <w:tcMar>
              <w:top w:w="0" w:type="dxa"/>
              <w:left w:w="62" w:type="dxa"/>
              <w:bottom w:w="0" w:type="dxa"/>
              <w:right w:w="62" w:type="dxa"/>
            </w:tcMar>
          </w:tcPr>
          <w:p w:rsidR="00000000" w:rsidP="00B45B89">
            <w:pPr>
              <w:pStyle w:val="BodyText"/>
              <w:rPr>
                <w:lang w:val="en-NZ"/>
              </w:rPr>
            </w:pPr>
            <w:r w:rsidRPr="00B45B89">
              <w:t>Existing access platforms are used according to manufacturer specifications, and health and safety, and company requirements.</w:t>
            </w:r>
          </w:p>
        </w:tc>
      </w:tr>
      <w:tr w:rsidTr="00B45B8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5B89">
            <w:pPr>
              <w:pStyle w:val="BodyText"/>
              <w:rPr>
                <w:lang w:val="en-NZ"/>
              </w:rPr>
            </w:pPr>
            <w:r w:rsidRPr="00B45B89">
              <w:t>2.2.</w:t>
            </w:r>
          </w:p>
        </w:tc>
        <w:tc>
          <w:tcPr>
            <w:tcW w:w="5610" w:type="dxa"/>
            <w:tcBorders>
              <w:top w:val="nil"/>
              <w:left w:val="nil"/>
              <w:bottom w:val="nil"/>
              <w:right w:val="nil"/>
            </w:tcBorders>
            <w:tcMar>
              <w:top w:w="0" w:type="dxa"/>
              <w:left w:w="62" w:type="dxa"/>
              <w:bottom w:w="0" w:type="dxa"/>
              <w:right w:w="62" w:type="dxa"/>
            </w:tcMar>
          </w:tcPr>
          <w:p w:rsidR="00000000" w:rsidP="00B45B89">
            <w:pPr>
              <w:pStyle w:val="BodyText"/>
              <w:rPr>
                <w:lang w:val="en-NZ"/>
              </w:rPr>
            </w:pPr>
            <w:r w:rsidRPr="00B45B89">
              <w:t>Items and areas requiring protection from damage are covered according to client and company requirements.</w:t>
            </w:r>
          </w:p>
        </w:tc>
      </w:tr>
      <w:tr w:rsidTr="00B45B8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5B89">
            <w:pPr>
              <w:pStyle w:val="BodyText"/>
              <w:rPr>
                <w:lang w:val="en-NZ"/>
              </w:rPr>
            </w:pPr>
            <w:r w:rsidRPr="00B45B89">
              <w:t>2.3.</w:t>
            </w:r>
          </w:p>
        </w:tc>
        <w:tc>
          <w:tcPr>
            <w:tcW w:w="5610" w:type="dxa"/>
            <w:tcBorders>
              <w:top w:val="nil"/>
              <w:left w:val="nil"/>
              <w:bottom w:val="nil"/>
              <w:right w:val="nil"/>
            </w:tcBorders>
            <w:tcMar>
              <w:top w:w="0" w:type="dxa"/>
              <w:left w:w="62" w:type="dxa"/>
              <w:bottom w:w="0" w:type="dxa"/>
              <w:right w:w="62" w:type="dxa"/>
            </w:tcMar>
          </w:tcPr>
          <w:p w:rsidR="00000000" w:rsidP="00B45B89">
            <w:pPr>
              <w:pStyle w:val="BodyText"/>
              <w:rPr>
                <w:lang w:val="en-NZ"/>
              </w:rPr>
            </w:pPr>
            <w:r w:rsidRPr="00B45B89">
              <w:t>Heavily</w:t>
            </w:r>
            <w:r w:rsidRPr="00B45B89">
              <w:t xml:space="preserve"> soiled areas are pre-treated according to manufacturer specifications and company requirements.</w:t>
            </w:r>
          </w:p>
        </w:tc>
      </w:tr>
      <w:tr w:rsidTr="00B45B8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5B89">
            <w:pPr>
              <w:pStyle w:val="BodyText"/>
              <w:rPr>
                <w:lang w:val="en-NZ"/>
              </w:rPr>
            </w:pPr>
            <w:r w:rsidRPr="00B45B89">
              <w:t>2.4.</w:t>
            </w:r>
          </w:p>
        </w:tc>
        <w:tc>
          <w:tcPr>
            <w:tcW w:w="5610" w:type="dxa"/>
            <w:tcBorders>
              <w:top w:val="nil"/>
              <w:left w:val="nil"/>
              <w:bottom w:val="nil"/>
              <w:right w:val="nil"/>
            </w:tcBorders>
            <w:tcMar>
              <w:top w:w="0" w:type="dxa"/>
              <w:left w:w="62" w:type="dxa"/>
              <w:bottom w:w="0" w:type="dxa"/>
              <w:right w:w="62" w:type="dxa"/>
            </w:tcMar>
          </w:tcPr>
          <w:p w:rsidR="00000000" w:rsidP="00B45B89">
            <w:pPr>
              <w:pStyle w:val="BodyText"/>
              <w:rPr>
                <w:lang w:val="en-NZ"/>
              </w:rPr>
            </w:pPr>
            <w:r w:rsidRPr="00B45B89">
              <w:t xml:space="preserve">Machinery is </w:t>
            </w:r>
            <w:r w:rsidRPr="00B45B89">
              <w:rPr>
                <w:rStyle w:val="BoldandItalics"/>
              </w:rPr>
              <w:t>cleaned</w:t>
            </w:r>
            <w:r w:rsidRPr="00B45B89">
              <w:t xml:space="preserve"> according to client requirements, manufacturer specifications and company requirements.</w:t>
            </w:r>
          </w:p>
        </w:tc>
      </w:tr>
      <w:tr w:rsidTr="00B45B8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5B89">
            <w:pPr>
              <w:pStyle w:val="BodyText"/>
              <w:rPr>
                <w:lang w:val="en-NZ"/>
              </w:rPr>
            </w:pPr>
            <w:r w:rsidRPr="00B45B89">
              <w:t>2.5.</w:t>
            </w:r>
          </w:p>
        </w:tc>
        <w:tc>
          <w:tcPr>
            <w:tcW w:w="5610" w:type="dxa"/>
            <w:tcBorders>
              <w:top w:val="nil"/>
              <w:left w:val="nil"/>
              <w:bottom w:val="nil"/>
              <w:right w:val="nil"/>
            </w:tcBorders>
            <w:tcMar>
              <w:top w:w="0" w:type="dxa"/>
              <w:left w:w="62" w:type="dxa"/>
              <w:bottom w:w="0" w:type="dxa"/>
              <w:right w:w="62" w:type="dxa"/>
            </w:tcMar>
          </w:tcPr>
          <w:p w:rsidR="00000000" w:rsidP="00B45B89">
            <w:pPr>
              <w:pStyle w:val="BodyText"/>
              <w:rPr>
                <w:lang w:val="en-NZ"/>
              </w:rPr>
            </w:pPr>
            <w:r w:rsidRPr="00B45B89">
              <w:t>Machinery is inspected for residual soil and spot cleaned according to company requirements.</w:t>
            </w:r>
          </w:p>
        </w:tc>
      </w:tr>
      <w:tr w:rsidTr="00B45B8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B45B89">
            <w:pPr>
              <w:pStyle w:val="BodyText"/>
              <w:rPr>
                <w:lang w:val="en-NZ"/>
              </w:rPr>
            </w:pPr>
            <w:r w:rsidRPr="00B45B89">
              <w:t>3.</w:t>
            </w:r>
          </w:p>
        </w:tc>
        <w:tc>
          <w:tcPr>
            <w:tcW w:w="1962" w:type="dxa"/>
            <w:vMerge w:val="restart"/>
            <w:tcBorders>
              <w:top w:val="nil"/>
              <w:left w:val="nil"/>
              <w:bottom w:val="nil"/>
              <w:right w:val="nil"/>
            </w:tcBorders>
            <w:tcMar>
              <w:top w:w="0" w:type="dxa"/>
              <w:left w:w="62" w:type="dxa"/>
              <w:bottom w:w="0" w:type="dxa"/>
              <w:right w:w="62" w:type="dxa"/>
            </w:tcMar>
          </w:tcPr>
          <w:p w:rsidR="00000000" w:rsidP="00B45B89">
            <w:pPr>
              <w:pStyle w:val="BodyText"/>
              <w:rPr>
                <w:lang w:val="en-NZ"/>
              </w:rPr>
            </w:pPr>
            <w:r w:rsidRPr="00B45B89">
              <w:t>Tidy work site.</w:t>
            </w:r>
          </w:p>
        </w:tc>
        <w:tc>
          <w:tcPr>
            <w:tcW w:w="770" w:type="dxa"/>
            <w:tcBorders>
              <w:top w:val="nil"/>
              <w:left w:val="nil"/>
              <w:bottom w:val="nil"/>
              <w:right w:val="nil"/>
            </w:tcBorders>
            <w:tcMar>
              <w:top w:w="0" w:type="dxa"/>
              <w:left w:w="62" w:type="dxa"/>
              <w:bottom w:w="0" w:type="dxa"/>
              <w:right w:w="62" w:type="dxa"/>
            </w:tcMar>
          </w:tcPr>
          <w:p w:rsidR="00000000" w:rsidP="00B45B89">
            <w:pPr>
              <w:pStyle w:val="BodyText"/>
              <w:rPr>
                <w:lang w:val="en-NZ"/>
              </w:rPr>
            </w:pPr>
            <w:r w:rsidRPr="00B45B89">
              <w:t>3.1.</w:t>
            </w:r>
          </w:p>
        </w:tc>
        <w:tc>
          <w:tcPr>
            <w:tcW w:w="5610" w:type="dxa"/>
            <w:tcBorders>
              <w:top w:val="nil"/>
              <w:left w:val="nil"/>
              <w:bottom w:val="nil"/>
              <w:right w:val="nil"/>
            </w:tcBorders>
            <w:tcMar>
              <w:top w:w="0" w:type="dxa"/>
              <w:left w:w="62" w:type="dxa"/>
              <w:bottom w:w="0" w:type="dxa"/>
              <w:right w:w="62" w:type="dxa"/>
            </w:tcMar>
          </w:tcPr>
          <w:p w:rsidR="00000000" w:rsidP="00B45B89">
            <w:pPr>
              <w:pStyle w:val="BodyText"/>
              <w:rPr>
                <w:lang w:val="en-NZ"/>
              </w:rPr>
            </w:pPr>
            <w:r w:rsidRPr="00B45B89">
              <w:t>Collected soil and waste are disposed of according to client and company specifications, and legislative, environmental, and health and sa</w:t>
            </w:r>
            <w:r w:rsidRPr="00B45B89">
              <w:t>fety requirements.</w:t>
            </w:r>
          </w:p>
        </w:tc>
      </w:tr>
      <w:tr w:rsidTr="00B45B8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5B89">
            <w:pPr>
              <w:pStyle w:val="BodyText"/>
              <w:rPr>
                <w:lang w:val="en-NZ"/>
              </w:rPr>
            </w:pPr>
            <w:r w:rsidRPr="00B45B89">
              <w:t>3.2.</w:t>
            </w:r>
          </w:p>
        </w:tc>
        <w:tc>
          <w:tcPr>
            <w:tcW w:w="5610" w:type="dxa"/>
            <w:tcBorders>
              <w:top w:val="nil"/>
              <w:left w:val="nil"/>
              <w:bottom w:val="nil"/>
              <w:right w:val="nil"/>
            </w:tcBorders>
            <w:tcMar>
              <w:top w:w="0" w:type="dxa"/>
              <w:left w:w="62" w:type="dxa"/>
              <w:bottom w:w="0" w:type="dxa"/>
              <w:right w:w="62" w:type="dxa"/>
            </w:tcMar>
          </w:tcPr>
          <w:p w:rsidR="00000000" w:rsidP="00B45B89">
            <w:pPr>
              <w:pStyle w:val="BodyText"/>
              <w:rPr>
                <w:lang w:val="en-NZ"/>
              </w:rPr>
            </w:pPr>
            <w:r w:rsidRPr="00B45B89">
              <w:t>Signs and barricades are removed according to health and safety, and company requirements.</w:t>
            </w:r>
          </w:p>
        </w:tc>
      </w:tr>
      <w:tr w:rsidTr="00B45B8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B45B89">
            <w:pPr>
              <w:pStyle w:val="BodyText"/>
              <w:rPr>
                <w:lang w:val="en-NZ"/>
              </w:rPr>
            </w:pPr>
            <w:r w:rsidRPr="00B45B89">
              <w:t>4.</w:t>
            </w:r>
          </w:p>
        </w:tc>
        <w:tc>
          <w:tcPr>
            <w:tcW w:w="1962" w:type="dxa"/>
            <w:vMerge w:val="restart"/>
            <w:tcBorders>
              <w:top w:val="nil"/>
              <w:left w:val="nil"/>
              <w:bottom w:val="nil"/>
              <w:right w:val="nil"/>
            </w:tcBorders>
            <w:tcMar>
              <w:top w:w="0" w:type="dxa"/>
              <w:left w:w="62" w:type="dxa"/>
              <w:bottom w:w="0" w:type="dxa"/>
              <w:right w:w="62" w:type="dxa"/>
            </w:tcMar>
          </w:tcPr>
          <w:p w:rsidR="00000000" w:rsidP="00B45B89">
            <w:pPr>
              <w:pStyle w:val="BodyText"/>
              <w:rPr>
                <w:lang w:val="en-NZ"/>
              </w:rPr>
            </w:pPr>
            <w:r w:rsidRPr="00B45B89">
              <w:t xml:space="preserve">Clean and safety check equipment, </w:t>
            </w:r>
            <w:r w:rsidRPr="00B45B89">
              <w:t>and store equipment and chemicals.</w:t>
            </w:r>
          </w:p>
        </w:tc>
        <w:tc>
          <w:tcPr>
            <w:tcW w:w="770" w:type="dxa"/>
            <w:tcBorders>
              <w:top w:val="nil"/>
              <w:left w:val="nil"/>
              <w:bottom w:val="nil"/>
              <w:right w:val="nil"/>
            </w:tcBorders>
            <w:tcMar>
              <w:top w:w="0" w:type="dxa"/>
              <w:left w:w="62" w:type="dxa"/>
              <w:bottom w:w="0" w:type="dxa"/>
              <w:right w:w="62" w:type="dxa"/>
            </w:tcMar>
          </w:tcPr>
          <w:p w:rsidR="00000000" w:rsidP="00B45B89">
            <w:pPr>
              <w:pStyle w:val="BodyText"/>
              <w:rPr>
                <w:lang w:val="en-NZ"/>
              </w:rPr>
            </w:pPr>
            <w:r w:rsidRPr="00B45B89">
              <w:t>4.1.</w:t>
            </w:r>
          </w:p>
        </w:tc>
        <w:tc>
          <w:tcPr>
            <w:tcW w:w="5610" w:type="dxa"/>
            <w:tcBorders>
              <w:top w:val="nil"/>
              <w:left w:val="nil"/>
              <w:bottom w:val="nil"/>
              <w:right w:val="nil"/>
            </w:tcBorders>
            <w:tcMar>
              <w:top w:w="0" w:type="dxa"/>
              <w:left w:w="62" w:type="dxa"/>
              <w:bottom w:w="0" w:type="dxa"/>
              <w:right w:w="62" w:type="dxa"/>
            </w:tcMar>
          </w:tcPr>
          <w:p w:rsidR="00000000" w:rsidP="00B45B89">
            <w:pPr>
              <w:pStyle w:val="BodyText"/>
              <w:rPr>
                <w:lang w:val="en-NZ"/>
              </w:rPr>
            </w:pPr>
            <w:r w:rsidRPr="00B45B89">
              <w:t xml:space="preserve">Equipment and PPE are cleaned, safety checked and stored according to manufacturer specifications and </w:t>
            </w:r>
            <w:r w:rsidRPr="00B45B89">
              <w:t>environmental, health and safety, and company requirements.</w:t>
            </w:r>
          </w:p>
        </w:tc>
      </w:tr>
      <w:tr w:rsidTr="00B45B8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5B89">
            <w:pPr>
              <w:pStyle w:val="BodyText"/>
              <w:rPr>
                <w:lang w:val="en-NZ"/>
              </w:rPr>
            </w:pPr>
            <w:r w:rsidRPr="00B45B89">
              <w:t>4.2.</w:t>
            </w:r>
          </w:p>
        </w:tc>
        <w:tc>
          <w:tcPr>
            <w:tcW w:w="5610" w:type="dxa"/>
            <w:tcBorders>
              <w:top w:val="nil"/>
              <w:left w:val="nil"/>
              <w:bottom w:val="nil"/>
              <w:right w:val="nil"/>
            </w:tcBorders>
            <w:tcMar>
              <w:top w:w="0" w:type="dxa"/>
              <w:left w:w="62" w:type="dxa"/>
              <w:bottom w:w="0" w:type="dxa"/>
              <w:right w:w="62" w:type="dxa"/>
            </w:tcMar>
          </w:tcPr>
          <w:p w:rsidR="00000000" w:rsidRPr="00B45B89" w:rsidP="00B45B89">
            <w:pPr>
              <w:pStyle w:val="BodyText"/>
            </w:pPr>
            <w:r w:rsidRPr="00B45B89">
              <w:t>Unused chemicals are stored or disposed of according to manufacturer specifications, a</w:t>
            </w:r>
            <w:r w:rsidRPr="00B45B89">
              <w:t>nd health and safety and company requirements.</w:t>
            </w:r>
          </w:p>
        </w:tc>
      </w:tr>
    </w:tbl>
    <w:p w:rsidR="00000000" w:rsidRPr="00B45B89" w:rsidP="00B45B89">
      <w:pPr>
        <w:pStyle w:val="BodyText"/>
      </w:pPr>
    </w:p>
    <w:p w:rsidR="00000000" w:rsidRPr="00B45B89" w:rsidP="00B45B89">
      <w:pPr>
        <w:pStyle w:val="AllowPageBreak"/>
      </w:pPr>
    </w:p>
    <w:p w:rsidR="00000000" w:rsidRPr="00B45B89" w:rsidP="00B45B89">
      <w:pPr>
        <w:pStyle w:val="Heading1"/>
      </w:pPr>
      <w:bookmarkStart w:id="6" w:name="O_956279"/>
      <w:bookmarkEnd w:id="6"/>
      <w:r w:rsidRPr="00B45B89">
        <w:t>Foundation Skills</w:t>
      </w:r>
    </w:p>
    <w:tbl>
      <w:tblPr>
        <w:tblW w:w="0" w:type="auto"/>
        <w:tblLayout w:type="fixed"/>
        <w:tblCellMar>
          <w:left w:w="62" w:type="dxa"/>
          <w:right w:w="62" w:type="dxa"/>
        </w:tblCellMar>
        <w:tblLook w:val="0000"/>
      </w:tblPr>
      <w:tblGrid>
        <w:gridCol w:w="2195"/>
        <w:gridCol w:w="6877"/>
      </w:tblGrid>
      <w:tr w:rsidTr="00B45B8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45B89">
            <w:pPr>
              <w:pStyle w:val="BodyText"/>
              <w:rPr>
                <w:lang w:val="en-NZ"/>
              </w:rPr>
            </w:pPr>
            <w:r w:rsidRPr="00B45B89">
              <w:t>This section describes the language, literacy, numeracy and employment skills essential to performance in this unit but not explicit in the performance criteria.</w:t>
            </w:r>
          </w:p>
        </w:tc>
      </w:tr>
      <w:tr w:rsidTr="00B45B8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B45B89" w:rsidP="00B45B89">
            <w:pPr>
              <w:pStyle w:val="BodyText"/>
            </w:pPr>
            <w:r w:rsidRPr="00B45B89">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B45B89">
            <w:pPr>
              <w:pStyle w:val="BodyText"/>
              <w:rPr>
                <w:lang w:val="en-NZ"/>
              </w:rPr>
            </w:pPr>
            <w:r w:rsidRPr="00B45B89">
              <w:rPr>
                <w:rStyle w:val="SpecialBold"/>
              </w:rPr>
              <w:t>Performance feature</w:t>
            </w:r>
          </w:p>
        </w:tc>
      </w:tr>
      <w:tr w:rsidTr="00B45B8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45B89">
            <w:pPr>
              <w:pStyle w:val="BodyText"/>
              <w:rPr>
                <w:lang w:val="en-NZ"/>
              </w:rPr>
            </w:pPr>
            <w:r w:rsidRPr="00B45B89">
              <w:t>Numeracy skills to:</w:t>
            </w:r>
          </w:p>
        </w:tc>
        <w:tc>
          <w:tcPr>
            <w:tcW w:w="6877" w:type="dxa"/>
            <w:tcBorders>
              <w:top w:val="nil"/>
              <w:left w:val="nil"/>
              <w:bottom w:val="nil"/>
              <w:right w:val="nil"/>
            </w:tcBorders>
            <w:tcMar>
              <w:top w:w="0" w:type="dxa"/>
              <w:left w:w="62" w:type="dxa"/>
              <w:bottom w:w="0" w:type="dxa"/>
              <w:right w:w="62" w:type="dxa"/>
            </w:tcMar>
          </w:tcPr>
          <w:p w:rsidR="00000000" w:rsidP="00B45B89">
            <w:pPr>
              <w:pStyle w:val="ListBullet"/>
              <w:rPr>
                <w:lang w:val="en-NZ"/>
              </w:rPr>
            </w:pPr>
            <w:r w:rsidRPr="00B45B89">
              <w:t>dilute and mix required chemicals using whole numbers and routine fractions.</w:t>
            </w:r>
          </w:p>
        </w:tc>
      </w:tr>
      <w:tr w:rsidTr="00B45B8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45B89">
            <w:pPr>
              <w:pStyle w:val="BodyText"/>
              <w:rPr>
                <w:lang w:val="en-NZ"/>
              </w:rPr>
            </w:pPr>
            <w:r w:rsidRPr="00B45B89">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B45B89" w:rsidP="00B45B89">
            <w:pPr>
              <w:pStyle w:val="ListBullet"/>
            </w:pPr>
            <w:r w:rsidRPr="00B45B89">
              <w:t>ask questions to clarify job requirements</w:t>
            </w:r>
          </w:p>
          <w:p w:rsidR="00000000" w:rsidP="00B45B89">
            <w:pPr>
              <w:pStyle w:val="ListBullet"/>
              <w:rPr>
                <w:lang w:val="en-NZ"/>
              </w:rPr>
            </w:pPr>
            <w:r w:rsidRPr="00B45B89">
              <w:t>respond clearly and concisely to client questions.</w:t>
            </w:r>
          </w:p>
        </w:tc>
      </w:tr>
      <w:tr w:rsidTr="00B45B8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45B89">
            <w:pPr>
              <w:pStyle w:val="BodyText"/>
              <w:rPr>
                <w:lang w:val="en-NZ"/>
              </w:rPr>
            </w:pPr>
            <w:r w:rsidRPr="00B45B89">
              <w:t>Reading skills to:</w:t>
            </w:r>
          </w:p>
        </w:tc>
        <w:tc>
          <w:tcPr>
            <w:tcW w:w="6877" w:type="dxa"/>
            <w:tcBorders>
              <w:top w:val="nil"/>
              <w:left w:val="nil"/>
              <w:bottom w:val="nil"/>
              <w:right w:val="nil"/>
            </w:tcBorders>
            <w:tcMar>
              <w:top w:w="0" w:type="dxa"/>
              <w:left w:w="62" w:type="dxa"/>
              <w:bottom w:w="0" w:type="dxa"/>
              <w:right w:w="62" w:type="dxa"/>
            </w:tcMar>
          </w:tcPr>
          <w:p w:rsidR="00000000" w:rsidRPr="00B45B89" w:rsidP="00B45B89">
            <w:pPr>
              <w:pStyle w:val="ListBullet"/>
            </w:pPr>
            <w:r w:rsidRPr="00B45B89">
              <w:t xml:space="preserve">interpret simple, structured manufacturer instructions when using equipment and preparing chemicals </w:t>
            </w:r>
          </w:p>
          <w:p w:rsidR="00000000" w:rsidRPr="00B45B89" w:rsidP="00B45B89">
            <w:pPr>
              <w:pStyle w:val="ListBullet"/>
            </w:pPr>
            <w:r w:rsidRPr="00B45B89">
              <w:t>interpret directions and safety instructions, including:</w:t>
            </w:r>
          </w:p>
          <w:p w:rsidR="00000000" w:rsidRPr="00B45B89" w:rsidP="00B45B89">
            <w:pPr>
              <w:pStyle w:val="ListBullet2"/>
            </w:pPr>
            <w:r w:rsidRPr="00B45B89">
              <w:t>equipment operating manuals</w:t>
            </w:r>
          </w:p>
          <w:p w:rsidR="00000000" w:rsidRPr="00B45B89" w:rsidP="00B45B89">
            <w:pPr>
              <w:pStyle w:val="ListBullet2"/>
            </w:pPr>
            <w:r w:rsidRPr="00B45B89">
              <w:t>product labels</w:t>
            </w:r>
          </w:p>
          <w:p w:rsidR="00000000" w:rsidP="00B45B89">
            <w:pPr>
              <w:pStyle w:val="ListBullet2"/>
              <w:rPr>
                <w:lang w:val="en-NZ"/>
              </w:rPr>
            </w:pPr>
            <w:r w:rsidRPr="00B45B89">
              <w:t>safety data sheets (SDS).</w:t>
            </w:r>
          </w:p>
        </w:tc>
      </w:tr>
      <w:tr w:rsidTr="00B45B8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45B89">
            <w:pPr>
              <w:pStyle w:val="BodyText"/>
              <w:rPr>
                <w:lang w:val="en-NZ"/>
              </w:rPr>
            </w:pPr>
            <w:r w:rsidRPr="00B45B89">
              <w:t>Writing skills to:</w:t>
            </w:r>
          </w:p>
        </w:tc>
        <w:tc>
          <w:tcPr>
            <w:tcW w:w="6877" w:type="dxa"/>
            <w:tcBorders>
              <w:top w:val="nil"/>
              <w:left w:val="nil"/>
              <w:bottom w:val="nil"/>
              <w:right w:val="nil"/>
            </w:tcBorders>
            <w:tcMar>
              <w:top w:w="0" w:type="dxa"/>
              <w:left w:w="62" w:type="dxa"/>
              <w:bottom w:w="0" w:type="dxa"/>
              <w:right w:w="62" w:type="dxa"/>
            </w:tcMar>
          </w:tcPr>
          <w:p w:rsidR="00000000" w:rsidRPr="00B45B89" w:rsidP="00B45B89">
            <w:pPr>
              <w:pStyle w:val="ListBullet"/>
            </w:pPr>
            <w:r w:rsidRPr="00B45B89">
              <w:t>document and report faults in equipment to manufacturer and other personnel.</w:t>
            </w:r>
          </w:p>
        </w:tc>
      </w:tr>
    </w:tbl>
    <w:p w:rsidR="00000000" w:rsidRPr="00B45B89" w:rsidP="00B45B89">
      <w:pPr>
        <w:pStyle w:val="BodyText"/>
      </w:pPr>
    </w:p>
    <w:p w:rsidR="00000000" w:rsidRPr="00B45B89" w:rsidP="00B45B89">
      <w:pPr>
        <w:pStyle w:val="AllowPageBreak"/>
      </w:pPr>
    </w:p>
    <w:p w:rsidR="00000000" w:rsidRPr="00B45B89" w:rsidP="00B45B89">
      <w:pPr>
        <w:pStyle w:val="Heading1"/>
      </w:pPr>
      <w:bookmarkStart w:id="7" w:name="O_956278"/>
      <w:bookmarkEnd w:id="7"/>
      <w:r w:rsidRPr="00B45B89">
        <w:t>Range of Conditions</w:t>
      </w:r>
    </w:p>
    <w:tbl>
      <w:tblPr>
        <w:tblW w:w="0" w:type="auto"/>
        <w:tblLayout w:type="fixed"/>
        <w:tblCellMar>
          <w:left w:w="62" w:type="dxa"/>
          <w:right w:w="62" w:type="dxa"/>
        </w:tblCellMar>
        <w:tblLook w:val="0000"/>
      </w:tblPr>
      <w:tblGrid>
        <w:gridCol w:w="2364"/>
        <w:gridCol w:w="6708"/>
      </w:tblGrid>
      <w:tr w:rsidTr="00B45B8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45B89">
            <w:pPr>
              <w:pStyle w:val="BodyText"/>
              <w:rPr>
                <w:lang w:val="en-NZ"/>
              </w:rPr>
            </w:pPr>
            <w:r w:rsidRPr="00B45B89">
              <w:t>This section specifies work environments and conditions that may affect performance. Essential operating conditions that may be present (depending on the work situation, needs of the candidate, accessibility of the item, and local industry and regional con</w:t>
            </w:r>
            <w:r w:rsidRPr="00B45B89">
              <w:t>texts) are included. Bold italicised wording, if used in the performance criteria, is detailed below.</w:t>
            </w:r>
          </w:p>
        </w:tc>
      </w:tr>
      <w:tr w:rsidTr="00B45B8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B45B89">
            <w:pPr>
              <w:pStyle w:val="BodyText"/>
              <w:rPr>
                <w:lang w:val="en-NZ"/>
              </w:rPr>
            </w:pPr>
            <w:r w:rsidRPr="00B45B89">
              <w:rPr>
                <w:rStyle w:val="BoldandItalics"/>
              </w:rPr>
              <w:t xml:space="preserve">Machinery </w:t>
            </w:r>
            <w:r w:rsidRPr="00B45B89">
              <w:t>must include at least three of the following:</w:t>
            </w:r>
          </w:p>
        </w:tc>
        <w:tc>
          <w:tcPr>
            <w:tcW w:w="6708" w:type="dxa"/>
            <w:tcBorders>
              <w:top w:val="nil"/>
              <w:left w:val="nil"/>
              <w:bottom w:val="nil"/>
              <w:right w:val="nil"/>
            </w:tcBorders>
            <w:tcMar>
              <w:top w:w="0" w:type="dxa"/>
              <w:left w:w="62" w:type="dxa"/>
              <w:bottom w:w="0" w:type="dxa"/>
              <w:right w:w="62" w:type="dxa"/>
            </w:tcMar>
          </w:tcPr>
          <w:p w:rsidR="00000000" w:rsidRPr="00B45B89" w:rsidP="00B45B89">
            <w:pPr>
              <w:pStyle w:val="ListBullet"/>
            </w:pPr>
            <w:r w:rsidRPr="00B45B89">
              <w:t>bottle-making machines</w:t>
            </w:r>
          </w:p>
          <w:p w:rsidR="00000000" w:rsidRPr="00B45B89" w:rsidP="00B45B89">
            <w:pPr>
              <w:pStyle w:val="ListBullet"/>
            </w:pPr>
            <w:r w:rsidRPr="00B45B89">
              <w:t>concrete-making machines</w:t>
            </w:r>
          </w:p>
          <w:p w:rsidR="00000000" w:rsidRPr="00B45B89" w:rsidP="00B45B89">
            <w:pPr>
              <w:pStyle w:val="ListBullet"/>
            </w:pPr>
            <w:r w:rsidRPr="00B45B89">
              <w:t>earth-moving equipment</w:t>
            </w:r>
          </w:p>
          <w:p w:rsidR="00000000" w:rsidRPr="00B45B89" w:rsidP="00B45B89">
            <w:pPr>
              <w:pStyle w:val="ListBullet"/>
            </w:pPr>
            <w:r w:rsidRPr="00B45B89">
              <w:t>food-processing machines</w:t>
            </w:r>
            <w:r w:rsidRPr="00B45B89">
              <w:t xml:space="preserve"> and equipment</w:t>
            </w:r>
          </w:p>
          <w:p w:rsidR="00000000" w:rsidRPr="00B45B89" w:rsidP="00B45B89">
            <w:pPr>
              <w:pStyle w:val="ListBullet"/>
            </w:pPr>
            <w:r w:rsidRPr="00B45B89">
              <w:t>mining industry equipment</w:t>
            </w:r>
          </w:p>
          <w:p w:rsidR="00000000" w:rsidRPr="00B45B89" w:rsidP="00B45B89">
            <w:pPr>
              <w:pStyle w:val="ListBullet"/>
            </w:pPr>
            <w:r w:rsidRPr="00B45B89">
              <w:t>trucks</w:t>
            </w:r>
          </w:p>
          <w:p w:rsidR="00000000" w:rsidP="00B45B89">
            <w:pPr>
              <w:pStyle w:val="ListBullet"/>
              <w:rPr>
                <w:lang w:val="en-NZ"/>
              </w:rPr>
            </w:pPr>
            <w:r w:rsidRPr="00B45B89">
              <w:t>welders.</w:t>
            </w:r>
          </w:p>
        </w:tc>
      </w:tr>
      <w:tr w:rsidTr="00B45B8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B45B89">
            <w:pPr>
              <w:pStyle w:val="BodyText"/>
              <w:rPr>
                <w:lang w:val="en-NZ"/>
              </w:rPr>
            </w:pPr>
            <w:r w:rsidRPr="00B45B89">
              <w:rPr>
                <w:rStyle w:val="BoldandItalics"/>
              </w:rPr>
              <w:t>Hazards</w:t>
            </w:r>
            <w:r w:rsidRPr="00B45B89">
              <w:t xml:space="preserve"> that must be assessed include:</w:t>
            </w:r>
          </w:p>
        </w:tc>
        <w:tc>
          <w:tcPr>
            <w:tcW w:w="6708" w:type="dxa"/>
            <w:tcBorders>
              <w:top w:val="nil"/>
              <w:left w:val="nil"/>
              <w:bottom w:val="nil"/>
              <w:right w:val="nil"/>
            </w:tcBorders>
            <w:tcMar>
              <w:top w:w="0" w:type="dxa"/>
              <w:left w:w="62" w:type="dxa"/>
              <w:bottom w:w="0" w:type="dxa"/>
              <w:right w:w="62" w:type="dxa"/>
            </w:tcMar>
          </w:tcPr>
          <w:p w:rsidR="00000000" w:rsidRPr="00B45B89" w:rsidP="00B45B89">
            <w:pPr>
              <w:pStyle w:val="ListBullet"/>
            </w:pPr>
            <w:r w:rsidRPr="00B45B89">
              <w:t>biological and environmental contaminants</w:t>
            </w:r>
          </w:p>
          <w:p w:rsidR="00000000" w:rsidRPr="00B45B89" w:rsidP="00B45B89">
            <w:pPr>
              <w:pStyle w:val="ListBullet"/>
            </w:pPr>
            <w:r w:rsidRPr="00B45B89">
              <w:t>chemical exposure via absorption, ingestion and inhalation</w:t>
            </w:r>
          </w:p>
          <w:p w:rsidR="00000000" w:rsidRPr="00B45B89" w:rsidP="00B45B89">
            <w:pPr>
              <w:pStyle w:val="ListBullet"/>
            </w:pPr>
            <w:r w:rsidRPr="00B45B89">
              <w:t>chemical reactivity</w:t>
            </w:r>
          </w:p>
          <w:p w:rsidR="00000000" w:rsidRPr="00B45B89" w:rsidP="00B45B89">
            <w:pPr>
              <w:pStyle w:val="ListBullet"/>
            </w:pPr>
            <w:r w:rsidRPr="00B45B89">
              <w:t>dust and fibre particulates</w:t>
            </w:r>
          </w:p>
          <w:p w:rsidR="00000000" w:rsidRPr="00B45B89" w:rsidP="00B45B89">
            <w:pPr>
              <w:pStyle w:val="ListBullet"/>
            </w:pPr>
            <w:r w:rsidRPr="00B45B89">
              <w:t>electrical</w:t>
            </w:r>
          </w:p>
          <w:p w:rsidR="00000000" w:rsidRPr="00B45B89" w:rsidP="00B45B89">
            <w:pPr>
              <w:pStyle w:val="ListBullet"/>
            </w:pPr>
            <w:r w:rsidRPr="00B45B89">
              <w:t>environmental allergens</w:t>
            </w:r>
          </w:p>
          <w:p w:rsidR="00000000" w:rsidRPr="00B45B89" w:rsidP="00B45B89">
            <w:pPr>
              <w:pStyle w:val="ListBullet"/>
            </w:pPr>
            <w:r w:rsidRPr="00B45B89">
              <w:t>explosions</w:t>
            </w:r>
          </w:p>
          <w:p w:rsidR="00000000" w:rsidRPr="00B45B89" w:rsidP="00B45B89">
            <w:pPr>
              <w:pStyle w:val="ListBullet"/>
            </w:pPr>
            <w:r w:rsidRPr="00B45B89">
              <w:t>fatigue</w:t>
            </w:r>
          </w:p>
          <w:p w:rsidR="00000000" w:rsidRPr="00B45B89" w:rsidP="00B45B89">
            <w:pPr>
              <w:pStyle w:val="ListBullet"/>
            </w:pPr>
            <w:r w:rsidRPr="00B45B89">
              <w:t>fire</w:t>
            </w:r>
          </w:p>
          <w:p w:rsidR="00000000" w:rsidRPr="00B45B89" w:rsidP="00B45B89">
            <w:pPr>
              <w:pStyle w:val="ListBullet"/>
            </w:pPr>
            <w:r w:rsidRPr="00B45B89">
              <w:t>manual handling</w:t>
            </w:r>
          </w:p>
          <w:p w:rsidR="00000000" w:rsidRPr="00B45B89" w:rsidP="00B45B89">
            <w:pPr>
              <w:pStyle w:val="ListBullet"/>
            </w:pPr>
            <w:r w:rsidRPr="00B45B89">
              <w:t>noise</w:t>
            </w:r>
          </w:p>
          <w:p w:rsidR="00000000" w:rsidRPr="00B45B89" w:rsidP="00B45B89">
            <w:pPr>
              <w:pStyle w:val="ListBullet"/>
            </w:pPr>
            <w:r w:rsidRPr="00B45B89">
              <w:t>poor ventilation</w:t>
            </w:r>
          </w:p>
          <w:p w:rsidR="00000000" w:rsidRPr="00B45B89" w:rsidP="00B45B89">
            <w:pPr>
              <w:pStyle w:val="ListBullet"/>
            </w:pPr>
            <w:r w:rsidRPr="00B45B89">
              <w:t>slips, trips and falls</w:t>
            </w:r>
          </w:p>
          <w:p w:rsidR="00000000" w:rsidRPr="00B45B89" w:rsidP="00B45B89">
            <w:pPr>
              <w:pStyle w:val="ListBullet"/>
            </w:pPr>
            <w:r w:rsidRPr="00B45B89">
              <w:t>syringes and sharps</w:t>
            </w:r>
          </w:p>
          <w:p w:rsidR="00000000" w:rsidP="00B45B89">
            <w:pPr>
              <w:pStyle w:val="ListBullet"/>
              <w:rPr>
                <w:lang w:val="en-NZ"/>
              </w:rPr>
            </w:pPr>
            <w:r w:rsidRPr="00B45B89">
              <w:t>working in confined spaces.</w:t>
            </w:r>
          </w:p>
        </w:tc>
      </w:tr>
      <w:tr w:rsidTr="00B45B8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B45B89">
            <w:pPr>
              <w:pStyle w:val="BodyText"/>
              <w:rPr>
                <w:lang w:val="en-NZ"/>
              </w:rPr>
            </w:pPr>
            <w:r w:rsidRPr="00B45B89">
              <w:rPr>
                <w:rStyle w:val="BoldandItalics"/>
              </w:rPr>
              <w:t>Machinery cleaning hazards</w:t>
            </w:r>
            <w:r w:rsidRPr="00B45B89">
              <w:t xml:space="preserve"> that must be assessed include:</w:t>
            </w:r>
          </w:p>
        </w:tc>
        <w:tc>
          <w:tcPr>
            <w:tcW w:w="6708" w:type="dxa"/>
            <w:tcBorders>
              <w:top w:val="nil"/>
              <w:left w:val="nil"/>
              <w:bottom w:val="nil"/>
              <w:right w:val="nil"/>
            </w:tcBorders>
            <w:tcMar>
              <w:top w:w="0" w:type="dxa"/>
              <w:left w:w="62" w:type="dxa"/>
              <w:bottom w:w="0" w:type="dxa"/>
              <w:right w:w="62" w:type="dxa"/>
            </w:tcMar>
          </w:tcPr>
          <w:p w:rsidR="00000000" w:rsidRPr="00B45B89" w:rsidP="00B45B89">
            <w:pPr>
              <w:pStyle w:val="ListBullet"/>
            </w:pPr>
            <w:r w:rsidRPr="00B45B89">
              <w:t>exposed or damaged electrical components, wiring and cabling</w:t>
            </w:r>
          </w:p>
          <w:p w:rsidR="00000000" w:rsidRPr="00B45B89" w:rsidP="00B45B89">
            <w:pPr>
              <w:pStyle w:val="ListBullet"/>
            </w:pPr>
            <w:r w:rsidRPr="00B45B89">
              <w:t>faulty pressure hoses or pressure relief valves</w:t>
            </w:r>
          </w:p>
          <w:p w:rsidR="00000000" w:rsidP="00B45B89">
            <w:pPr>
              <w:pStyle w:val="ListBullet"/>
              <w:rPr>
                <w:lang w:val="en-NZ"/>
              </w:rPr>
            </w:pPr>
            <w:r w:rsidRPr="00B45B89">
              <w:t>overriding, removing or interfering with machinery safety devices.</w:t>
            </w:r>
          </w:p>
        </w:tc>
      </w:tr>
      <w:tr w:rsidTr="00B45B8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B45B89">
            <w:pPr>
              <w:pStyle w:val="BodyText"/>
              <w:rPr>
                <w:lang w:val="en-NZ"/>
              </w:rPr>
            </w:pPr>
            <w:r w:rsidRPr="00B45B89">
              <w:rPr>
                <w:rStyle w:val="BoldandItalics"/>
              </w:rPr>
              <w:t>Health and safety requirements</w:t>
            </w:r>
            <w:r w:rsidRPr="00B45B89">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B45B89" w:rsidP="00B45B89">
            <w:pPr>
              <w:pStyle w:val="ListBullet"/>
            </w:pPr>
            <w:r w:rsidRPr="00B45B89">
              <w:t>access to communication devices w</w:t>
            </w:r>
            <w:r w:rsidRPr="00B45B89">
              <w:t>hen working alone</w:t>
            </w:r>
          </w:p>
          <w:p w:rsidR="00000000" w:rsidRPr="00B45B89" w:rsidP="00B45B89">
            <w:pPr>
              <w:pStyle w:val="ListBullet"/>
            </w:pPr>
            <w:r w:rsidRPr="00B45B89">
              <w:t>compliance with Safe Work Australia regulations and guidelines</w:t>
            </w:r>
          </w:p>
          <w:p w:rsidR="00000000" w:rsidRPr="00B45B89" w:rsidP="00B45B89">
            <w:pPr>
              <w:pStyle w:val="ListBullet"/>
            </w:pPr>
            <w:r w:rsidRPr="00B45B89">
              <w:t>electrical equipment test and tag compliance</w:t>
            </w:r>
          </w:p>
          <w:p w:rsidR="00000000" w:rsidRPr="00B45B89" w:rsidP="00B45B89">
            <w:pPr>
              <w:pStyle w:val="ListBullet"/>
            </w:pPr>
            <w:r w:rsidRPr="00B45B89">
              <w:t>emergency response procedures</w:t>
            </w:r>
          </w:p>
          <w:p w:rsidR="00000000" w:rsidRPr="00B45B89" w:rsidP="00B45B89">
            <w:pPr>
              <w:pStyle w:val="ListBullet"/>
            </w:pPr>
            <w:r w:rsidRPr="00B45B89">
              <w:t>environmental controls</w:t>
            </w:r>
          </w:p>
          <w:p w:rsidR="00000000" w:rsidRPr="00B45B89" w:rsidP="00B45B89">
            <w:pPr>
              <w:pStyle w:val="ListBullet"/>
            </w:pPr>
            <w:r w:rsidRPr="00B45B89">
              <w:t>hazard signs and barricades</w:t>
            </w:r>
          </w:p>
          <w:p w:rsidR="00000000" w:rsidRPr="00B45B89" w:rsidP="00B45B89">
            <w:pPr>
              <w:pStyle w:val="ListBullet"/>
            </w:pPr>
            <w:r w:rsidRPr="00B45B89">
              <w:t>health and safety induction and refresher trainin</w:t>
            </w:r>
            <w:r w:rsidRPr="00B45B89">
              <w:t>g</w:t>
            </w:r>
          </w:p>
          <w:p w:rsidR="00000000" w:rsidRPr="00B45B89" w:rsidP="00B45B89">
            <w:pPr>
              <w:pStyle w:val="ListBullet"/>
            </w:pPr>
            <w:r w:rsidRPr="00B45B89">
              <w:t>manual handling techniques</w:t>
            </w:r>
          </w:p>
          <w:p w:rsidR="00000000" w:rsidRPr="00B45B89" w:rsidP="00B45B89">
            <w:pPr>
              <w:pStyle w:val="ListBullet"/>
            </w:pPr>
            <w:r w:rsidRPr="00B45B89">
              <w:t>processes for safely dispensing chemicals</w:t>
            </w:r>
          </w:p>
          <w:p w:rsidR="00000000" w:rsidRPr="00B45B89" w:rsidP="00B45B89">
            <w:pPr>
              <w:pStyle w:val="ListBullet"/>
            </w:pPr>
            <w:r w:rsidRPr="00B45B89">
              <w:t>risk assessment procedures, including:</w:t>
            </w:r>
          </w:p>
          <w:p w:rsidR="00000000" w:rsidRPr="00B45B89" w:rsidP="00B45B89">
            <w:pPr>
              <w:pStyle w:val="ListBullet2"/>
            </w:pPr>
            <w:r w:rsidRPr="00B45B89">
              <w:t>hazardous chemicals register</w:t>
            </w:r>
          </w:p>
          <w:p w:rsidR="00000000" w:rsidRPr="00B45B89" w:rsidP="00B45B89">
            <w:pPr>
              <w:pStyle w:val="ListBullet2"/>
            </w:pPr>
            <w:r w:rsidRPr="00B45B89">
              <w:t>hierarchy of control</w:t>
            </w:r>
          </w:p>
          <w:p w:rsidR="00000000" w:rsidRPr="00B45B89" w:rsidP="00B45B89">
            <w:pPr>
              <w:pStyle w:val="ListBullet2"/>
            </w:pPr>
            <w:r w:rsidRPr="00B45B89">
              <w:t>job safety analyses (JSA) for low-risk situations</w:t>
            </w:r>
          </w:p>
          <w:p w:rsidR="00000000" w:rsidRPr="00B45B89" w:rsidP="00B45B89">
            <w:pPr>
              <w:pStyle w:val="ListBullet2"/>
            </w:pPr>
            <w:r w:rsidRPr="00B45B89">
              <w:t>safe work method statements (SWMS) for high-risk situations</w:t>
            </w:r>
          </w:p>
          <w:p w:rsidR="00000000" w:rsidRPr="00B45B89" w:rsidP="00B45B89">
            <w:pPr>
              <w:pStyle w:val="ListBullet2"/>
            </w:pPr>
            <w:r w:rsidRPr="00B45B89">
              <w:t>incident reporting</w:t>
            </w:r>
          </w:p>
          <w:p w:rsidR="00000000" w:rsidRPr="00B45B89" w:rsidP="00B45B89">
            <w:pPr>
              <w:pStyle w:val="ListBullet"/>
            </w:pPr>
            <w:r w:rsidRPr="00B45B89">
              <w:t>SDS</w:t>
            </w:r>
          </w:p>
          <w:p w:rsidR="00000000" w:rsidRPr="00B45B89" w:rsidP="00B45B89">
            <w:pPr>
              <w:pStyle w:val="ListBullet"/>
            </w:pPr>
            <w:r w:rsidRPr="00B45B89">
              <w:t>selection and use of required PPE</w:t>
            </w:r>
          </w:p>
          <w:p w:rsidR="00000000" w:rsidRPr="00B45B89" w:rsidP="00B45B89">
            <w:pPr>
              <w:pStyle w:val="ListBullet"/>
            </w:pPr>
            <w:r w:rsidRPr="00B45B89">
              <w:t>storage and maintenance of equipment according to manufacturer specifications</w:t>
            </w:r>
          </w:p>
          <w:p w:rsidR="00000000" w:rsidP="00B45B89">
            <w:pPr>
              <w:pStyle w:val="ListBullet"/>
              <w:rPr>
                <w:lang w:val="en-NZ"/>
              </w:rPr>
            </w:pPr>
            <w:r w:rsidRPr="00B45B89">
              <w:t>use of first aid according to SDS information.</w:t>
            </w:r>
          </w:p>
        </w:tc>
      </w:tr>
      <w:tr w:rsidTr="00B45B8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B45B89">
            <w:pPr>
              <w:pStyle w:val="BodyText"/>
              <w:rPr>
                <w:lang w:val="en-NZ"/>
              </w:rPr>
            </w:pPr>
            <w:r w:rsidRPr="00B45B89">
              <w:rPr>
                <w:rStyle w:val="BoldandItalics"/>
              </w:rPr>
              <w:t xml:space="preserve">Equipment </w:t>
            </w:r>
            <w:r w:rsidRPr="00B45B89">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B45B89" w:rsidP="00B45B89">
            <w:pPr>
              <w:pStyle w:val="ListBullet"/>
            </w:pPr>
            <w:r w:rsidRPr="00B45B89">
              <w:t>air blowers</w:t>
            </w:r>
          </w:p>
          <w:p w:rsidR="00000000" w:rsidRPr="00B45B89" w:rsidP="00B45B89">
            <w:pPr>
              <w:pStyle w:val="ListBullet"/>
            </w:pPr>
            <w:r w:rsidRPr="00B45B89">
              <w:t>brooms</w:t>
            </w:r>
          </w:p>
          <w:p w:rsidR="00000000" w:rsidRPr="00B45B89" w:rsidP="00B45B89">
            <w:pPr>
              <w:pStyle w:val="ListBullet"/>
            </w:pPr>
            <w:r w:rsidRPr="00B45B89">
              <w:t>cloths</w:t>
            </w:r>
          </w:p>
          <w:p w:rsidR="00000000" w:rsidRPr="00B45B89" w:rsidP="00B45B89">
            <w:pPr>
              <w:pStyle w:val="ListBullet"/>
            </w:pPr>
            <w:r w:rsidRPr="00B45B89">
              <w:t>high-pressure water cleaning units</w:t>
            </w:r>
          </w:p>
          <w:p w:rsidR="00000000" w:rsidRPr="00B45B89" w:rsidP="00B45B89">
            <w:pPr>
              <w:pStyle w:val="ListBullet"/>
            </w:pPr>
            <w:r w:rsidRPr="00B45B89">
              <w:t>hoses</w:t>
            </w:r>
          </w:p>
          <w:p w:rsidR="00000000" w:rsidP="00B45B89">
            <w:pPr>
              <w:pStyle w:val="ListBullet"/>
              <w:rPr>
                <w:lang w:val="en-NZ"/>
              </w:rPr>
            </w:pPr>
            <w:r w:rsidRPr="00B45B89">
              <w:t>squeegees.</w:t>
            </w:r>
          </w:p>
        </w:tc>
      </w:tr>
      <w:tr w:rsidTr="00B45B8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B45B89">
            <w:pPr>
              <w:pStyle w:val="BodyText"/>
              <w:rPr>
                <w:lang w:val="en-NZ"/>
              </w:rPr>
            </w:pPr>
            <w:r w:rsidRPr="00B45B89">
              <w:rPr>
                <w:rStyle w:val="BoldandItalics"/>
              </w:rPr>
              <w:t xml:space="preserve">Personal protective equipment </w:t>
            </w:r>
            <w:r w:rsidRPr="00B45B89">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B45B89" w:rsidP="00B45B89">
            <w:pPr>
              <w:pStyle w:val="ListBullet"/>
            </w:pPr>
            <w:r w:rsidRPr="00B45B89">
              <w:t>ear muffs and plugs</w:t>
            </w:r>
          </w:p>
          <w:p w:rsidR="00000000" w:rsidRPr="00B45B89" w:rsidP="00B45B89">
            <w:pPr>
              <w:pStyle w:val="ListBullet"/>
            </w:pPr>
            <w:r w:rsidRPr="00B45B89">
              <w:t>gloves</w:t>
            </w:r>
          </w:p>
          <w:p w:rsidR="00000000" w:rsidRPr="00B45B89" w:rsidP="00B45B89">
            <w:pPr>
              <w:pStyle w:val="ListBullet"/>
            </w:pPr>
            <w:r w:rsidRPr="00B45B89">
              <w:t>eye protection</w:t>
            </w:r>
          </w:p>
          <w:p w:rsidR="00000000" w:rsidRPr="00B45B89" w:rsidP="00B45B89">
            <w:pPr>
              <w:pStyle w:val="ListBullet"/>
            </w:pPr>
            <w:r w:rsidRPr="00B45B89">
              <w:t>hard hats</w:t>
            </w:r>
          </w:p>
          <w:p w:rsidR="00000000" w:rsidRPr="00B45B89" w:rsidP="00B45B89">
            <w:pPr>
              <w:pStyle w:val="ListBullet"/>
            </w:pPr>
            <w:r w:rsidRPr="00B45B89">
              <w:t xml:space="preserve">hair </w:t>
            </w:r>
            <w:r w:rsidRPr="00B45B89">
              <w:t>and beard nets</w:t>
            </w:r>
          </w:p>
          <w:p w:rsidR="00000000" w:rsidRPr="00B45B89" w:rsidP="00B45B89">
            <w:pPr>
              <w:pStyle w:val="ListBullet"/>
            </w:pPr>
            <w:r w:rsidRPr="00B45B89">
              <w:t>disposable respirators</w:t>
            </w:r>
          </w:p>
          <w:p w:rsidR="00000000" w:rsidP="00B45B89">
            <w:pPr>
              <w:pStyle w:val="ListBullet"/>
              <w:rPr>
                <w:lang w:val="en-NZ"/>
              </w:rPr>
            </w:pPr>
            <w:r w:rsidRPr="00B45B89">
              <w:t>safety shoes.</w:t>
            </w:r>
          </w:p>
        </w:tc>
      </w:tr>
      <w:tr w:rsidTr="00B45B8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B45B89">
            <w:pPr>
              <w:pStyle w:val="BodyText"/>
              <w:rPr>
                <w:lang w:val="en-NZ"/>
              </w:rPr>
            </w:pPr>
            <w:r w:rsidRPr="00B45B89">
              <w:rPr>
                <w:rStyle w:val="BoldandItalics"/>
              </w:rPr>
              <w:t xml:space="preserve">Cleaning techniques </w:t>
            </w:r>
            <w:r w:rsidRPr="00B45B89">
              <w:t>must include:</w:t>
            </w:r>
          </w:p>
        </w:tc>
        <w:tc>
          <w:tcPr>
            <w:tcW w:w="6708" w:type="dxa"/>
            <w:tcBorders>
              <w:top w:val="nil"/>
              <w:left w:val="nil"/>
              <w:bottom w:val="nil"/>
              <w:right w:val="nil"/>
            </w:tcBorders>
            <w:tcMar>
              <w:top w:w="0" w:type="dxa"/>
              <w:left w:w="62" w:type="dxa"/>
              <w:bottom w:w="0" w:type="dxa"/>
              <w:right w:w="62" w:type="dxa"/>
            </w:tcMar>
          </w:tcPr>
          <w:p w:rsidR="00000000" w:rsidRPr="00B45B89" w:rsidP="00B45B89">
            <w:pPr>
              <w:pStyle w:val="ListBullet"/>
            </w:pPr>
            <w:r w:rsidRPr="00B45B89">
              <w:t>air blowing</w:t>
            </w:r>
          </w:p>
          <w:p w:rsidR="00000000" w:rsidRPr="00B45B89" w:rsidP="00B45B89">
            <w:pPr>
              <w:pStyle w:val="ListBullet"/>
            </w:pPr>
            <w:r w:rsidRPr="00B45B89">
              <w:t>dry wiping</w:t>
            </w:r>
          </w:p>
          <w:p w:rsidR="00000000" w:rsidRPr="00B45B89" w:rsidP="00B45B89">
            <w:pPr>
              <w:pStyle w:val="ListBullet"/>
            </w:pPr>
            <w:r w:rsidRPr="00B45B89">
              <w:t>hosing down</w:t>
            </w:r>
          </w:p>
          <w:p w:rsidR="00000000" w:rsidRPr="00B45B89" w:rsidP="00B45B89">
            <w:pPr>
              <w:pStyle w:val="ListBullet"/>
            </w:pPr>
            <w:r w:rsidRPr="00B45B89">
              <w:t>low-water cleaning methods</w:t>
            </w:r>
          </w:p>
          <w:p w:rsidR="00000000" w:rsidRPr="00B45B89" w:rsidP="00B45B89">
            <w:pPr>
              <w:pStyle w:val="ListBullet"/>
            </w:pPr>
            <w:r w:rsidRPr="00B45B89">
              <w:t>pre-spraying</w:t>
            </w:r>
          </w:p>
          <w:p w:rsidR="00000000" w:rsidRPr="00B45B89" w:rsidP="00B45B89">
            <w:pPr>
              <w:pStyle w:val="ListBullet"/>
            </w:pPr>
            <w:r w:rsidRPr="00B45B89">
              <w:t>pressure washing</w:t>
            </w:r>
          </w:p>
          <w:p w:rsidR="00000000" w:rsidRPr="00B45B89" w:rsidP="00B45B89">
            <w:pPr>
              <w:pStyle w:val="ListBullet"/>
            </w:pPr>
            <w:r w:rsidRPr="00B45B89">
              <w:t>rinsing</w:t>
            </w:r>
          </w:p>
          <w:p w:rsidR="00000000" w:rsidRPr="00B45B89" w:rsidP="00B45B89">
            <w:pPr>
              <w:pStyle w:val="ListBullet"/>
            </w:pPr>
            <w:r w:rsidRPr="00B45B89">
              <w:t>scrubbing and wiping</w:t>
            </w:r>
          </w:p>
          <w:p w:rsidR="00000000" w:rsidRPr="00B45B89" w:rsidP="00B45B89">
            <w:pPr>
              <w:pStyle w:val="ListBullet"/>
            </w:pPr>
            <w:r w:rsidRPr="00B45B89">
              <w:t>spot cleaning</w:t>
            </w:r>
          </w:p>
          <w:p w:rsidR="00000000" w:rsidRPr="00B45B89" w:rsidP="00B45B89">
            <w:pPr>
              <w:pStyle w:val="ListBullet"/>
            </w:pPr>
            <w:r w:rsidRPr="00B45B89">
              <w:t>washing and wiping</w:t>
            </w:r>
          </w:p>
          <w:p w:rsidR="00000000" w:rsidP="00B45B89">
            <w:pPr>
              <w:pStyle w:val="ListBullet"/>
              <w:rPr>
                <w:lang w:val="en-NZ"/>
              </w:rPr>
            </w:pPr>
            <w:r w:rsidRPr="00B45B89">
              <w:t>wet wiping.</w:t>
            </w:r>
          </w:p>
        </w:tc>
      </w:tr>
      <w:tr w:rsidTr="00B45B8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B45B89">
            <w:pPr>
              <w:pStyle w:val="BodyText"/>
              <w:rPr>
                <w:lang w:val="en-NZ"/>
              </w:rPr>
            </w:pPr>
            <w:r w:rsidRPr="00B45B89">
              <w:rPr>
                <w:rStyle w:val="BoldandItalics"/>
              </w:rPr>
              <w:t xml:space="preserve">Cleaning chemicals </w:t>
            </w:r>
            <w:r w:rsidRPr="00B45B89">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B45B89" w:rsidP="00B45B89">
            <w:pPr>
              <w:pStyle w:val="ListBullet"/>
            </w:pPr>
            <w:r w:rsidRPr="00B45B89">
              <w:t>acid cleaners</w:t>
            </w:r>
          </w:p>
          <w:p w:rsidR="00000000" w:rsidRPr="00B45B89" w:rsidP="00B45B89">
            <w:pPr>
              <w:pStyle w:val="ListBullet"/>
            </w:pPr>
            <w:r w:rsidRPr="00B45B89">
              <w:t>alkaline cleaners</w:t>
            </w:r>
          </w:p>
          <w:p w:rsidR="00000000" w:rsidRPr="00B45B89" w:rsidP="00B45B89">
            <w:pPr>
              <w:pStyle w:val="ListBullet"/>
            </w:pPr>
            <w:r w:rsidRPr="00B45B89">
              <w:t>low environmental impact chemicals</w:t>
            </w:r>
          </w:p>
          <w:p w:rsidR="00000000" w:rsidRPr="00B45B89" w:rsidP="00B45B89">
            <w:pPr>
              <w:pStyle w:val="ListBullet"/>
            </w:pPr>
            <w:r w:rsidRPr="00B45B89">
              <w:t>neutral cleaners</w:t>
            </w:r>
          </w:p>
          <w:p w:rsidR="00000000" w:rsidP="00B45B89">
            <w:pPr>
              <w:pStyle w:val="ListBullet"/>
              <w:rPr>
                <w:lang w:val="en-NZ"/>
              </w:rPr>
            </w:pPr>
            <w:r w:rsidRPr="00B45B89">
              <w:t>solvent cleaners.</w:t>
            </w:r>
          </w:p>
        </w:tc>
      </w:tr>
      <w:tr w:rsidTr="00B45B8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B45B89">
            <w:pPr>
              <w:pStyle w:val="BodyText"/>
              <w:rPr>
                <w:lang w:val="en-NZ"/>
              </w:rPr>
            </w:pPr>
            <w:r w:rsidRPr="00B45B89">
              <w:rPr>
                <w:rStyle w:val="BoldandItalics"/>
              </w:rPr>
              <w:t xml:space="preserve">Cleaned </w:t>
            </w:r>
            <w:r w:rsidRPr="00B45B89">
              <w:t>must include:</w:t>
            </w:r>
          </w:p>
        </w:tc>
        <w:tc>
          <w:tcPr>
            <w:tcW w:w="6708" w:type="dxa"/>
            <w:tcBorders>
              <w:top w:val="nil"/>
              <w:left w:val="nil"/>
              <w:bottom w:val="nil"/>
              <w:right w:val="nil"/>
            </w:tcBorders>
            <w:tcMar>
              <w:top w:w="0" w:type="dxa"/>
              <w:left w:w="62" w:type="dxa"/>
              <w:bottom w:w="0" w:type="dxa"/>
              <w:right w:w="62" w:type="dxa"/>
            </w:tcMar>
          </w:tcPr>
          <w:p w:rsidR="00000000" w:rsidRPr="00B45B89" w:rsidP="00B45B89">
            <w:pPr>
              <w:pStyle w:val="ListBullet"/>
            </w:pPr>
            <w:r w:rsidRPr="00B45B89">
              <w:t>selecting and using required:</w:t>
            </w:r>
          </w:p>
          <w:p w:rsidR="00000000" w:rsidRPr="00B45B89" w:rsidP="00B45B89">
            <w:pPr>
              <w:pStyle w:val="ListBullet2"/>
            </w:pPr>
            <w:r w:rsidRPr="00B45B89">
              <w:t>equipment</w:t>
            </w:r>
          </w:p>
          <w:p w:rsidR="00000000" w:rsidRPr="00B45B89" w:rsidP="00B45B89">
            <w:pPr>
              <w:pStyle w:val="ListBullet2"/>
            </w:pPr>
            <w:r w:rsidRPr="00B45B89">
              <w:t>PPE</w:t>
            </w:r>
          </w:p>
          <w:p w:rsidR="00000000" w:rsidRPr="00B45B89" w:rsidP="00B45B89">
            <w:pPr>
              <w:pStyle w:val="ListBullet2"/>
            </w:pPr>
            <w:r w:rsidRPr="00B45B89">
              <w:t>chemicals</w:t>
            </w:r>
          </w:p>
          <w:p w:rsidR="00000000" w:rsidRPr="00B45B89" w:rsidP="00B45B89">
            <w:pPr>
              <w:pStyle w:val="ListBullet2"/>
            </w:pPr>
            <w:r w:rsidRPr="00B45B89">
              <w:t>cleaning techniques.</w:t>
            </w:r>
          </w:p>
        </w:tc>
      </w:tr>
    </w:tbl>
    <w:p w:rsidR="00000000" w:rsidRPr="00B45B89" w:rsidP="00B45B89">
      <w:pPr>
        <w:pStyle w:val="BodyText"/>
      </w:pPr>
    </w:p>
    <w:p w:rsidR="00000000" w:rsidRPr="00B45B89" w:rsidP="00B45B89">
      <w:pPr>
        <w:pStyle w:val="AllowPageBreak"/>
      </w:pPr>
    </w:p>
    <w:p w:rsidR="00000000" w:rsidRPr="00B45B89" w:rsidP="00B45B89">
      <w:pPr>
        <w:pStyle w:val="Heading1"/>
      </w:pPr>
      <w:bookmarkStart w:id="8" w:name="O_956277"/>
      <w:bookmarkEnd w:id="8"/>
      <w:r w:rsidRPr="00B45B89">
        <w:t>Unit Mapping Information</w:t>
      </w:r>
    </w:p>
    <w:p w:rsidR="00000000" w:rsidRPr="00B45B89" w:rsidP="00E418DB">
      <w:pPr>
        <w:pStyle w:val="BodyText"/>
      </w:pPr>
      <w:r w:rsidRPr="00B45B89">
        <w:t>CPPCLO3021A Clean industrial machinery</w:t>
      </w:r>
    </w:p>
    <w:p w:rsidR="00000000" w:rsidRPr="00B45B89" w:rsidP="00B45B89">
      <w:pPr>
        <w:pStyle w:val="Heading1"/>
      </w:pPr>
      <w:bookmarkStart w:id="9" w:name="O_956285"/>
      <w:bookmarkEnd w:id="9"/>
      <w:r w:rsidRPr="00B45B89">
        <w:t>Links</w:t>
      </w:r>
    </w:p>
    <w:p w:rsidR="00000000" w:rsidRPr="00B45B89" w:rsidP="00E418DB">
      <w:pPr>
        <w:pStyle w:val="BodyText"/>
      </w:pPr>
      <w:r w:rsidRPr="00B45B89">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3362AC">
        <w:rPr>
          <w:rStyle w:val="Hyperlink"/>
        </w:rPr>
        <w:t>https://vetnet.gov.au/Pages/TrainingDocs.aspx?q=6f3f9672-30e8-4835-b348-205dfcf13d9b</w:t>
      </w:r>
      <w:r>
        <w:fldChar w:fldCharType="end"/>
      </w:r>
    </w:p>
    <w:p w:rsidR="00000000" w:rsidRPr="00B45B89" w:rsidP="00B45B89"/>
    <w:sectPr w:rsidSect="00B45B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B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B89" w:rsidRPr="00E418DB" w:rsidP="00E418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B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8DB" w:rsidP="00B45B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418DB" w:rsidP="00B45B8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E418DB" w:rsidP="00B45B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B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8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5B89" w:rsidRPr="00E418DB" w:rsidP="00E418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B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8DB" w:rsidRPr="002D2AF8" w:rsidP="00B45B89">
    <w:pPr>
      <w:pStyle w:val="Header"/>
      <w:framePr w:wrap="around"/>
    </w:pPr>
    <w:r>
      <w:fldChar w:fldCharType="begin"/>
    </w:r>
    <w:r>
      <w:instrText xml:space="preserve"> TITLE   \* MERGEFORMAT </w:instrText>
    </w:r>
    <w:r>
      <w:fldChar w:fldCharType="separate"/>
    </w:r>
    <w:r>
      <w:t>CPPCLO3021 Clean industrial machinery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May 2021</w:t>
    </w:r>
    <w:r>
      <w:fldChar w:fldCharType="end"/>
    </w:r>
  </w:p>
  <w:p w:rsidR="00E418DB" w:rsidP="00B45B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40E4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D0EE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06DB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5B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5B89"/>
    <w:pPr>
      <w:spacing w:before="360" w:after="60"/>
      <w:outlineLvl w:val="0"/>
    </w:pPr>
    <w:rPr>
      <w:sz w:val="32"/>
    </w:rPr>
  </w:style>
  <w:style w:type="paragraph" w:styleId="Heading2">
    <w:name w:val="heading 2"/>
    <w:basedOn w:val="HeadingBase"/>
    <w:next w:val="BodyText"/>
    <w:link w:val="Heading2Char"/>
    <w:qFormat/>
    <w:rsid w:val="00B45B89"/>
    <w:pPr>
      <w:keepLines/>
      <w:spacing w:before="240" w:after="120"/>
      <w:outlineLvl w:val="1"/>
    </w:pPr>
    <w:rPr>
      <w:sz w:val="28"/>
      <w:szCs w:val="40"/>
    </w:rPr>
  </w:style>
  <w:style w:type="paragraph" w:styleId="Heading3">
    <w:name w:val="heading 3"/>
    <w:basedOn w:val="HeadingBase"/>
    <w:next w:val="BodyText"/>
    <w:link w:val="Heading3Char"/>
    <w:qFormat/>
    <w:rsid w:val="00B45B89"/>
    <w:pPr>
      <w:spacing w:before="180" w:after="120"/>
      <w:outlineLvl w:val="2"/>
    </w:pPr>
    <w:rPr>
      <w:spacing w:val="-10"/>
      <w:kern w:val="32"/>
    </w:rPr>
  </w:style>
  <w:style w:type="paragraph" w:styleId="Heading4">
    <w:name w:val="heading 4"/>
    <w:basedOn w:val="HeadingBase"/>
    <w:next w:val="BodyText"/>
    <w:link w:val="Heading4Char"/>
    <w:qFormat/>
    <w:rsid w:val="00B45B89"/>
    <w:pPr>
      <w:spacing w:before="160" w:after="120"/>
      <w:outlineLvl w:val="3"/>
    </w:pPr>
    <w:rPr>
      <w:sz w:val="22"/>
    </w:rPr>
  </w:style>
  <w:style w:type="paragraph" w:styleId="Heading5">
    <w:name w:val="heading 5"/>
    <w:basedOn w:val="HeadingBase"/>
    <w:next w:val="Normal"/>
    <w:link w:val="Heading5Char"/>
    <w:qFormat/>
    <w:rsid w:val="00B45B89"/>
    <w:pPr>
      <w:spacing w:before="80"/>
      <w:outlineLvl w:val="4"/>
    </w:pPr>
    <w:rPr>
      <w:color w:val="918585"/>
      <w:sz w:val="20"/>
    </w:rPr>
  </w:style>
  <w:style w:type="paragraph" w:styleId="Heading6">
    <w:name w:val="heading 6"/>
    <w:basedOn w:val="HeadingBase"/>
    <w:next w:val="Normal"/>
    <w:link w:val="Heading6Char"/>
    <w:qFormat/>
    <w:rsid w:val="00B45B89"/>
    <w:pPr>
      <w:spacing w:before="60"/>
      <w:outlineLvl w:val="5"/>
    </w:pPr>
    <w:rPr>
      <w:color w:val="918585"/>
      <w:sz w:val="20"/>
    </w:rPr>
  </w:style>
  <w:style w:type="paragraph" w:styleId="Heading7">
    <w:name w:val="heading 7"/>
    <w:basedOn w:val="Normal"/>
    <w:next w:val="Normal"/>
    <w:link w:val="Heading7Char"/>
    <w:qFormat/>
    <w:rsid w:val="00B45B89"/>
    <w:pPr>
      <w:ind w:left="720"/>
      <w:outlineLvl w:val="6"/>
    </w:pPr>
    <w:rPr>
      <w:i/>
    </w:rPr>
  </w:style>
  <w:style w:type="paragraph" w:styleId="Heading8">
    <w:name w:val="heading 8"/>
    <w:basedOn w:val="Normal"/>
    <w:next w:val="Normal"/>
    <w:link w:val="Heading8Char"/>
    <w:qFormat/>
    <w:rsid w:val="00B45B89"/>
    <w:pPr>
      <w:ind w:left="720"/>
      <w:outlineLvl w:val="7"/>
    </w:pPr>
    <w:rPr>
      <w:i/>
    </w:rPr>
  </w:style>
  <w:style w:type="paragraph" w:styleId="Heading9">
    <w:name w:val="heading 9"/>
    <w:basedOn w:val="Normal"/>
    <w:next w:val="Normal"/>
    <w:link w:val="Heading9Char"/>
    <w:qFormat/>
    <w:rsid w:val="00B45B89"/>
    <w:pPr>
      <w:ind w:left="720"/>
      <w:outlineLvl w:val="8"/>
    </w:pPr>
    <w:rPr>
      <w:i/>
    </w:rPr>
  </w:style>
  <w:style w:type="character" w:default="1" w:styleId="DefaultParagraphFont">
    <w:name w:val="Default Paragraph Font"/>
    <w:uiPriority w:val="1"/>
    <w:unhideWhenUsed/>
    <w:rsid w:val="00B45B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5B89"/>
  </w:style>
  <w:style w:type="character" w:customStyle="1" w:styleId="Heading1Char">
    <w:name w:val="Heading 1 Char"/>
    <w:basedOn w:val="DefaultParagraphFont"/>
    <w:link w:val="Heading1"/>
    <w:rsid w:val="00B45B89"/>
    <w:rPr>
      <w:rFonts w:ascii="Times New Roman" w:eastAsia="Times New Roman" w:hAnsi="Times New Roman" w:cs="Times New Roman"/>
      <w:b/>
      <w:sz w:val="32"/>
      <w:szCs w:val="20"/>
      <w:lang w:eastAsia="en-US"/>
    </w:rPr>
  </w:style>
  <w:style w:type="paragraph" w:styleId="BodyText">
    <w:name w:val="Body Text"/>
    <w:basedOn w:val="Normal"/>
    <w:link w:val="BodyTextChar"/>
    <w:rsid w:val="00B45B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5B89"/>
    <w:rPr>
      <w:rFonts w:ascii="Times New Roman" w:eastAsia="Times New Roman" w:hAnsi="Times New Roman" w:cs="Times New Roman"/>
      <w:sz w:val="24"/>
      <w:lang w:eastAsia="en-US"/>
    </w:rPr>
  </w:style>
  <w:style w:type="paragraph" w:styleId="ListBullet">
    <w:name w:val="List Bullet"/>
    <w:basedOn w:val="List"/>
    <w:rsid w:val="00B45B89"/>
    <w:pPr>
      <w:numPr>
        <w:numId w:val="12"/>
      </w:numPr>
      <w:tabs>
        <w:tab w:val="clear" w:pos="340"/>
      </w:tabs>
      <w:spacing w:before="40" w:after="40"/>
    </w:pPr>
  </w:style>
  <w:style w:type="character" w:customStyle="1" w:styleId="SpecialBold">
    <w:name w:val="Special Bold"/>
    <w:basedOn w:val="DefaultParagraphFont"/>
    <w:rsid w:val="00B45B89"/>
    <w:rPr>
      <w:b/>
      <w:spacing w:val="0"/>
    </w:rPr>
  </w:style>
  <w:style w:type="paragraph" w:styleId="ListBullet2">
    <w:name w:val="List Bullet 2"/>
    <w:basedOn w:val="List2"/>
    <w:rsid w:val="00B45B89"/>
    <w:pPr>
      <w:numPr>
        <w:numId w:val="13"/>
      </w:numPr>
      <w:tabs>
        <w:tab w:val="clear" w:pos="680"/>
      </w:tabs>
    </w:pPr>
  </w:style>
  <w:style w:type="paragraph" w:customStyle="1" w:styleId="SuperHeading">
    <w:name w:val="SuperHeading"/>
    <w:basedOn w:val="Normal"/>
    <w:rsid w:val="00B45B89"/>
    <w:pPr>
      <w:spacing w:before="240" w:after="120"/>
      <w:outlineLvl w:val="0"/>
    </w:pPr>
    <w:rPr>
      <w:rFonts w:ascii="Times New Roman" w:hAnsi="Times New Roman"/>
      <w:b/>
      <w:sz w:val="32"/>
    </w:rPr>
  </w:style>
  <w:style w:type="paragraph" w:customStyle="1" w:styleId="AllowPageBreak">
    <w:name w:val="AllowPageBreak"/>
    <w:rsid w:val="00B45B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45B89"/>
    <w:rPr>
      <w:b/>
      <w:i/>
      <w:u w:val="none"/>
    </w:rPr>
  </w:style>
  <w:style w:type="character" w:customStyle="1" w:styleId="Heading2Char">
    <w:name w:val="Heading 2 Char"/>
    <w:basedOn w:val="DefaultParagraphFont"/>
    <w:link w:val="Heading2"/>
    <w:rsid w:val="00B45B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5B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5B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5B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5B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5B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5B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5B89"/>
    <w:rPr>
      <w:rFonts w:ascii="Courier New" w:eastAsia="Times New Roman" w:hAnsi="Courier New" w:cs="Times New Roman"/>
      <w:i/>
      <w:szCs w:val="20"/>
      <w:lang w:eastAsia="en-US"/>
    </w:rPr>
  </w:style>
  <w:style w:type="paragraph" w:customStyle="1" w:styleId="HeadingBase">
    <w:name w:val="Heading Base"/>
    <w:rsid w:val="00B45B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5B89"/>
    <w:pPr>
      <w:tabs>
        <w:tab w:val="right" w:leader="dot" w:pos="9072"/>
      </w:tabs>
      <w:ind w:left="567"/>
    </w:pPr>
    <w:rPr>
      <w:szCs w:val="22"/>
    </w:rPr>
  </w:style>
  <w:style w:type="paragraph" w:customStyle="1" w:styleId="TOCBase">
    <w:name w:val="TOC Base"/>
    <w:rsid w:val="00B45B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5B89"/>
    <w:pPr>
      <w:tabs>
        <w:tab w:val="right" w:leader="dot" w:pos="9072"/>
      </w:tabs>
      <w:spacing w:before="40" w:after="40"/>
      <w:ind w:left="284"/>
    </w:pPr>
    <w:rPr>
      <w:rFonts w:ascii="Times New Roman" w:hAnsi="Times New Roman"/>
    </w:rPr>
  </w:style>
  <w:style w:type="paragraph" w:styleId="TOC1">
    <w:name w:val="toc 1"/>
    <w:basedOn w:val="TOCBase"/>
    <w:next w:val="Normal"/>
    <w:rsid w:val="00B45B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5B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5B89"/>
    <w:rPr>
      <w:rFonts w:ascii="Times New Roman" w:eastAsia="Times New Roman" w:hAnsi="Times New Roman" w:cs="Times New Roman"/>
      <w:sz w:val="16"/>
      <w:lang w:eastAsia="en-US"/>
    </w:rPr>
  </w:style>
  <w:style w:type="paragraph" w:styleId="Title">
    <w:name w:val="Title"/>
    <w:basedOn w:val="HeadingBase"/>
    <w:link w:val="TitleChar"/>
    <w:qFormat/>
    <w:rsid w:val="00B45B89"/>
    <w:pPr>
      <w:spacing w:before="5040"/>
      <w:jc w:val="center"/>
    </w:pPr>
    <w:rPr>
      <w:sz w:val="48"/>
      <w:szCs w:val="72"/>
      <w:lang w:val="en-US"/>
    </w:rPr>
  </w:style>
  <w:style w:type="character" w:customStyle="1" w:styleId="TitleChar">
    <w:name w:val="Title Char"/>
    <w:basedOn w:val="DefaultParagraphFont"/>
    <w:link w:val="Title"/>
    <w:rsid w:val="00B45B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5B89"/>
    <w:pPr>
      <w:tabs>
        <w:tab w:val="left" w:pos="3600"/>
        <w:tab w:val="left" w:pos="3958"/>
      </w:tabs>
    </w:pPr>
  </w:style>
  <w:style w:type="paragraph" w:styleId="List">
    <w:name w:val="List"/>
    <w:basedOn w:val="BodyText"/>
    <w:next w:val="BodyText"/>
    <w:rsid w:val="00B45B89"/>
    <w:pPr>
      <w:tabs>
        <w:tab w:val="left" w:pos="340"/>
      </w:tabs>
      <w:spacing w:before="60" w:after="60"/>
      <w:ind w:left="340" w:hanging="340"/>
    </w:pPr>
  </w:style>
  <w:style w:type="paragraph" w:customStyle="1" w:styleId="Note">
    <w:name w:val="Note"/>
    <w:basedOn w:val="BodyText"/>
    <w:rsid w:val="00B45B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5B89"/>
    <w:pPr>
      <w:framePr w:wrap="auto" w:hAnchor="text" w:y="6049"/>
    </w:pPr>
    <w:rPr>
      <w:color w:val="000000"/>
      <w:sz w:val="40"/>
    </w:rPr>
  </w:style>
  <w:style w:type="paragraph" w:customStyle="1" w:styleId="TOCTitle">
    <w:name w:val="TOCTitle"/>
    <w:basedOn w:val="Heading1"/>
    <w:rsid w:val="00B45B89"/>
    <w:pPr>
      <w:spacing w:after="240"/>
      <w:jc w:val="center"/>
      <w:outlineLvl w:val="9"/>
    </w:pPr>
    <w:rPr>
      <w:caps/>
    </w:rPr>
  </w:style>
  <w:style w:type="paragraph" w:customStyle="1" w:styleId="Version">
    <w:name w:val="Version"/>
    <w:rsid w:val="00B45B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5B89"/>
    <w:pPr>
      <w:keepNext w:val="0"/>
      <w:tabs>
        <w:tab w:val="right" w:pos="4176"/>
      </w:tabs>
      <w:ind w:left="198" w:hanging="198"/>
    </w:pPr>
    <w:rPr>
      <w:rFonts w:ascii="Garamond" w:hAnsi="Garamond"/>
    </w:rPr>
  </w:style>
  <w:style w:type="paragraph" w:styleId="IndexHeading">
    <w:name w:val="index heading"/>
    <w:basedOn w:val="Normal"/>
    <w:next w:val="Index1"/>
    <w:semiHidden/>
    <w:rsid w:val="00B45B89"/>
    <w:pPr>
      <w:spacing w:before="120" w:after="120"/>
    </w:pPr>
    <w:rPr>
      <w:rFonts w:ascii="Arial" w:hAnsi="Arial"/>
      <w:b/>
      <w:color w:val="918585"/>
      <w:sz w:val="24"/>
    </w:rPr>
  </w:style>
  <w:style w:type="paragraph" w:styleId="Header">
    <w:name w:val="header"/>
    <w:basedOn w:val="Normal"/>
    <w:link w:val="HeaderChar"/>
    <w:rsid w:val="00B45B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5B89"/>
    <w:rPr>
      <w:rFonts w:ascii="Times New Roman" w:eastAsia="Times New Roman" w:hAnsi="Times New Roman" w:cs="Times New Roman"/>
      <w:sz w:val="16"/>
      <w:szCs w:val="20"/>
      <w:lang w:val="en-GB" w:eastAsia="en-US"/>
    </w:rPr>
  </w:style>
  <w:style w:type="paragraph" w:customStyle="1" w:styleId="Chapter">
    <w:name w:val="Chapter"/>
    <w:basedOn w:val="Normal"/>
    <w:rsid w:val="00B45B89"/>
    <w:pPr>
      <w:spacing w:before="240"/>
    </w:pPr>
    <w:rPr>
      <w:rFonts w:ascii="Times New Roman" w:hAnsi="Times New Roman"/>
      <w:smallCaps/>
      <w:spacing w:val="80"/>
      <w:sz w:val="28"/>
    </w:rPr>
  </w:style>
  <w:style w:type="paragraph" w:customStyle="1" w:styleId="InChapter">
    <w:name w:val="InChapter"/>
    <w:basedOn w:val="Heading3"/>
    <w:rsid w:val="00B45B89"/>
    <w:pPr>
      <w:spacing w:after="240"/>
      <w:outlineLvl w:val="9"/>
    </w:pPr>
    <w:rPr>
      <w:noProof/>
    </w:rPr>
  </w:style>
  <w:style w:type="paragraph" w:styleId="Index2">
    <w:name w:val="index 2"/>
    <w:basedOn w:val="Normal"/>
    <w:next w:val="Normal"/>
    <w:semiHidden/>
    <w:rsid w:val="00B45B89"/>
    <w:pPr>
      <w:tabs>
        <w:tab w:val="right" w:pos="4176"/>
      </w:tabs>
      <w:ind w:left="568" w:hanging="284"/>
    </w:pPr>
    <w:rPr>
      <w:rFonts w:ascii="Garamond" w:hAnsi="Garamond"/>
    </w:rPr>
  </w:style>
  <w:style w:type="paragraph" w:customStyle="1" w:styleId="Byline">
    <w:name w:val="Byline"/>
    <w:rsid w:val="00B45B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5B89"/>
    <w:pPr>
      <w:tabs>
        <w:tab w:val="clear" w:pos="3600"/>
        <w:tab w:val="clear" w:pos="3958"/>
      </w:tabs>
      <w:jc w:val="right"/>
    </w:pPr>
  </w:style>
  <w:style w:type="character" w:styleId="Emphasis">
    <w:name w:val="Emphasis"/>
    <w:basedOn w:val="DefaultParagraphFont"/>
    <w:qFormat/>
    <w:rsid w:val="00B45B89"/>
    <w:rPr>
      <w:i/>
    </w:rPr>
  </w:style>
  <w:style w:type="paragraph" w:styleId="Caption">
    <w:name w:val="caption"/>
    <w:basedOn w:val="BodyText"/>
    <w:next w:val="Normal"/>
    <w:qFormat/>
    <w:rsid w:val="00B45B89"/>
    <w:pPr>
      <w:framePr w:w="2268" w:hSpace="181" w:vSpace="181" w:wrap="around" w:vAnchor="text" w:hAnchor="page" w:x="1135" w:y="285" w:anchorLock="1"/>
    </w:pPr>
    <w:rPr>
      <w:i/>
    </w:rPr>
  </w:style>
  <w:style w:type="paragraph" w:customStyle="1" w:styleId="MiniTOCTitle">
    <w:name w:val="MiniTOCTitle"/>
    <w:basedOn w:val="Heading4"/>
    <w:rsid w:val="00B45B89"/>
    <w:pPr>
      <w:spacing w:before="240"/>
      <w:outlineLvl w:val="9"/>
    </w:pPr>
    <w:rPr>
      <w:noProof/>
      <w:sz w:val="24"/>
    </w:rPr>
  </w:style>
  <w:style w:type="paragraph" w:customStyle="1" w:styleId="MiniTOCItem">
    <w:name w:val="MiniTOCItem"/>
    <w:basedOn w:val="ListBullet"/>
    <w:rsid w:val="00B45B89"/>
    <w:pPr>
      <w:numPr>
        <w:numId w:val="0"/>
      </w:numPr>
      <w:tabs>
        <w:tab w:val="right" w:leader="dot" w:pos="6521"/>
      </w:tabs>
      <w:spacing w:before="0" w:after="0"/>
    </w:pPr>
  </w:style>
  <w:style w:type="paragraph" w:customStyle="1" w:styleId="TOFTitle">
    <w:name w:val="TOFTitle"/>
    <w:basedOn w:val="TOCTitle"/>
    <w:rsid w:val="00B45B89"/>
  </w:style>
  <w:style w:type="paragraph" w:styleId="TableofFigures">
    <w:name w:val="table of figures"/>
    <w:basedOn w:val="Normal"/>
    <w:next w:val="Normal"/>
    <w:semiHidden/>
    <w:rsid w:val="00B45B89"/>
    <w:pPr>
      <w:tabs>
        <w:tab w:val="right" w:leader="dot" w:pos="9072"/>
      </w:tabs>
      <w:ind w:left="970" w:hanging="403"/>
    </w:pPr>
    <w:rPr>
      <w:rFonts w:ascii="Times New Roman" w:hAnsi="Times New Roman"/>
      <w:b/>
    </w:rPr>
  </w:style>
  <w:style w:type="paragraph" w:styleId="ListNumber">
    <w:name w:val="List Number"/>
    <w:basedOn w:val="List"/>
    <w:rsid w:val="00B45B89"/>
    <w:pPr>
      <w:numPr>
        <w:numId w:val="15"/>
      </w:numPr>
      <w:tabs>
        <w:tab w:val="clear" w:pos="340"/>
      </w:tabs>
    </w:pPr>
  </w:style>
  <w:style w:type="character" w:customStyle="1" w:styleId="WingdingSymbols">
    <w:name w:val="Wingding Symbols"/>
    <w:rsid w:val="00B45B89"/>
    <w:rPr>
      <w:rFonts w:ascii="Wingdings" w:hAnsi="Wingdings"/>
    </w:rPr>
  </w:style>
  <w:style w:type="paragraph" w:customStyle="1" w:styleId="TableHeading">
    <w:name w:val="Table Heading"/>
    <w:basedOn w:val="HeadingBase"/>
    <w:rsid w:val="00B45B89"/>
    <w:pPr>
      <w:keepLines/>
      <w:pBdr>
        <w:bottom w:val="single" w:sz="6" w:space="1" w:color="918585"/>
      </w:pBdr>
      <w:spacing w:before="240"/>
    </w:pPr>
  </w:style>
  <w:style w:type="character" w:customStyle="1" w:styleId="HotSpot">
    <w:name w:val="HotSpot"/>
    <w:rsid w:val="00B45B89"/>
    <w:rPr>
      <w:color w:val="0033CC"/>
      <w:u w:val="none"/>
    </w:rPr>
  </w:style>
  <w:style w:type="paragraph" w:customStyle="1" w:styleId="BodyTextRight">
    <w:name w:val="Body Text Right"/>
    <w:basedOn w:val="BodyText"/>
    <w:rsid w:val="00B45B89"/>
    <w:pPr>
      <w:spacing w:before="0" w:after="0"/>
      <w:jc w:val="right"/>
    </w:pPr>
  </w:style>
  <w:style w:type="paragraph" w:styleId="Index3">
    <w:name w:val="index 3"/>
    <w:basedOn w:val="ListNumber2"/>
    <w:next w:val="Normal"/>
    <w:semiHidden/>
    <w:rsid w:val="00B45B89"/>
    <w:pPr>
      <w:numPr>
        <w:numId w:val="0"/>
      </w:numPr>
      <w:tabs>
        <w:tab w:val="right" w:leader="dot" w:pos="4176"/>
      </w:tabs>
    </w:pPr>
  </w:style>
  <w:style w:type="paragraph" w:styleId="ListNumber2">
    <w:name w:val="List Number 2"/>
    <w:basedOn w:val="List2"/>
    <w:rsid w:val="00B45B89"/>
    <w:pPr>
      <w:numPr>
        <w:numId w:val="10"/>
      </w:numPr>
      <w:tabs>
        <w:tab w:val="clear" w:pos="1060"/>
      </w:tabs>
    </w:pPr>
  </w:style>
  <w:style w:type="paragraph" w:customStyle="1" w:styleId="MarginNote">
    <w:name w:val="Margin Note"/>
    <w:basedOn w:val="BodyText"/>
    <w:rsid w:val="00B45B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5B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5B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5B89"/>
    <w:rPr>
      <w:sz w:val="32"/>
    </w:rPr>
  </w:style>
  <w:style w:type="paragraph" w:customStyle="1" w:styleId="HeadingProcedure">
    <w:name w:val="Heading Procedure"/>
    <w:basedOn w:val="HeadingBase"/>
    <w:next w:val="Normal"/>
    <w:rsid w:val="00B45B89"/>
    <w:pPr>
      <w:tabs>
        <w:tab w:val="left" w:pos="0"/>
      </w:tabs>
      <w:spacing w:before="120" w:after="60"/>
    </w:pPr>
    <w:rPr>
      <w:i/>
      <w:color w:val="918585"/>
      <w:sz w:val="22"/>
    </w:rPr>
  </w:style>
  <w:style w:type="paragraph" w:customStyle="1" w:styleId="TableBodyText">
    <w:name w:val="Table Body Text"/>
    <w:basedOn w:val="BodyText"/>
    <w:rsid w:val="00B45B89"/>
    <w:pPr>
      <w:spacing w:before="60" w:after="60"/>
    </w:pPr>
  </w:style>
  <w:style w:type="paragraph" w:styleId="ListContinue">
    <w:name w:val="List Continue"/>
    <w:basedOn w:val="List"/>
    <w:rsid w:val="00B45B89"/>
    <w:pPr>
      <w:ind w:firstLine="0"/>
    </w:pPr>
  </w:style>
  <w:style w:type="paragraph" w:customStyle="1" w:styleId="ListNote">
    <w:name w:val="List Note"/>
    <w:basedOn w:val="List"/>
    <w:rsid w:val="00B45B89"/>
    <w:pPr>
      <w:pBdr>
        <w:top w:val="single" w:sz="6" w:space="2" w:color="918585"/>
        <w:bottom w:val="single" w:sz="6" w:space="2" w:color="918585"/>
      </w:pBdr>
      <w:tabs>
        <w:tab w:val="left" w:pos="1021"/>
      </w:tabs>
      <w:ind w:firstLine="0"/>
    </w:pPr>
  </w:style>
  <w:style w:type="paragraph" w:customStyle="1" w:styleId="Warning">
    <w:name w:val="Warning"/>
    <w:basedOn w:val="BodyText"/>
    <w:rsid w:val="00B45B89"/>
    <w:pPr>
      <w:shd w:val="clear" w:color="auto" w:fill="D9D9D9"/>
      <w:tabs>
        <w:tab w:val="left" w:pos="992"/>
      </w:tabs>
      <w:ind w:left="119" w:right="119"/>
    </w:pPr>
    <w:rPr>
      <w:sz w:val="20"/>
    </w:rPr>
  </w:style>
  <w:style w:type="paragraph" w:customStyle="1" w:styleId="MarginIcons">
    <w:name w:val="Margin Icons"/>
    <w:basedOn w:val="BodyText"/>
    <w:rsid w:val="00B45B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5B89"/>
    <w:rPr>
      <w:rFonts w:ascii="Courier New" w:hAnsi="Courier New"/>
    </w:rPr>
  </w:style>
  <w:style w:type="paragraph" w:customStyle="1" w:styleId="NoteBullet">
    <w:name w:val="Note Bullet"/>
    <w:basedOn w:val="Note"/>
    <w:rsid w:val="00B45B89"/>
    <w:pPr>
      <w:tabs>
        <w:tab w:val="clear" w:pos="680"/>
      </w:tabs>
      <w:spacing w:before="60" w:after="60"/>
    </w:pPr>
  </w:style>
  <w:style w:type="paragraph" w:customStyle="1" w:styleId="SubHeading2">
    <w:name w:val="SubHeading2"/>
    <w:basedOn w:val="HeadingBase"/>
    <w:rsid w:val="00B45B89"/>
    <w:pPr>
      <w:spacing w:before="240" w:after="60"/>
    </w:pPr>
    <w:rPr>
      <w:sz w:val="20"/>
    </w:rPr>
  </w:style>
  <w:style w:type="paragraph" w:customStyle="1" w:styleId="SubHeading1">
    <w:name w:val="SubHeading1"/>
    <w:basedOn w:val="HeadingBase"/>
    <w:rsid w:val="00B45B89"/>
    <w:pPr>
      <w:spacing w:before="240" w:after="60"/>
    </w:pPr>
    <w:rPr>
      <w:color w:val="918585"/>
      <w:sz w:val="22"/>
    </w:rPr>
  </w:style>
  <w:style w:type="paragraph" w:customStyle="1" w:styleId="SideHeading">
    <w:name w:val="Side Heading"/>
    <w:basedOn w:val="HeadingBase"/>
    <w:rsid w:val="00B45B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5B89"/>
    <w:pPr>
      <w:tabs>
        <w:tab w:val="num" w:pos="360"/>
      </w:tabs>
    </w:pPr>
  </w:style>
  <w:style w:type="paragraph" w:styleId="PlainText">
    <w:name w:val="Plain Text"/>
    <w:basedOn w:val="Normal"/>
    <w:link w:val="PlainTextChar"/>
    <w:rsid w:val="00B45B89"/>
    <w:rPr>
      <w:sz w:val="20"/>
    </w:rPr>
  </w:style>
  <w:style w:type="character" w:customStyle="1" w:styleId="PlainTextChar">
    <w:name w:val="Plain Text Char"/>
    <w:basedOn w:val="DefaultParagraphFont"/>
    <w:link w:val="PlainText"/>
    <w:rsid w:val="00B45B89"/>
    <w:rPr>
      <w:rFonts w:ascii="Courier New" w:eastAsia="Times New Roman" w:hAnsi="Courier New" w:cs="Times New Roman"/>
      <w:sz w:val="20"/>
      <w:szCs w:val="20"/>
      <w:lang w:eastAsia="en-US"/>
    </w:rPr>
  </w:style>
  <w:style w:type="character" w:customStyle="1" w:styleId="MenuOption">
    <w:name w:val="Menu Option"/>
    <w:basedOn w:val="DefaultParagraphFont"/>
    <w:rsid w:val="00B45B89"/>
    <w:rPr>
      <w:b/>
      <w:smallCaps/>
    </w:rPr>
  </w:style>
  <w:style w:type="paragraph" w:customStyle="1" w:styleId="TableListNumber">
    <w:name w:val="Table List Number"/>
    <w:basedOn w:val="ListNumber"/>
    <w:rsid w:val="00B45B89"/>
    <w:pPr>
      <w:numPr>
        <w:numId w:val="0"/>
      </w:numPr>
    </w:pPr>
  </w:style>
  <w:style w:type="paragraph" w:styleId="TOC4">
    <w:name w:val="toc 4"/>
    <w:basedOn w:val="TOCBase"/>
    <w:next w:val="Normal"/>
    <w:semiHidden/>
    <w:rsid w:val="00B45B89"/>
    <w:pPr>
      <w:tabs>
        <w:tab w:val="right" w:leader="dot" w:pos="9071"/>
      </w:tabs>
      <w:ind w:left="1701"/>
    </w:pPr>
  </w:style>
  <w:style w:type="paragraph" w:customStyle="1" w:styleId="ListAlpha">
    <w:name w:val="List Alpha"/>
    <w:basedOn w:val="List"/>
    <w:rsid w:val="00B45B89"/>
    <w:pPr>
      <w:numPr>
        <w:numId w:val="9"/>
      </w:numPr>
    </w:pPr>
  </w:style>
  <w:style w:type="paragraph" w:customStyle="1" w:styleId="ListAlpha2">
    <w:name w:val="List Alpha 2"/>
    <w:basedOn w:val="List2"/>
    <w:rsid w:val="00B45B89"/>
    <w:pPr>
      <w:numPr>
        <w:numId w:val="8"/>
      </w:numPr>
    </w:pPr>
  </w:style>
  <w:style w:type="paragraph" w:styleId="List2">
    <w:name w:val="List 2"/>
    <w:basedOn w:val="BodyText"/>
    <w:rsid w:val="00B45B89"/>
    <w:pPr>
      <w:tabs>
        <w:tab w:val="left" w:pos="680"/>
      </w:tabs>
      <w:spacing w:before="60" w:after="60"/>
      <w:ind w:left="680" w:hanging="340"/>
    </w:pPr>
  </w:style>
  <w:style w:type="paragraph" w:styleId="List3">
    <w:name w:val="List 3"/>
    <w:basedOn w:val="BodyText"/>
    <w:rsid w:val="00B45B89"/>
    <w:pPr>
      <w:tabs>
        <w:tab w:val="left" w:pos="1021"/>
      </w:tabs>
      <w:spacing w:before="60" w:after="60"/>
      <w:ind w:left="1020" w:hanging="340"/>
    </w:pPr>
  </w:style>
  <w:style w:type="paragraph" w:styleId="List4">
    <w:name w:val="List 4"/>
    <w:basedOn w:val="BodyText"/>
    <w:rsid w:val="00B45B89"/>
    <w:pPr>
      <w:tabs>
        <w:tab w:val="left" w:pos="1361"/>
      </w:tabs>
      <w:spacing w:before="60" w:after="60"/>
      <w:ind w:left="1361" w:hanging="340"/>
    </w:pPr>
  </w:style>
  <w:style w:type="paragraph" w:styleId="List5">
    <w:name w:val="List 5"/>
    <w:basedOn w:val="BodyText"/>
    <w:rsid w:val="00B45B89"/>
    <w:pPr>
      <w:tabs>
        <w:tab w:val="left" w:pos="1701"/>
      </w:tabs>
      <w:spacing w:before="60" w:after="60"/>
      <w:ind w:left="1701" w:hanging="340"/>
    </w:pPr>
  </w:style>
  <w:style w:type="paragraph" w:styleId="ListBullet3">
    <w:name w:val="List Bullet 3"/>
    <w:basedOn w:val="List3"/>
    <w:rsid w:val="00B45B89"/>
    <w:pPr>
      <w:numPr>
        <w:numId w:val="14"/>
      </w:numPr>
      <w:tabs>
        <w:tab w:val="clear" w:pos="1021"/>
      </w:tabs>
      <w:ind w:left="1037" w:hanging="357"/>
    </w:pPr>
  </w:style>
  <w:style w:type="paragraph" w:styleId="ListBullet4">
    <w:name w:val="List Bullet 4"/>
    <w:basedOn w:val="List4"/>
    <w:rsid w:val="00B45B89"/>
    <w:pPr>
      <w:numPr>
        <w:numId w:val="3"/>
      </w:numPr>
      <w:tabs>
        <w:tab w:val="clear" w:pos="1361"/>
      </w:tabs>
    </w:pPr>
  </w:style>
  <w:style w:type="paragraph" w:styleId="ListBullet5">
    <w:name w:val="List Bullet 5"/>
    <w:basedOn w:val="List5"/>
    <w:rsid w:val="00B45B89"/>
    <w:pPr>
      <w:numPr>
        <w:numId w:val="4"/>
      </w:numPr>
    </w:pPr>
  </w:style>
  <w:style w:type="paragraph" w:styleId="ListContinue2">
    <w:name w:val="List Continue 2"/>
    <w:basedOn w:val="List2"/>
    <w:rsid w:val="00B45B89"/>
    <w:pPr>
      <w:ind w:firstLine="0"/>
    </w:pPr>
  </w:style>
  <w:style w:type="paragraph" w:styleId="ListContinue3">
    <w:name w:val="List Continue 3"/>
    <w:basedOn w:val="List3"/>
    <w:rsid w:val="00B45B89"/>
    <w:pPr>
      <w:ind w:left="1021" w:firstLine="0"/>
    </w:pPr>
  </w:style>
  <w:style w:type="paragraph" w:styleId="ListContinue4">
    <w:name w:val="List Continue 4"/>
    <w:basedOn w:val="List4"/>
    <w:rsid w:val="00B45B89"/>
    <w:pPr>
      <w:ind w:firstLine="0"/>
    </w:pPr>
  </w:style>
  <w:style w:type="paragraph" w:styleId="ListContinue5">
    <w:name w:val="List Continue 5"/>
    <w:basedOn w:val="List5"/>
    <w:rsid w:val="00B45B89"/>
    <w:pPr>
      <w:ind w:firstLine="0"/>
    </w:pPr>
  </w:style>
  <w:style w:type="paragraph" w:styleId="ListNumber3">
    <w:name w:val="List Number 3"/>
    <w:basedOn w:val="List3"/>
    <w:rsid w:val="00B45B89"/>
    <w:pPr>
      <w:numPr>
        <w:numId w:val="5"/>
      </w:numPr>
    </w:pPr>
  </w:style>
  <w:style w:type="paragraph" w:styleId="ListNumber4">
    <w:name w:val="List Number 4"/>
    <w:basedOn w:val="List4"/>
    <w:rsid w:val="00B45B89"/>
    <w:pPr>
      <w:numPr>
        <w:numId w:val="6"/>
      </w:numPr>
    </w:pPr>
  </w:style>
  <w:style w:type="paragraph" w:styleId="ListNumber5">
    <w:name w:val="List Number 5"/>
    <w:basedOn w:val="List5"/>
    <w:rsid w:val="00B45B89"/>
    <w:pPr>
      <w:numPr>
        <w:numId w:val="7"/>
      </w:numPr>
    </w:pPr>
  </w:style>
  <w:style w:type="paragraph" w:styleId="BlockText">
    <w:name w:val="Block Text"/>
    <w:basedOn w:val="Normal"/>
    <w:rsid w:val="00B45B89"/>
    <w:pPr>
      <w:spacing w:after="120"/>
      <w:ind w:left="1440" w:right="1440"/>
    </w:pPr>
  </w:style>
  <w:style w:type="character" w:customStyle="1" w:styleId="Subscript">
    <w:name w:val="Subscript"/>
    <w:basedOn w:val="DefaultParagraphFont"/>
    <w:rsid w:val="00B45B89"/>
    <w:rPr>
      <w:sz w:val="16"/>
      <w:vertAlign w:val="subscript"/>
    </w:rPr>
  </w:style>
  <w:style w:type="character" w:customStyle="1" w:styleId="Superscript">
    <w:name w:val="Superscript"/>
    <w:basedOn w:val="DefaultParagraphFont"/>
    <w:rsid w:val="00B45B89"/>
    <w:rPr>
      <w:sz w:val="16"/>
      <w:vertAlign w:val="superscript"/>
    </w:rPr>
  </w:style>
  <w:style w:type="character" w:customStyle="1" w:styleId="Symbols">
    <w:name w:val="Symbols"/>
    <w:basedOn w:val="DefaultParagraphFont"/>
    <w:rsid w:val="00B45B89"/>
    <w:rPr>
      <w:rFonts w:ascii="Symbol" w:hAnsi="Symbol"/>
    </w:rPr>
  </w:style>
  <w:style w:type="character" w:customStyle="1" w:styleId="MenuOptions">
    <w:name w:val="Menu Options"/>
    <w:basedOn w:val="DefaultParagraphFont"/>
    <w:rsid w:val="00B45B89"/>
    <w:rPr>
      <w:rFonts w:ascii="Arial Narrow" w:hAnsi="Arial Narrow"/>
      <w:smallCaps/>
    </w:rPr>
  </w:style>
  <w:style w:type="character" w:customStyle="1" w:styleId="Buttons">
    <w:name w:val="Buttons"/>
    <w:basedOn w:val="DefaultParagraphFont"/>
    <w:rsid w:val="00B45B89"/>
    <w:rPr>
      <w:b/>
    </w:rPr>
  </w:style>
  <w:style w:type="character" w:customStyle="1" w:styleId="Underlined">
    <w:name w:val="Underlined"/>
    <w:basedOn w:val="DefaultParagraphFont"/>
    <w:rsid w:val="00B45B89"/>
    <w:rPr>
      <w:u w:val="single"/>
    </w:rPr>
  </w:style>
  <w:style w:type="paragraph" w:customStyle="1" w:styleId="TableBodyTextRight">
    <w:name w:val="Table Body Text Right"/>
    <w:basedOn w:val="TableBodyText"/>
    <w:rsid w:val="00B45B89"/>
    <w:pPr>
      <w:widowControl w:val="0"/>
      <w:autoSpaceDE w:val="0"/>
      <w:autoSpaceDN w:val="0"/>
      <w:adjustRightInd w:val="0"/>
      <w:jc w:val="right"/>
    </w:pPr>
    <w:rPr>
      <w:rFonts w:cs="Arial"/>
      <w:szCs w:val="18"/>
    </w:rPr>
  </w:style>
  <w:style w:type="paragraph" w:customStyle="1" w:styleId="CopyrightText">
    <w:name w:val="Copyright Text"/>
    <w:basedOn w:val="BodyText"/>
    <w:rsid w:val="00B45B89"/>
    <w:rPr>
      <w:sz w:val="18"/>
    </w:rPr>
  </w:style>
  <w:style w:type="paragraph" w:customStyle="1" w:styleId="BodySmallRight">
    <w:name w:val="Body Small Right"/>
    <w:basedOn w:val="BodyTextRight"/>
    <w:rsid w:val="00B45B89"/>
    <w:rPr>
      <w:sz w:val="18"/>
      <w:szCs w:val="18"/>
    </w:rPr>
  </w:style>
  <w:style w:type="paragraph" w:customStyle="1" w:styleId="MarginEdition">
    <w:name w:val="Margin Edition"/>
    <w:basedOn w:val="MarginNote"/>
    <w:rsid w:val="00B45B89"/>
    <w:pPr>
      <w:spacing w:before="0" w:after="0"/>
    </w:pPr>
    <w:rPr>
      <w:rFonts w:ascii="Times New Roman" w:hAnsi="Times New Roman"/>
      <w:color w:val="999999"/>
    </w:rPr>
  </w:style>
  <w:style w:type="paragraph" w:customStyle="1" w:styleId="Spacer">
    <w:name w:val="Spacer"/>
    <w:basedOn w:val="Normal"/>
    <w:rsid w:val="00B45B89"/>
    <w:rPr>
      <w:sz w:val="2"/>
      <w:szCs w:val="2"/>
    </w:rPr>
  </w:style>
  <w:style w:type="character" w:customStyle="1" w:styleId="Small">
    <w:name w:val="Small"/>
    <w:basedOn w:val="DefaultParagraphFont"/>
    <w:rsid w:val="00B45B89"/>
    <w:rPr>
      <w:sz w:val="16"/>
    </w:rPr>
  </w:style>
  <w:style w:type="paragraph" w:customStyle="1" w:styleId="WideTable">
    <w:name w:val="Wide Table"/>
    <w:basedOn w:val="Normal"/>
    <w:rsid w:val="00B45B89"/>
    <w:pPr>
      <w:ind w:left="-1418"/>
    </w:pPr>
    <w:rPr>
      <w:sz w:val="2"/>
      <w:szCs w:val="2"/>
    </w:rPr>
  </w:style>
  <w:style w:type="character" w:styleId="PageNumber">
    <w:name w:val="page number"/>
    <w:basedOn w:val="DefaultParagraphFont"/>
    <w:rsid w:val="00B45B89"/>
  </w:style>
  <w:style w:type="paragraph" w:styleId="Quote">
    <w:name w:val="Quote"/>
    <w:basedOn w:val="Heading1"/>
    <w:link w:val="QuoteChar"/>
    <w:qFormat/>
    <w:rsid w:val="00B45B89"/>
    <w:rPr>
      <w:b w:val="0"/>
      <w:sz w:val="72"/>
      <w:szCs w:val="72"/>
      <w:lang w:val="en-NZ"/>
    </w:rPr>
  </w:style>
  <w:style w:type="character" w:customStyle="1" w:styleId="QuoteChar">
    <w:name w:val="Quote Char"/>
    <w:basedOn w:val="DefaultParagraphFont"/>
    <w:link w:val="Quote"/>
    <w:rsid w:val="00B45B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5B89"/>
    <w:pPr>
      <w:pageBreakBefore/>
    </w:pPr>
  </w:style>
  <w:style w:type="paragraph" w:customStyle="1" w:styleId="Border">
    <w:name w:val="Border"/>
    <w:basedOn w:val="Normal"/>
    <w:qFormat/>
    <w:rsid w:val="00B45B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5B89"/>
    <w:rPr>
      <w:b/>
      <w:bCs/>
      <w:i/>
      <w:iCs/>
      <w:color w:val="auto"/>
    </w:rPr>
  </w:style>
  <w:style w:type="paragraph" w:styleId="IntenseQuote">
    <w:name w:val="Intense Quote"/>
    <w:basedOn w:val="Normal"/>
    <w:next w:val="Normal"/>
    <w:link w:val="IntenseQuoteChar"/>
    <w:uiPriority w:val="30"/>
    <w:qFormat/>
    <w:rsid w:val="00B45B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5B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5B89"/>
    <w:rPr>
      <w:smallCaps/>
      <w:color w:val="auto"/>
      <w:u w:val="single"/>
    </w:rPr>
  </w:style>
  <w:style w:type="character" w:styleId="IntenseReference">
    <w:name w:val="Intense Reference"/>
    <w:basedOn w:val="DefaultParagraphFont"/>
    <w:uiPriority w:val="32"/>
    <w:qFormat/>
    <w:rsid w:val="00B45B89"/>
    <w:rPr>
      <w:b/>
      <w:bCs/>
      <w:smallCaps/>
      <w:color w:val="auto"/>
      <w:spacing w:val="5"/>
      <w:u w:val="single"/>
    </w:rPr>
  </w:style>
  <w:style w:type="paragraph" w:customStyle="1" w:styleId="2ColumnHeading">
    <w:name w:val="2Column Heading"/>
    <w:basedOn w:val="BodyText"/>
    <w:qFormat/>
    <w:rsid w:val="00B45B89"/>
    <w:pPr>
      <w:spacing w:after="60"/>
      <w:ind w:left="-2268"/>
    </w:pPr>
    <w:rPr>
      <w:b/>
    </w:rPr>
  </w:style>
  <w:style w:type="paragraph" w:customStyle="1" w:styleId="Heading1TOC">
    <w:name w:val="Heading1 TOC"/>
    <w:basedOn w:val="Normal"/>
    <w:qFormat/>
    <w:rsid w:val="00B45B89"/>
    <w:pPr>
      <w:spacing w:before="240" w:after="120"/>
    </w:pPr>
    <w:rPr>
      <w:rFonts w:ascii="Times New Roman" w:hAnsi="Times New Roman"/>
      <w:b/>
      <w:sz w:val="32"/>
    </w:rPr>
  </w:style>
  <w:style w:type="paragraph" w:customStyle="1" w:styleId="Heading2TOC">
    <w:name w:val="Heading2 TOC"/>
    <w:basedOn w:val="Normal"/>
    <w:qFormat/>
    <w:rsid w:val="00B45B89"/>
    <w:pPr>
      <w:spacing w:before="240" w:after="60"/>
    </w:pPr>
    <w:rPr>
      <w:rFonts w:ascii="Times New Roman" w:hAnsi="Times New Roman"/>
      <w:b/>
      <w:sz w:val="28"/>
    </w:rPr>
  </w:style>
  <w:style w:type="character" w:customStyle="1" w:styleId="Underline">
    <w:name w:val="Underline"/>
    <w:basedOn w:val="DefaultParagraphFont"/>
    <w:qFormat/>
    <w:rsid w:val="00B45B89"/>
    <w:rPr>
      <w:u w:val="single"/>
    </w:rPr>
  </w:style>
  <w:style w:type="paragraph" w:styleId="BalloonText">
    <w:name w:val="Balloon Text"/>
    <w:basedOn w:val="Normal"/>
    <w:link w:val="BalloonTextChar"/>
    <w:rsid w:val="00B45B89"/>
    <w:rPr>
      <w:rFonts w:ascii="Tahoma" w:hAnsi="Tahoma" w:cs="Tahoma"/>
      <w:sz w:val="16"/>
      <w:szCs w:val="16"/>
    </w:rPr>
  </w:style>
  <w:style w:type="character" w:customStyle="1" w:styleId="BalloonTextChar">
    <w:name w:val="Balloon Text Char"/>
    <w:basedOn w:val="DefaultParagraphFont"/>
    <w:link w:val="BalloonText"/>
    <w:rsid w:val="00B45B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5B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5B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5B89"/>
    <w:rPr>
      <w:b/>
      <w:color w:val="660033"/>
      <w:spacing w:val="0"/>
    </w:rPr>
  </w:style>
  <w:style w:type="paragraph" w:customStyle="1" w:styleId="Nameditemlist">
    <w:name w:val="Named item list"/>
    <w:basedOn w:val="BodyText"/>
    <w:qFormat/>
    <w:rsid w:val="00B45B89"/>
    <w:pPr>
      <w:tabs>
        <w:tab w:val="left" w:pos="2835"/>
      </w:tabs>
      <w:ind w:left="2835" w:hanging="2835"/>
    </w:pPr>
  </w:style>
  <w:style w:type="paragraph" w:customStyle="1" w:styleId="BodyTextnopadding">
    <w:name w:val="Body Text no padding"/>
    <w:basedOn w:val="BodyText"/>
    <w:qFormat/>
    <w:rsid w:val="00B45B89"/>
    <w:pPr>
      <w:spacing w:before="0" w:after="0"/>
    </w:pPr>
  </w:style>
  <w:style w:type="paragraph" w:customStyle="1" w:styleId="BodyTextBold">
    <w:name w:val="Body Text Bold"/>
    <w:basedOn w:val="BodyText"/>
    <w:qFormat/>
    <w:rsid w:val="00B45B89"/>
    <w:rPr>
      <w:b/>
    </w:rPr>
  </w:style>
  <w:style w:type="character" w:styleId="Hyperlink">
    <w:name w:val="Hyperlink"/>
    <w:basedOn w:val="DefaultParagraphFont"/>
    <w:uiPriority w:val="99"/>
    <w:unhideWhenUsed/>
    <w:rsid w:val="00E418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987</Words>
  <Characters>6545</Characters>
  <Application>Microsoft Office Word</Application>
  <DocSecurity>0</DocSecurity>
  <Lines>297</Lines>
  <Paragraphs>198</Paragraphs>
  <ScaleCrop>false</ScaleCrop>
  <Company>Author-it Software Corporation Ltd.</Company>
  <LinksUpToDate>false</LinksUpToDate>
  <CharactersWithSpaces>7334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CPPCLO3021 Clean industrial machinery</dc:title>
  <dc:subject>Approved</dc:subject>
  <dc:creator>Artibus Innovation</dc:creator>
  <cp:keywords>Release: 2</cp:keywords>
  <dc:description>Review Date: 12 April 2008</dc:description>
  <cp:lastModifiedBy>HSD_TPCMSd.prod</cp:lastModifiedBy>
  <cp:revision>3</cp:revision>
  <dcterms:created xsi:type="dcterms:W3CDTF">2021-05-19T12:47:00Z</dcterms:created>
  <dcterms:modified xsi:type="dcterms:W3CDTF">2021-05-19T12:47:00Z</dcterms:modified>
</cp:coreProperties>
</file>