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04D" w:rsidP="00D1604D">
      <w:pPr>
        <w:pStyle w:val="Title"/>
      </w:pPr>
      <w:r>
        <w:fldChar w:fldCharType="begin"/>
      </w:r>
      <w:r>
        <w:instrText xml:space="preserve"> TITLE   \* MERGEFORMAT </w:instrText>
      </w:r>
      <w:r>
        <w:fldChar w:fldCharType="separate"/>
      </w:r>
      <w:r>
        <w:t>CPPCLO3019 Remove waste and recyclable materials</w:t>
      </w:r>
      <w:r>
        <w:fldChar w:fldCharType="end"/>
      </w:r>
    </w:p>
    <w:p w:rsidR="00D1604D" w:rsidP="00D1604D">
      <w:pPr>
        <w:pStyle w:val="Version"/>
        <w:sectPr w:rsidSect="00C05C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C7A" w:rsidP="00C05C7A">
      <w:pPr>
        <w:pStyle w:val="SuperHeading"/>
      </w:pPr>
      <w:r w:rsidRPr="00C05C7A">
        <w:t>CPPCLO3019 Remove waste and recyclable materials</w:t>
      </w:r>
    </w:p>
    <w:p w:rsidR="00000000" w:rsidRPr="00C05C7A" w:rsidP="00C05C7A">
      <w:pPr>
        <w:pStyle w:val="Heading1"/>
      </w:pPr>
      <w:bookmarkStart w:id="1" w:name="O_855277"/>
      <w:bookmarkEnd w:id="1"/>
      <w:r w:rsidRPr="00C05C7A">
        <w:t>Modification History</w:t>
      </w:r>
    </w:p>
    <w:p w:rsidR="00000000" w:rsidRPr="00C05C7A" w:rsidP="00D1604D">
      <w:pPr>
        <w:pStyle w:val="BodyText"/>
      </w:pPr>
      <w:r w:rsidRPr="00C05C7A">
        <w:t>Release 1.</w:t>
      </w:r>
    </w:p>
    <w:p w:rsidR="00000000" w:rsidRPr="00C05C7A" w:rsidP="00D1604D">
      <w:pPr>
        <w:pStyle w:val="BodyText"/>
      </w:pPr>
      <w:r w:rsidRPr="00C05C7A">
        <w:t>Replaces superseded equivalent CPPCLO2019A Sort and remove waste and recyclable materials.</w:t>
      </w:r>
    </w:p>
    <w:p w:rsidR="00000000" w:rsidRPr="00C05C7A" w:rsidP="00D1604D">
      <w:pPr>
        <w:pStyle w:val="BodyText"/>
      </w:pPr>
      <w:r w:rsidRPr="00C05C7A">
        <w:t>This version first released with CPP Property Services Training Package Version 4.</w:t>
      </w:r>
    </w:p>
    <w:p w:rsidR="00000000" w:rsidRPr="00C05C7A" w:rsidP="00C05C7A">
      <w:pPr>
        <w:pStyle w:val="Heading1"/>
      </w:pPr>
      <w:bookmarkStart w:id="2" w:name="O_855284"/>
      <w:bookmarkEnd w:id="2"/>
      <w:r w:rsidRPr="00C05C7A">
        <w:t>Application</w:t>
      </w:r>
    </w:p>
    <w:p w:rsidR="00000000" w:rsidRPr="00C05C7A" w:rsidP="00D1604D">
      <w:pPr>
        <w:pStyle w:val="BodyText"/>
      </w:pPr>
      <w:r w:rsidRPr="00C05C7A">
        <w:t>This unit o</w:t>
      </w:r>
      <w:r w:rsidRPr="00C05C7A">
        <w:t>f competency specifies the outcomes required to identify waste and recyclable materials to be removed, assess hazards associated with their removal, remove waste collected or created through the cleaning process, and safely transfer it to a dedicated waste</w:t>
      </w:r>
      <w:r w:rsidRPr="00C05C7A">
        <w:t xml:space="preserve"> disposal point for collection using required equipment and methods. Waste collection is conducted as part of a regular cleaning routine, usually on a daily basis and can include a range of materials, such as chemicals, contaminated materials and general w</w:t>
      </w:r>
      <w:r w:rsidRPr="00C05C7A">
        <w:t>aste. The unit also covers identifying recyclable materials and transferring them to required collection points. Recyclable materials are those that may be reused or made into another product.</w:t>
      </w:r>
    </w:p>
    <w:p w:rsidR="00000000" w:rsidRPr="00C05C7A" w:rsidP="00D1604D">
      <w:pPr>
        <w:pStyle w:val="BodyText"/>
      </w:pPr>
      <w:r w:rsidRPr="00C05C7A">
        <w:t>The unit supports cleaners who work alone or in teams. It appl</w:t>
      </w:r>
      <w:r w:rsidRPr="00C05C7A">
        <w:t>ies in a range of commercial and residential work sites.</w:t>
      </w:r>
    </w:p>
    <w:p w:rsidR="00000000" w:rsidRPr="00C05C7A" w:rsidP="00D1604D">
      <w:pPr>
        <w:pStyle w:val="BodyText"/>
      </w:pPr>
      <w:r w:rsidRPr="00C05C7A">
        <w:t>No licensing, legislative, regulatory, or certification requirements apply to this unit of competency at the time of endorsement.</w:t>
      </w:r>
    </w:p>
    <w:p w:rsidR="00000000" w:rsidRPr="00C05C7A" w:rsidP="00C05C7A">
      <w:pPr>
        <w:pStyle w:val="Heading1"/>
      </w:pPr>
      <w:bookmarkStart w:id="3" w:name="O_855283"/>
      <w:bookmarkEnd w:id="3"/>
      <w:r w:rsidRPr="00C05C7A">
        <w:t>Pre-requisite Unit</w:t>
      </w:r>
    </w:p>
    <w:p w:rsidR="00000000" w:rsidRPr="00C05C7A" w:rsidP="00D1604D">
      <w:pPr>
        <w:pStyle w:val="BodyText"/>
      </w:pPr>
      <w:r w:rsidRPr="00C05C7A">
        <w:t>Nil</w:t>
      </w:r>
    </w:p>
    <w:p w:rsidR="00000000" w:rsidRPr="00C05C7A" w:rsidP="00C05C7A">
      <w:pPr>
        <w:pStyle w:val="Heading1"/>
      </w:pPr>
      <w:bookmarkStart w:id="4" w:name="O_855282"/>
      <w:bookmarkEnd w:id="4"/>
      <w:r w:rsidRPr="00C05C7A">
        <w:t>Unit Sector</w:t>
      </w:r>
    </w:p>
    <w:p w:rsidR="00000000" w:rsidRPr="00C05C7A" w:rsidP="00D1604D">
      <w:pPr>
        <w:pStyle w:val="BodyText"/>
      </w:pPr>
      <w:r w:rsidRPr="00C05C7A">
        <w:t>Cleaning operations</w:t>
      </w:r>
    </w:p>
    <w:p w:rsidR="00000000" w:rsidRPr="00C05C7A" w:rsidP="00C05C7A">
      <w:pPr>
        <w:pStyle w:val="Heading1"/>
      </w:pPr>
      <w:bookmarkStart w:id="5" w:name="O_855281"/>
      <w:bookmarkEnd w:id="5"/>
      <w:r w:rsidRPr="00C05C7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05C7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Performance criteria describe the performance needed to demonstrate achievement of the element. Where bold italicised text is used, further i</w:t>
            </w:r>
            <w:r w:rsidRPr="00C05C7A">
              <w:t xml:space="preserve">nformation is detailed in the range of </w:t>
            </w:r>
            <w:r w:rsidRPr="00C05C7A">
              <w:t>conditions.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1.</w:t>
            </w:r>
          </w:p>
        </w:tc>
        <w:tc>
          <w:tcPr>
            <w:tcW w:w="1962" w:type="dxa"/>
            <w:vMerge w:val="restart"/>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Plan and prepare to handle waste.</w:t>
            </w:r>
          </w:p>
        </w:tc>
        <w:tc>
          <w:tcPr>
            <w:tcW w:w="770" w:type="dxa"/>
            <w:tcBorders>
              <w:top w:val="nil"/>
              <w:left w:val="nil"/>
              <w:bottom w:val="nil"/>
              <w:right w:val="nil"/>
            </w:tcBorders>
            <w:tcMar>
              <w:top w:w="0" w:type="dxa"/>
              <w:left w:w="62" w:type="dxa"/>
              <w:bottom w:w="0" w:type="dxa"/>
              <w:right w:w="62" w:type="dxa"/>
            </w:tcMar>
          </w:tcPr>
          <w:p w:rsidR="00000000" w:rsidRPr="00C05C7A" w:rsidP="00C05C7A">
            <w:pPr>
              <w:pStyle w:val="BodyText"/>
            </w:pPr>
            <w:r w:rsidRPr="00C05C7A">
              <w:t>1.1.</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General waste</w:t>
            </w:r>
            <w:r w:rsidRPr="00C05C7A">
              <w:t xml:space="preserve">, </w:t>
            </w:r>
            <w:r w:rsidRPr="00C05C7A">
              <w:rPr>
                <w:rStyle w:val="BoldandItalics"/>
              </w:rPr>
              <w:t>contaminated and biological waste</w:t>
            </w:r>
            <w:r w:rsidRPr="00C05C7A">
              <w:t xml:space="preserve"> and </w:t>
            </w:r>
            <w:r w:rsidRPr="00C05C7A">
              <w:rPr>
                <w:rStyle w:val="BoldandItalics"/>
              </w:rPr>
              <w:t>recyclable items</w:t>
            </w:r>
            <w:r w:rsidRPr="00C05C7A">
              <w:t xml:space="preserve"> are identified according to company requirements, and any issues are clarified.</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1.2.</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 xml:space="preserve">Work site </w:t>
            </w:r>
            <w:r w:rsidRPr="00C05C7A">
              <w:rPr>
                <w:rStyle w:val="BoldandItalics"/>
              </w:rPr>
              <w:t>hazards</w:t>
            </w:r>
            <w:r w:rsidRPr="00C05C7A">
              <w:t xml:space="preserve"> are assessed and risks controlled according to company, legislative, and </w:t>
            </w:r>
            <w:r w:rsidRPr="00C05C7A">
              <w:rPr>
                <w:rStyle w:val="BoldandItalics"/>
              </w:rPr>
              <w:t>health and safety requirements</w:t>
            </w:r>
            <w:r w:rsidRPr="00C05C7A">
              <w:t>.</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05C7A" w:rsidP="00C05C7A">
            <w:pPr>
              <w:pStyle w:val="BodyText"/>
            </w:pPr>
            <w:r w:rsidRPr="00C05C7A">
              <w:t>1.3.</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Equipment</w:t>
            </w:r>
            <w:r w:rsidRPr="00C05C7A">
              <w:t xml:space="preserve"> is selected according to job requirements, checked for serviceability, and faults are rectified or reported </w:t>
            </w:r>
            <w:r w:rsidRPr="00C05C7A">
              <w:t>before starting work.</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05C7A" w:rsidP="00C05C7A">
            <w:pPr>
              <w:pStyle w:val="BodyText"/>
            </w:pPr>
            <w:r w:rsidRPr="00C05C7A">
              <w:t>1.4.</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Cleaning chemicals</w:t>
            </w:r>
            <w:r w:rsidRPr="00C05C7A">
              <w:t xml:space="preserve"> are selected and prepared according to manufacturer specifications, and health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05C7A" w:rsidP="00C05C7A">
            <w:pPr>
              <w:pStyle w:val="BodyText"/>
            </w:pPr>
            <w:r w:rsidRPr="00C05C7A">
              <w:t>1.5.</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Personal protective equipment</w:t>
            </w:r>
            <w:r w:rsidRPr="00C05C7A">
              <w:t xml:space="preserve"> (PPE) is sourced and used according to manufacturer </w:t>
            </w:r>
            <w:r w:rsidRPr="00C05C7A">
              <w:t>specifications, and health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1.6.</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Tasks are sequenced to ensure maximum efficiency when completing cleaning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2.</w:t>
            </w:r>
          </w:p>
        </w:tc>
        <w:tc>
          <w:tcPr>
            <w:tcW w:w="1962" w:type="dxa"/>
            <w:vMerge w:val="restart"/>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Transfer waste to waste carrier.</w:t>
            </w: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2.1.</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Waste items are collected and safely transferred to waste carrier according to health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2.2.</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Biological waste is transferred to biohazard bins according to health and safety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05C7A" w:rsidP="00C05C7A">
            <w:pPr>
              <w:pStyle w:val="BodyText"/>
            </w:pPr>
            <w:r w:rsidRPr="00C05C7A">
              <w:t>2.3.</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Rubbish bins</w:t>
            </w:r>
            <w:r w:rsidRPr="00C05C7A">
              <w:t xml:space="preserve"> and surrounds are spot cleaned according to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2.4.</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Soiled rubbish bin liners are replaced according to health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3.</w:t>
            </w:r>
          </w:p>
        </w:tc>
        <w:tc>
          <w:tcPr>
            <w:tcW w:w="1962" w:type="dxa"/>
            <w:vMerge w:val="restart"/>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Transfer waste to disposal unit.</w:t>
            </w: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3.1.</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Waste is removed from site according to he</w:t>
            </w:r>
            <w:r w:rsidRPr="00C05C7A">
              <w:t>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3.2.</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 xml:space="preserve">Waste is transported to </w:t>
            </w:r>
            <w:r w:rsidRPr="00C05C7A">
              <w:rPr>
                <w:rStyle w:val="BoldandItalics"/>
              </w:rPr>
              <w:t>disposal units</w:t>
            </w:r>
            <w:r w:rsidRPr="00C05C7A">
              <w:t xml:space="preserve"> by shortest practical safest route and according to health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4.</w:t>
            </w:r>
          </w:p>
        </w:tc>
        <w:tc>
          <w:tcPr>
            <w:tcW w:w="1962"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Deliver recyclable materials.</w:t>
            </w: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4.1.</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Recyclable materials are identified and separated according to health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4.2.</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 xml:space="preserve">Recyclable materials are transferred safely to dedicated </w:t>
            </w:r>
            <w:r w:rsidRPr="00C05C7A">
              <w:t>recycling collection units for each type of material according to health and safety</w:t>
            </w:r>
            <w:r w:rsidRPr="00C05C7A">
              <w:t>,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4.3.</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Recycling containers and surrounds are spot cleaned according to health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4.4.</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 xml:space="preserve">Recycling containers are checked and replaced in designated locations. </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4.5.</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Transfer of recyclable materials is documented according to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5.</w:t>
            </w:r>
          </w:p>
        </w:tc>
        <w:tc>
          <w:tcPr>
            <w:tcW w:w="1962" w:type="dxa"/>
            <w:vMerge w:val="restart"/>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5.1.</w:t>
            </w:r>
          </w:p>
        </w:tc>
        <w:tc>
          <w:tcPr>
            <w:tcW w:w="561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Equipment and PPE are cleaned, safety checked and stored according to manufacturer specification</w:t>
            </w:r>
            <w:r w:rsidRPr="00C05C7A">
              <w:t>s and environmental, health and safety, and company requirements.</w:t>
            </w:r>
          </w:p>
        </w:tc>
      </w:tr>
      <w:tr w:rsidTr="00C05C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5.2.</w:t>
            </w:r>
          </w:p>
        </w:tc>
        <w:tc>
          <w:tcPr>
            <w:tcW w:w="5610" w:type="dxa"/>
            <w:tcBorders>
              <w:top w:val="nil"/>
              <w:left w:val="nil"/>
              <w:bottom w:val="nil"/>
              <w:right w:val="nil"/>
            </w:tcBorders>
            <w:tcMar>
              <w:top w:w="0" w:type="dxa"/>
              <w:left w:w="62" w:type="dxa"/>
              <w:bottom w:w="0" w:type="dxa"/>
              <w:right w:w="62" w:type="dxa"/>
            </w:tcMar>
          </w:tcPr>
          <w:p w:rsidR="00000000" w:rsidRPr="00C05C7A" w:rsidP="00C05C7A">
            <w:pPr>
              <w:pStyle w:val="BodyText"/>
            </w:pPr>
            <w:r w:rsidRPr="00C05C7A">
              <w:t>Unused chemicals are stored or disposed of according to manufacturer specifications, and health and safety and company requirements.</w:t>
            </w:r>
          </w:p>
        </w:tc>
      </w:tr>
    </w:tbl>
    <w:p w:rsidR="00000000" w:rsidRPr="00C05C7A" w:rsidP="00C05C7A">
      <w:pPr>
        <w:pStyle w:val="BodyText"/>
      </w:pPr>
    </w:p>
    <w:p w:rsidR="00000000" w:rsidRPr="00C05C7A" w:rsidP="00C05C7A">
      <w:pPr>
        <w:pStyle w:val="AllowPageBreak"/>
      </w:pPr>
    </w:p>
    <w:p w:rsidR="00000000" w:rsidRPr="00C05C7A" w:rsidP="00C05C7A">
      <w:pPr>
        <w:pStyle w:val="Heading1"/>
      </w:pPr>
      <w:bookmarkStart w:id="6" w:name="O_855280"/>
      <w:bookmarkEnd w:id="6"/>
      <w:r w:rsidRPr="00C05C7A">
        <w:t>Foundation Skills</w:t>
      </w:r>
    </w:p>
    <w:tbl>
      <w:tblPr>
        <w:tblW w:w="0" w:type="auto"/>
        <w:tblLayout w:type="fixed"/>
        <w:tblCellMar>
          <w:left w:w="62" w:type="dxa"/>
          <w:right w:w="62" w:type="dxa"/>
        </w:tblCellMar>
        <w:tblLook w:val="0000"/>
      </w:tblPr>
      <w:tblGrid>
        <w:gridCol w:w="2195"/>
        <w:gridCol w:w="6877"/>
      </w:tblGrid>
      <w:tr w:rsidTr="00C05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This section describes the language, literacy, numeracy and employment skills essential to performance in this unit but not explicit in the performance criteria.</w:t>
            </w:r>
          </w:p>
        </w:tc>
      </w:tr>
      <w:tr w:rsidTr="00C05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05C7A" w:rsidP="00C05C7A">
            <w:pPr>
              <w:pStyle w:val="BodyText"/>
            </w:pPr>
            <w:r w:rsidRPr="00C05C7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SpecialBold"/>
              </w:rPr>
              <w:t>Performance feature</w:t>
            </w:r>
          </w:p>
        </w:tc>
      </w:tr>
      <w:tr w:rsidTr="00C05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ask questions to clarify job requirements</w:t>
            </w:r>
          </w:p>
          <w:p w:rsidR="00000000" w:rsidP="00C05C7A">
            <w:pPr>
              <w:pStyle w:val="ListBullet"/>
              <w:rPr>
                <w:lang w:val="en-NZ"/>
              </w:rPr>
            </w:pPr>
            <w:r w:rsidRPr="00C05C7A">
              <w:t>respond clearly and concisely to client questions.</w:t>
            </w:r>
          </w:p>
        </w:tc>
      </w:tr>
      <w:tr w:rsidTr="00C05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Reading skills to:</w:t>
            </w:r>
          </w:p>
        </w:tc>
        <w:tc>
          <w:tcPr>
            <w:tcW w:w="6877"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interpret directions and safety instructions, including:</w:t>
            </w:r>
          </w:p>
          <w:p w:rsidR="00000000" w:rsidRPr="00C05C7A" w:rsidP="00C05C7A">
            <w:pPr>
              <w:pStyle w:val="ListBullet2"/>
            </w:pPr>
            <w:r w:rsidRPr="00C05C7A">
              <w:t>equipment operating manuals</w:t>
            </w:r>
          </w:p>
          <w:p w:rsidR="00000000" w:rsidRPr="00C05C7A" w:rsidP="00C05C7A">
            <w:pPr>
              <w:pStyle w:val="ListBullet2"/>
            </w:pPr>
            <w:r w:rsidRPr="00C05C7A">
              <w:t>product labels</w:t>
            </w:r>
          </w:p>
          <w:p w:rsidR="00000000" w:rsidP="00C05C7A">
            <w:pPr>
              <w:pStyle w:val="ListBullet2"/>
              <w:rPr>
                <w:lang w:val="en-NZ"/>
              </w:rPr>
            </w:pPr>
            <w:r w:rsidRPr="00C05C7A">
              <w:t>safety data sheets (SDS).</w:t>
            </w:r>
          </w:p>
        </w:tc>
      </w:tr>
      <w:tr w:rsidTr="00C05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Writing skills to:</w:t>
            </w:r>
          </w:p>
        </w:tc>
        <w:tc>
          <w:tcPr>
            <w:tcW w:w="6877" w:type="dxa"/>
            <w:tcBorders>
              <w:top w:val="nil"/>
              <w:left w:val="nil"/>
              <w:bottom w:val="nil"/>
              <w:right w:val="nil"/>
            </w:tcBorders>
            <w:tcMar>
              <w:top w:w="0" w:type="dxa"/>
              <w:left w:w="62" w:type="dxa"/>
              <w:bottom w:w="0" w:type="dxa"/>
              <w:right w:w="62" w:type="dxa"/>
            </w:tcMar>
          </w:tcPr>
          <w:p w:rsidR="00000000" w:rsidP="00C05C7A">
            <w:pPr>
              <w:pStyle w:val="ListBullet"/>
              <w:rPr>
                <w:lang w:val="en-NZ"/>
              </w:rPr>
            </w:pPr>
            <w:r w:rsidRPr="00C05C7A">
              <w:t>document and report faults in equipment to manufacturer and other personnel.</w:t>
            </w:r>
          </w:p>
        </w:tc>
      </w:tr>
      <w:tr w:rsidTr="00C05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Problem-solving skills to:</w:t>
            </w:r>
          </w:p>
        </w:tc>
        <w:tc>
          <w:tcPr>
            <w:tcW w:w="6877"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assess range of different waste types and determine required waste handling techniques.</w:t>
            </w:r>
          </w:p>
        </w:tc>
      </w:tr>
    </w:tbl>
    <w:p w:rsidR="00000000" w:rsidRPr="00C05C7A" w:rsidP="00C05C7A">
      <w:pPr>
        <w:pStyle w:val="BodyText"/>
      </w:pPr>
    </w:p>
    <w:p w:rsidR="00000000" w:rsidRPr="00C05C7A" w:rsidP="00C05C7A">
      <w:pPr>
        <w:pStyle w:val="AllowPageBreak"/>
      </w:pPr>
    </w:p>
    <w:p w:rsidR="00000000" w:rsidRPr="00C05C7A" w:rsidP="00C05C7A">
      <w:pPr>
        <w:pStyle w:val="Heading1"/>
      </w:pPr>
      <w:bookmarkStart w:id="7" w:name="O_855279"/>
      <w:bookmarkEnd w:id="7"/>
      <w:r w:rsidRPr="00C05C7A">
        <w:t>Range of Conditions</w:t>
      </w:r>
    </w:p>
    <w:tbl>
      <w:tblPr>
        <w:tblW w:w="0" w:type="auto"/>
        <w:tblLayout w:type="fixed"/>
        <w:tblCellMar>
          <w:left w:w="62" w:type="dxa"/>
          <w:right w:w="62" w:type="dxa"/>
        </w:tblCellMar>
        <w:tblLook w:val="0000"/>
      </w:tblPr>
      <w:tblGrid>
        <w:gridCol w:w="2364"/>
        <w:gridCol w:w="6708"/>
      </w:tblGrid>
      <w:tr w:rsidTr="00C05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t>This section specifies work environments and conditions that may affect performance. Essential operating conditions that may be present (depending on the work situation, needs of the candidate, accessibility of the item, and local industry and regional con</w:t>
            </w:r>
            <w:r w:rsidRPr="00C05C7A">
              <w:t>texts) are included. Bold italicised wording, if used in the performance criteria, is detailed below.</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 xml:space="preserve">General waste </w:t>
            </w:r>
            <w:r w:rsidRPr="00C05C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drinks</w:t>
            </w:r>
          </w:p>
          <w:p w:rsidR="00000000" w:rsidRPr="00C05C7A" w:rsidP="00C05C7A">
            <w:pPr>
              <w:pStyle w:val="ListBullet"/>
            </w:pPr>
            <w:r w:rsidRPr="00C05C7A">
              <w:t>food packaging</w:t>
            </w:r>
          </w:p>
          <w:p w:rsidR="00000000" w:rsidRPr="00C05C7A" w:rsidP="00C05C7A">
            <w:pPr>
              <w:pStyle w:val="ListBullet"/>
            </w:pPr>
            <w:r w:rsidRPr="00C05C7A">
              <w:t>manufactured foods</w:t>
            </w:r>
          </w:p>
          <w:p w:rsidR="00000000" w:rsidP="00C05C7A">
            <w:pPr>
              <w:pStyle w:val="ListBullet"/>
              <w:rPr>
                <w:lang w:val="en-NZ"/>
              </w:rPr>
            </w:pPr>
            <w:r w:rsidRPr="00C05C7A">
              <w:t>non-recyclable plastics.</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Contaminated and biological waste</w:t>
            </w:r>
            <w:r w:rsidRPr="00C05C7A">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blood and other bodily fluids</w:t>
            </w:r>
          </w:p>
          <w:p w:rsidR="00000000" w:rsidRPr="00C05C7A" w:rsidP="00C05C7A">
            <w:pPr>
              <w:pStyle w:val="ListBullet"/>
            </w:pPr>
            <w:r w:rsidRPr="00C05C7A">
              <w:t>cytotoxic waste</w:t>
            </w:r>
          </w:p>
          <w:p w:rsidR="00000000" w:rsidRPr="00C05C7A" w:rsidP="00C05C7A">
            <w:pPr>
              <w:pStyle w:val="ListBullet"/>
            </w:pPr>
            <w:r w:rsidRPr="00C05C7A">
              <w:t>human waste</w:t>
            </w:r>
          </w:p>
          <w:p w:rsidR="00000000" w:rsidRPr="00C05C7A" w:rsidP="00C05C7A">
            <w:pPr>
              <w:pStyle w:val="ListBullet"/>
            </w:pPr>
            <w:r w:rsidRPr="00C05C7A">
              <w:t>soiled and disposable linen</w:t>
            </w:r>
          </w:p>
          <w:p w:rsidR="00000000" w:rsidP="00C05C7A">
            <w:pPr>
              <w:pStyle w:val="ListBullet"/>
              <w:rPr>
                <w:lang w:val="en-NZ"/>
              </w:rPr>
            </w:pPr>
            <w:r w:rsidRPr="00C05C7A">
              <w:t>syringes and needles.</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 xml:space="preserve">Recyclable items </w:t>
            </w:r>
            <w:r w:rsidRPr="00C05C7A">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cardboard</w:t>
            </w:r>
          </w:p>
          <w:p w:rsidR="00000000" w:rsidRPr="00C05C7A" w:rsidP="00C05C7A">
            <w:pPr>
              <w:pStyle w:val="ListBullet"/>
            </w:pPr>
            <w:r w:rsidRPr="00C05C7A">
              <w:t>computer consumables</w:t>
            </w:r>
          </w:p>
          <w:p w:rsidR="00000000" w:rsidRPr="00C05C7A" w:rsidP="00C05C7A">
            <w:pPr>
              <w:pStyle w:val="ListBullet"/>
            </w:pPr>
            <w:r w:rsidRPr="00C05C7A">
              <w:t>glass</w:t>
            </w:r>
          </w:p>
          <w:p w:rsidR="00000000" w:rsidRPr="00C05C7A" w:rsidP="00C05C7A">
            <w:pPr>
              <w:pStyle w:val="ListBullet"/>
            </w:pPr>
            <w:r w:rsidRPr="00C05C7A">
              <w:t>metal</w:t>
            </w:r>
          </w:p>
          <w:p w:rsidR="00000000" w:rsidRPr="00C05C7A" w:rsidP="00C05C7A">
            <w:pPr>
              <w:pStyle w:val="ListBullet"/>
            </w:pPr>
            <w:r w:rsidRPr="00C05C7A">
              <w:t>packaging material</w:t>
            </w:r>
          </w:p>
          <w:p w:rsidR="00000000" w:rsidRPr="00C05C7A" w:rsidP="00C05C7A">
            <w:pPr>
              <w:pStyle w:val="ListBullet"/>
            </w:pPr>
            <w:r w:rsidRPr="00C05C7A">
              <w:t>paper</w:t>
            </w:r>
          </w:p>
          <w:p w:rsidR="00000000" w:rsidRPr="00C05C7A" w:rsidP="00C05C7A">
            <w:pPr>
              <w:pStyle w:val="ListBullet"/>
            </w:pPr>
            <w:r w:rsidRPr="00C05C7A">
              <w:t>plastic</w:t>
            </w:r>
          </w:p>
          <w:p w:rsidR="00000000" w:rsidP="00C05C7A">
            <w:pPr>
              <w:pStyle w:val="ListBullet"/>
              <w:rPr>
                <w:lang w:val="en-NZ"/>
              </w:rPr>
            </w:pPr>
            <w:r w:rsidRPr="00C05C7A">
              <w:t>printing consumables.</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Hazards</w:t>
            </w:r>
            <w:r w:rsidRPr="00C05C7A">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biological and environmental contaminants</w:t>
            </w:r>
          </w:p>
          <w:p w:rsidR="00000000" w:rsidRPr="00C05C7A" w:rsidP="00C05C7A">
            <w:pPr>
              <w:pStyle w:val="ListBullet"/>
            </w:pPr>
            <w:r w:rsidRPr="00C05C7A">
              <w:t>chemical exposure via absorption, ingestion and inhalation</w:t>
            </w:r>
          </w:p>
          <w:p w:rsidR="00000000" w:rsidRPr="00C05C7A" w:rsidP="00C05C7A">
            <w:pPr>
              <w:pStyle w:val="ListBullet"/>
            </w:pPr>
            <w:r w:rsidRPr="00C05C7A">
              <w:t>chemical reactivity</w:t>
            </w:r>
          </w:p>
          <w:p w:rsidR="00000000" w:rsidRPr="00C05C7A" w:rsidP="00C05C7A">
            <w:pPr>
              <w:pStyle w:val="ListBullet"/>
            </w:pPr>
            <w:r w:rsidRPr="00C05C7A">
              <w:t>dust and fibre particulates</w:t>
            </w:r>
          </w:p>
          <w:p w:rsidR="00000000" w:rsidRPr="00C05C7A" w:rsidP="00C05C7A">
            <w:pPr>
              <w:pStyle w:val="ListBullet"/>
            </w:pPr>
            <w:r w:rsidRPr="00C05C7A">
              <w:t>electrical</w:t>
            </w:r>
          </w:p>
          <w:p w:rsidR="00000000" w:rsidRPr="00C05C7A" w:rsidP="00C05C7A">
            <w:pPr>
              <w:pStyle w:val="ListBullet"/>
            </w:pPr>
            <w:r w:rsidRPr="00C05C7A">
              <w:t>environmental allergens</w:t>
            </w:r>
          </w:p>
          <w:p w:rsidR="00000000" w:rsidRPr="00C05C7A" w:rsidP="00C05C7A">
            <w:pPr>
              <w:pStyle w:val="ListBullet"/>
            </w:pPr>
            <w:r w:rsidRPr="00C05C7A">
              <w:t>explosions</w:t>
            </w:r>
          </w:p>
          <w:p w:rsidR="00000000" w:rsidRPr="00C05C7A" w:rsidP="00C05C7A">
            <w:pPr>
              <w:pStyle w:val="ListBullet"/>
            </w:pPr>
            <w:r w:rsidRPr="00C05C7A">
              <w:t>fatigue</w:t>
            </w:r>
          </w:p>
          <w:p w:rsidR="00000000" w:rsidRPr="00C05C7A" w:rsidP="00C05C7A">
            <w:pPr>
              <w:pStyle w:val="ListBullet"/>
            </w:pPr>
            <w:r w:rsidRPr="00C05C7A">
              <w:t>fire</w:t>
            </w:r>
          </w:p>
          <w:p w:rsidR="00000000" w:rsidRPr="00C05C7A" w:rsidP="00C05C7A">
            <w:pPr>
              <w:pStyle w:val="ListBullet"/>
            </w:pPr>
            <w:r w:rsidRPr="00C05C7A">
              <w:t>manual handling</w:t>
            </w:r>
          </w:p>
          <w:p w:rsidR="00000000" w:rsidRPr="00C05C7A" w:rsidP="00C05C7A">
            <w:pPr>
              <w:pStyle w:val="ListBullet"/>
            </w:pPr>
            <w:r w:rsidRPr="00C05C7A">
              <w:t>noise</w:t>
            </w:r>
          </w:p>
          <w:p w:rsidR="00000000" w:rsidRPr="00C05C7A" w:rsidP="00C05C7A">
            <w:pPr>
              <w:pStyle w:val="ListBullet"/>
            </w:pPr>
            <w:r w:rsidRPr="00C05C7A">
              <w:t>poor ventilation</w:t>
            </w:r>
          </w:p>
          <w:p w:rsidR="00000000" w:rsidRPr="00C05C7A" w:rsidP="00C05C7A">
            <w:pPr>
              <w:pStyle w:val="ListBullet"/>
            </w:pPr>
            <w:r w:rsidRPr="00C05C7A">
              <w:t>slips, trips and falls</w:t>
            </w:r>
          </w:p>
          <w:p w:rsidR="00000000" w:rsidRPr="00C05C7A" w:rsidP="00C05C7A">
            <w:pPr>
              <w:pStyle w:val="ListBullet"/>
            </w:pPr>
            <w:r w:rsidRPr="00C05C7A">
              <w:t>syringes and sharps</w:t>
            </w:r>
          </w:p>
          <w:p w:rsidR="00000000" w:rsidP="00C05C7A">
            <w:pPr>
              <w:pStyle w:val="ListBullet"/>
              <w:rPr>
                <w:lang w:val="en-NZ"/>
              </w:rPr>
            </w:pPr>
            <w:r w:rsidRPr="00C05C7A">
              <w:t>working in confined spaces.</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Health and safety requirements</w:t>
            </w:r>
            <w:r w:rsidRPr="00C05C7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access to communication devices when working alone</w:t>
            </w:r>
          </w:p>
          <w:p w:rsidR="00000000" w:rsidRPr="00C05C7A" w:rsidP="00C05C7A">
            <w:pPr>
              <w:pStyle w:val="ListBullet"/>
            </w:pPr>
            <w:r w:rsidRPr="00C05C7A">
              <w:t>compliance with Safe Work Australia regulations and guidelines</w:t>
            </w:r>
          </w:p>
          <w:p w:rsidR="00000000" w:rsidRPr="00C05C7A" w:rsidP="00C05C7A">
            <w:pPr>
              <w:pStyle w:val="ListBullet"/>
            </w:pPr>
            <w:r w:rsidRPr="00C05C7A">
              <w:t>electrical equipment test and tag compliance</w:t>
            </w:r>
          </w:p>
          <w:p w:rsidR="00000000" w:rsidRPr="00C05C7A" w:rsidP="00C05C7A">
            <w:pPr>
              <w:pStyle w:val="ListBullet"/>
            </w:pPr>
            <w:r w:rsidRPr="00C05C7A">
              <w:t>emergency response procedures</w:t>
            </w:r>
          </w:p>
          <w:p w:rsidR="00000000" w:rsidRPr="00C05C7A" w:rsidP="00C05C7A">
            <w:pPr>
              <w:pStyle w:val="ListBullet"/>
            </w:pPr>
            <w:r w:rsidRPr="00C05C7A">
              <w:t>environmental controls</w:t>
            </w:r>
          </w:p>
          <w:p w:rsidR="00000000" w:rsidRPr="00C05C7A" w:rsidP="00C05C7A">
            <w:pPr>
              <w:pStyle w:val="ListBullet"/>
            </w:pPr>
            <w:r w:rsidRPr="00C05C7A">
              <w:t>hazard signs and barricades</w:t>
            </w:r>
          </w:p>
          <w:p w:rsidR="00000000" w:rsidRPr="00C05C7A" w:rsidP="00C05C7A">
            <w:pPr>
              <w:pStyle w:val="ListBullet"/>
            </w:pPr>
            <w:r w:rsidRPr="00C05C7A">
              <w:t>health and safety induction and refresher training</w:t>
            </w:r>
          </w:p>
          <w:p w:rsidR="00000000" w:rsidRPr="00C05C7A" w:rsidP="00C05C7A">
            <w:pPr>
              <w:pStyle w:val="ListBullet"/>
            </w:pPr>
            <w:r w:rsidRPr="00C05C7A">
              <w:t>manual handling techniques</w:t>
            </w:r>
          </w:p>
          <w:p w:rsidR="00000000" w:rsidRPr="00C05C7A" w:rsidP="00C05C7A">
            <w:pPr>
              <w:pStyle w:val="ListBullet"/>
            </w:pPr>
            <w:r w:rsidRPr="00C05C7A">
              <w:t>processes for safely dispensing chemicals</w:t>
            </w:r>
          </w:p>
          <w:p w:rsidR="00000000" w:rsidRPr="00C05C7A" w:rsidP="00C05C7A">
            <w:pPr>
              <w:pStyle w:val="ListBullet"/>
            </w:pPr>
            <w:r w:rsidRPr="00C05C7A">
              <w:t>risk assessment procedures, including:</w:t>
            </w:r>
          </w:p>
          <w:p w:rsidR="00000000" w:rsidRPr="00C05C7A" w:rsidP="00C05C7A">
            <w:pPr>
              <w:pStyle w:val="ListBullet2"/>
            </w:pPr>
            <w:r w:rsidRPr="00C05C7A">
              <w:t>hazardous chemicals register</w:t>
            </w:r>
          </w:p>
          <w:p w:rsidR="00000000" w:rsidRPr="00C05C7A" w:rsidP="00C05C7A">
            <w:pPr>
              <w:pStyle w:val="ListBullet2"/>
            </w:pPr>
            <w:r w:rsidRPr="00C05C7A">
              <w:t>hierarchy of control</w:t>
            </w:r>
          </w:p>
          <w:p w:rsidR="00000000" w:rsidRPr="00C05C7A" w:rsidP="00C05C7A">
            <w:pPr>
              <w:pStyle w:val="ListBullet2"/>
            </w:pPr>
            <w:r w:rsidRPr="00C05C7A">
              <w:t>job safety analyses (JSA) for low-risk situations</w:t>
            </w:r>
          </w:p>
          <w:p w:rsidR="00000000" w:rsidRPr="00C05C7A" w:rsidP="00C05C7A">
            <w:pPr>
              <w:pStyle w:val="ListBullet2"/>
            </w:pPr>
            <w:r w:rsidRPr="00C05C7A">
              <w:t>safe work method statements (SWMS) for high-risk situations</w:t>
            </w:r>
          </w:p>
          <w:p w:rsidR="00000000" w:rsidRPr="00C05C7A" w:rsidP="00C05C7A">
            <w:pPr>
              <w:pStyle w:val="ListBullet2"/>
            </w:pPr>
            <w:r w:rsidRPr="00C05C7A">
              <w:t>incident reporting</w:t>
            </w:r>
          </w:p>
          <w:p w:rsidR="00000000" w:rsidRPr="00C05C7A" w:rsidP="00C05C7A">
            <w:pPr>
              <w:pStyle w:val="ListBullet"/>
            </w:pPr>
            <w:r w:rsidRPr="00C05C7A">
              <w:t>SDS</w:t>
            </w:r>
          </w:p>
          <w:p w:rsidR="00000000" w:rsidRPr="00C05C7A" w:rsidP="00C05C7A">
            <w:pPr>
              <w:pStyle w:val="ListBullet"/>
            </w:pPr>
            <w:r w:rsidRPr="00C05C7A">
              <w:t>selection and use of required PPE</w:t>
            </w:r>
          </w:p>
          <w:p w:rsidR="00000000" w:rsidRPr="00C05C7A" w:rsidP="00C05C7A">
            <w:pPr>
              <w:pStyle w:val="ListBullet"/>
            </w:pPr>
            <w:r w:rsidRPr="00C05C7A">
              <w:t>storage and maintenance of equipment according to manufacturer specifications</w:t>
            </w:r>
          </w:p>
          <w:p w:rsidR="00000000" w:rsidP="00C05C7A">
            <w:pPr>
              <w:pStyle w:val="ListBullet"/>
              <w:rPr>
                <w:lang w:val="en-NZ"/>
              </w:rPr>
            </w:pPr>
            <w:r w:rsidRPr="00C05C7A">
              <w:t>use of fir</w:t>
            </w:r>
            <w:r w:rsidRPr="00C05C7A">
              <w:t>st aid according to SDS information.</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Equipment</w:t>
            </w:r>
            <w:r w:rsidRPr="00C05C7A">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bin liners</w:t>
            </w:r>
          </w:p>
          <w:p w:rsidR="00000000" w:rsidRPr="00C05C7A" w:rsidP="00C05C7A">
            <w:pPr>
              <w:pStyle w:val="ListBullet"/>
            </w:pPr>
            <w:r w:rsidRPr="00C05C7A">
              <w:t>cleaning cloths</w:t>
            </w:r>
          </w:p>
          <w:p w:rsidR="00000000" w:rsidRPr="00C05C7A" w:rsidP="00C05C7A">
            <w:pPr>
              <w:pStyle w:val="ListBullet"/>
            </w:pPr>
            <w:r w:rsidRPr="00C05C7A">
              <w:t>damp wiping kits</w:t>
            </w:r>
          </w:p>
          <w:p w:rsidR="00000000" w:rsidRPr="00C05C7A" w:rsidP="00C05C7A">
            <w:pPr>
              <w:pStyle w:val="ListBullet"/>
            </w:pPr>
            <w:r w:rsidRPr="00C05C7A">
              <w:t>litter picker</w:t>
            </w:r>
          </w:p>
          <w:p w:rsidR="00000000" w:rsidRPr="00C05C7A" w:rsidP="00C05C7A">
            <w:pPr>
              <w:pStyle w:val="ListBullet"/>
            </w:pPr>
            <w:r w:rsidRPr="00C05C7A">
              <w:t>long-handled dustpans and brooms</w:t>
            </w:r>
          </w:p>
          <w:p w:rsidR="00000000" w:rsidRPr="00C05C7A" w:rsidP="00C05C7A">
            <w:pPr>
              <w:pStyle w:val="ListBullet"/>
            </w:pPr>
            <w:r w:rsidRPr="00C05C7A">
              <w:t>microfibre products</w:t>
            </w:r>
          </w:p>
          <w:p w:rsidR="00000000" w:rsidRPr="00C05C7A" w:rsidP="00C05C7A">
            <w:pPr>
              <w:pStyle w:val="ListBullet"/>
            </w:pPr>
            <w:r w:rsidRPr="00C05C7A">
              <w:t>nylon pads</w:t>
            </w:r>
          </w:p>
          <w:p w:rsidR="00000000" w:rsidRPr="00C05C7A" w:rsidP="00C05C7A">
            <w:pPr>
              <w:pStyle w:val="ListBullet"/>
            </w:pPr>
            <w:r w:rsidRPr="00C05C7A">
              <w:t>pick-up trolleys</w:t>
            </w:r>
          </w:p>
          <w:p w:rsidR="00000000" w:rsidRPr="00C05C7A" w:rsidP="00C05C7A">
            <w:pPr>
              <w:pStyle w:val="ListBullet"/>
            </w:pPr>
            <w:r w:rsidRPr="00C05C7A">
              <w:t>scrubbing brushes</w:t>
            </w:r>
          </w:p>
          <w:p w:rsidR="00000000" w:rsidRPr="00C05C7A" w:rsidP="00C05C7A">
            <w:pPr>
              <w:pStyle w:val="ListBullet"/>
            </w:pPr>
            <w:r w:rsidRPr="00C05C7A">
              <w:t>sharps kits</w:t>
            </w:r>
          </w:p>
          <w:p w:rsidR="00000000" w:rsidRPr="00C05C7A" w:rsidP="00C05C7A">
            <w:pPr>
              <w:pStyle w:val="ListBullet"/>
            </w:pPr>
            <w:r w:rsidRPr="00C05C7A">
              <w:t>spray bottles</w:t>
            </w:r>
          </w:p>
          <w:p w:rsidR="00000000" w:rsidP="00C05C7A">
            <w:pPr>
              <w:pStyle w:val="ListBullet"/>
              <w:rPr>
                <w:lang w:val="en-NZ"/>
              </w:rPr>
            </w:pPr>
            <w:r w:rsidRPr="00C05C7A">
              <w:t>wheelie bins.</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 xml:space="preserve">Cleaning chemicals </w:t>
            </w:r>
            <w:r w:rsidRPr="00C05C7A">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acid cleaners</w:t>
            </w:r>
          </w:p>
          <w:p w:rsidR="00000000" w:rsidRPr="00C05C7A" w:rsidP="00C05C7A">
            <w:pPr>
              <w:pStyle w:val="ListBullet"/>
            </w:pPr>
            <w:r w:rsidRPr="00C05C7A">
              <w:t>alkaline cleaners</w:t>
            </w:r>
          </w:p>
          <w:p w:rsidR="00000000" w:rsidRPr="00C05C7A" w:rsidP="00C05C7A">
            <w:pPr>
              <w:pStyle w:val="ListBullet"/>
            </w:pPr>
            <w:r w:rsidRPr="00C05C7A">
              <w:t>low environmental impact chemicals</w:t>
            </w:r>
          </w:p>
          <w:p w:rsidR="00000000" w:rsidRPr="00C05C7A" w:rsidP="00C05C7A">
            <w:pPr>
              <w:pStyle w:val="ListBullet"/>
            </w:pPr>
            <w:r w:rsidRPr="00C05C7A">
              <w:t>neutral cleaners</w:t>
            </w:r>
          </w:p>
          <w:p w:rsidR="00000000" w:rsidP="00C05C7A">
            <w:pPr>
              <w:pStyle w:val="ListBullet"/>
              <w:rPr>
                <w:lang w:val="en-NZ"/>
              </w:rPr>
            </w:pPr>
            <w:r w:rsidRPr="00C05C7A">
              <w:t>solvent cleaners.</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 xml:space="preserve">Personal protective equipment </w:t>
            </w:r>
            <w:r w:rsidRPr="00C05C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disposable respirators</w:t>
            </w:r>
          </w:p>
          <w:p w:rsidR="00000000" w:rsidRPr="00C05C7A" w:rsidP="00C05C7A">
            <w:pPr>
              <w:pStyle w:val="ListBullet"/>
            </w:pPr>
            <w:r w:rsidRPr="00C05C7A">
              <w:t>eye protection</w:t>
            </w:r>
          </w:p>
          <w:p w:rsidR="00000000" w:rsidRPr="00C05C7A" w:rsidP="00C05C7A">
            <w:pPr>
              <w:pStyle w:val="ListBullet"/>
            </w:pPr>
            <w:r w:rsidRPr="00C05C7A">
              <w:t>gloves</w:t>
            </w:r>
          </w:p>
          <w:p w:rsidR="00000000" w:rsidRPr="00C05C7A" w:rsidP="00C05C7A">
            <w:pPr>
              <w:pStyle w:val="ListBullet"/>
            </w:pPr>
            <w:r w:rsidRPr="00C05C7A">
              <w:t>high visibility vests</w:t>
            </w:r>
          </w:p>
          <w:p w:rsidR="00000000" w:rsidRPr="00C05C7A" w:rsidP="00C05C7A">
            <w:pPr>
              <w:pStyle w:val="ListBullet"/>
            </w:pPr>
            <w:r w:rsidRPr="00C05C7A">
              <w:t>protective clothing</w:t>
            </w:r>
          </w:p>
          <w:p w:rsidR="00000000" w:rsidRPr="00C05C7A" w:rsidP="00C05C7A">
            <w:pPr>
              <w:pStyle w:val="ListBullet"/>
            </w:pPr>
            <w:r w:rsidRPr="00C05C7A">
              <w:t>safety shoes</w:t>
            </w:r>
          </w:p>
          <w:p w:rsidR="00000000" w:rsidRPr="00C05C7A" w:rsidP="00C05C7A">
            <w:pPr>
              <w:pStyle w:val="ListBullet"/>
            </w:pPr>
            <w:r w:rsidRPr="00C05C7A">
              <w:t>sun protection</w:t>
            </w:r>
          </w:p>
          <w:p w:rsidR="00000000" w:rsidP="00C05C7A">
            <w:pPr>
              <w:pStyle w:val="ListBullet"/>
              <w:rPr>
                <w:lang w:val="en-NZ"/>
              </w:rPr>
            </w:pPr>
            <w:r w:rsidRPr="00C05C7A">
              <w:t>tongs.</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Rubbish bins</w:t>
            </w:r>
            <w:r w:rsidRPr="00C05C7A">
              <w:t xml:space="preserve"> must include at least one of the following: </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biohazard bags and bins</w:t>
            </w:r>
          </w:p>
          <w:p w:rsidR="00000000" w:rsidRPr="00C05C7A" w:rsidP="00C05C7A">
            <w:pPr>
              <w:pStyle w:val="ListBullet"/>
            </w:pPr>
            <w:r w:rsidRPr="00C05C7A">
              <w:t>contaminated waste bins</w:t>
            </w:r>
          </w:p>
          <w:p w:rsidR="00000000" w:rsidRPr="00C05C7A" w:rsidP="00C05C7A">
            <w:pPr>
              <w:pStyle w:val="ListBullet"/>
            </w:pPr>
            <w:r w:rsidRPr="00C05C7A">
              <w:t>general purpose bins</w:t>
            </w:r>
          </w:p>
          <w:p w:rsidR="00000000" w:rsidRPr="00C05C7A" w:rsidP="00C05C7A">
            <w:pPr>
              <w:pStyle w:val="ListBullet"/>
            </w:pPr>
            <w:r w:rsidRPr="00C05C7A">
              <w:t>sharps disposal units</w:t>
            </w:r>
          </w:p>
          <w:p w:rsidR="00000000" w:rsidRPr="00C05C7A" w:rsidP="00C05C7A">
            <w:pPr>
              <w:pStyle w:val="ListBullet"/>
            </w:pPr>
            <w:r w:rsidRPr="00C05C7A">
              <w:t>radioactive waste bins</w:t>
            </w:r>
          </w:p>
          <w:p w:rsidR="00000000" w:rsidRPr="00C05C7A" w:rsidP="00C05C7A">
            <w:pPr>
              <w:pStyle w:val="ListBullet"/>
            </w:pPr>
            <w:r w:rsidRPr="00C05C7A">
              <w:t>recycle bins</w:t>
            </w:r>
          </w:p>
          <w:p w:rsidR="00000000" w:rsidRPr="00C05C7A" w:rsidP="00C05C7A">
            <w:pPr>
              <w:pStyle w:val="ListBullet"/>
            </w:pPr>
            <w:r w:rsidRPr="00C05C7A">
              <w:t>restroom bins</w:t>
            </w:r>
          </w:p>
          <w:p w:rsidR="00000000" w:rsidP="00C05C7A">
            <w:pPr>
              <w:pStyle w:val="ListBullet"/>
              <w:rPr>
                <w:lang w:val="en-NZ"/>
              </w:rPr>
            </w:pPr>
            <w:r w:rsidRPr="00C05C7A">
              <w:t>wet rubbish bins.</w:t>
            </w:r>
          </w:p>
        </w:tc>
      </w:tr>
      <w:tr w:rsidTr="00C05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05C7A">
            <w:pPr>
              <w:pStyle w:val="BodyText"/>
              <w:rPr>
                <w:lang w:val="en-NZ"/>
              </w:rPr>
            </w:pPr>
            <w:r w:rsidRPr="00C05C7A">
              <w:rPr>
                <w:rStyle w:val="BoldandItalics"/>
              </w:rPr>
              <w:t>Disposal units</w:t>
            </w:r>
            <w:r w:rsidRPr="00C05C7A">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05C7A" w:rsidP="00C05C7A">
            <w:pPr>
              <w:pStyle w:val="ListBullet"/>
            </w:pPr>
            <w:r w:rsidRPr="00C05C7A">
              <w:t>compactors</w:t>
            </w:r>
          </w:p>
          <w:p w:rsidR="00000000" w:rsidRPr="00C05C7A" w:rsidP="00C05C7A">
            <w:pPr>
              <w:pStyle w:val="ListBullet"/>
            </w:pPr>
            <w:r w:rsidRPr="00C05C7A">
              <w:t>dump masters</w:t>
            </w:r>
          </w:p>
          <w:p w:rsidR="00000000" w:rsidRPr="00C05C7A" w:rsidP="00C05C7A">
            <w:pPr>
              <w:pStyle w:val="ListBullet"/>
            </w:pPr>
            <w:r w:rsidRPr="00C05C7A">
              <w:t>open trucks</w:t>
            </w:r>
          </w:p>
          <w:p w:rsidR="00000000" w:rsidRPr="00C05C7A" w:rsidP="00C05C7A">
            <w:pPr>
              <w:pStyle w:val="ListBullet"/>
            </w:pPr>
            <w:r w:rsidRPr="00C05C7A">
              <w:t>wheelie bins.</w:t>
            </w:r>
          </w:p>
        </w:tc>
      </w:tr>
    </w:tbl>
    <w:p w:rsidR="00000000" w:rsidRPr="00C05C7A" w:rsidP="00C05C7A">
      <w:pPr>
        <w:pStyle w:val="BodyText"/>
      </w:pPr>
    </w:p>
    <w:p w:rsidR="00000000" w:rsidRPr="00C05C7A" w:rsidP="00C05C7A">
      <w:pPr>
        <w:pStyle w:val="AllowPageBreak"/>
      </w:pPr>
    </w:p>
    <w:p w:rsidR="00000000" w:rsidRPr="00C05C7A" w:rsidP="00C05C7A">
      <w:pPr>
        <w:pStyle w:val="Heading1"/>
      </w:pPr>
      <w:bookmarkStart w:id="8" w:name="O_855278"/>
      <w:bookmarkEnd w:id="8"/>
      <w:r w:rsidRPr="00C05C7A">
        <w:t>Unit Mapping Information</w:t>
      </w:r>
    </w:p>
    <w:p w:rsidR="00000000" w:rsidRPr="00C05C7A" w:rsidP="00D1604D">
      <w:pPr>
        <w:pStyle w:val="BodyText"/>
      </w:pPr>
      <w:r w:rsidRPr="00C05C7A">
        <w:t>CPPCLO2019A Sort and remove waste and recyclable materials</w:t>
      </w:r>
    </w:p>
    <w:p w:rsidR="00000000" w:rsidRPr="00C05C7A" w:rsidP="00C05C7A">
      <w:pPr>
        <w:pStyle w:val="Heading1"/>
      </w:pPr>
      <w:bookmarkStart w:id="9" w:name="O_855271"/>
      <w:bookmarkEnd w:id="9"/>
      <w:r w:rsidRPr="00C05C7A">
        <w:t>Links</w:t>
      </w:r>
    </w:p>
    <w:p w:rsidR="00000000" w:rsidRPr="00C05C7A" w:rsidP="00D1604D">
      <w:pPr>
        <w:pStyle w:val="BodyText"/>
      </w:pPr>
      <w:r w:rsidRPr="00C05C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454E9">
        <w:rPr>
          <w:rStyle w:val="Hyperlink"/>
        </w:rPr>
        <w:t>https://vetnet.gov.au/Pages/TrainingDocs.aspx?q=6f3f9672-30e8-4835-b348-205dfcf13d9b</w:t>
      </w:r>
      <w:r>
        <w:fldChar w:fldCharType="end"/>
      </w:r>
    </w:p>
    <w:p w:rsidR="00000000" w:rsidRPr="00C05C7A" w:rsidP="00C05C7A"/>
    <w:sectPr w:rsidSect="00C05C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A" w:rsidRPr="00D1604D" w:rsidP="00D16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4D" w:rsidP="00C05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604D" w:rsidP="00C05C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1604D" w:rsidP="00C05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C7A" w:rsidRPr="00D1604D" w:rsidP="00D16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4D" w:rsidRPr="002D2AF8" w:rsidP="00C05C7A">
    <w:pPr>
      <w:pStyle w:val="Header"/>
      <w:framePr w:wrap="around"/>
    </w:pPr>
    <w:r>
      <w:fldChar w:fldCharType="begin"/>
    </w:r>
    <w:r>
      <w:instrText xml:space="preserve"> TITLE   \* MERGEFORMAT </w:instrText>
    </w:r>
    <w:r>
      <w:fldChar w:fldCharType="separate"/>
    </w:r>
    <w:r>
      <w:t>CPPCLO3019 Remove waste and recyclable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D1604D" w:rsidP="00C05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287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262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69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C7A"/>
    <w:pPr>
      <w:spacing w:before="360" w:after="60"/>
      <w:outlineLvl w:val="0"/>
    </w:pPr>
    <w:rPr>
      <w:sz w:val="32"/>
    </w:rPr>
  </w:style>
  <w:style w:type="paragraph" w:styleId="Heading2">
    <w:name w:val="heading 2"/>
    <w:basedOn w:val="HeadingBase"/>
    <w:next w:val="BodyText"/>
    <w:link w:val="Heading2Char"/>
    <w:qFormat/>
    <w:rsid w:val="00C05C7A"/>
    <w:pPr>
      <w:keepLines/>
      <w:spacing w:before="240" w:after="120"/>
      <w:outlineLvl w:val="1"/>
    </w:pPr>
    <w:rPr>
      <w:sz w:val="28"/>
      <w:szCs w:val="40"/>
    </w:rPr>
  </w:style>
  <w:style w:type="paragraph" w:styleId="Heading3">
    <w:name w:val="heading 3"/>
    <w:basedOn w:val="HeadingBase"/>
    <w:next w:val="BodyText"/>
    <w:link w:val="Heading3Char"/>
    <w:qFormat/>
    <w:rsid w:val="00C05C7A"/>
    <w:pPr>
      <w:spacing w:before="180" w:after="120"/>
      <w:outlineLvl w:val="2"/>
    </w:pPr>
    <w:rPr>
      <w:spacing w:val="-10"/>
      <w:kern w:val="32"/>
    </w:rPr>
  </w:style>
  <w:style w:type="paragraph" w:styleId="Heading4">
    <w:name w:val="heading 4"/>
    <w:basedOn w:val="HeadingBase"/>
    <w:next w:val="BodyText"/>
    <w:link w:val="Heading4Char"/>
    <w:qFormat/>
    <w:rsid w:val="00C05C7A"/>
    <w:pPr>
      <w:spacing w:before="160" w:after="120"/>
      <w:outlineLvl w:val="3"/>
    </w:pPr>
    <w:rPr>
      <w:sz w:val="22"/>
    </w:rPr>
  </w:style>
  <w:style w:type="paragraph" w:styleId="Heading5">
    <w:name w:val="heading 5"/>
    <w:basedOn w:val="HeadingBase"/>
    <w:next w:val="Normal"/>
    <w:link w:val="Heading5Char"/>
    <w:qFormat/>
    <w:rsid w:val="00C05C7A"/>
    <w:pPr>
      <w:spacing w:before="80"/>
      <w:outlineLvl w:val="4"/>
    </w:pPr>
    <w:rPr>
      <w:color w:val="918585"/>
      <w:sz w:val="20"/>
    </w:rPr>
  </w:style>
  <w:style w:type="paragraph" w:styleId="Heading6">
    <w:name w:val="heading 6"/>
    <w:basedOn w:val="HeadingBase"/>
    <w:next w:val="Normal"/>
    <w:link w:val="Heading6Char"/>
    <w:qFormat/>
    <w:rsid w:val="00C05C7A"/>
    <w:pPr>
      <w:spacing w:before="60"/>
      <w:outlineLvl w:val="5"/>
    </w:pPr>
    <w:rPr>
      <w:color w:val="918585"/>
      <w:sz w:val="20"/>
    </w:rPr>
  </w:style>
  <w:style w:type="paragraph" w:styleId="Heading7">
    <w:name w:val="heading 7"/>
    <w:basedOn w:val="Normal"/>
    <w:next w:val="Normal"/>
    <w:link w:val="Heading7Char"/>
    <w:qFormat/>
    <w:rsid w:val="00C05C7A"/>
    <w:pPr>
      <w:ind w:left="720"/>
      <w:outlineLvl w:val="6"/>
    </w:pPr>
    <w:rPr>
      <w:i/>
    </w:rPr>
  </w:style>
  <w:style w:type="paragraph" w:styleId="Heading8">
    <w:name w:val="heading 8"/>
    <w:basedOn w:val="Normal"/>
    <w:next w:val="Normal"/>
    <w:link w:val="Heading8Char"/>
    <w:qFormat/>
    <w:rsid w:val="00C05C7A"/>
    <w:pPr>
      <w:ind w:left="720"/>
      <w:outlineLvl w:val="7"/>
    </w:pPr>
    <w:rPr>
      <w:i/>
    </w:rPr>
  </w:style>
  <w:style w:type="paragraph" w:styleId="Heading9">
    <w:name w:val="heading 9"/>
    <w:basedOn w:val="Normal"/>
    <w:next w:val="Normal"/>
    <w:link w:val="Heading9Char"/>
    <w:qFormat/>
    <w:rsid w:val="00C05C7A"/>
    <w:pPr>
      <w:ind w:left="720"/>
      <w:outlineLvl w:val="8"/>
    </w:pPr>
    <w:rPr>
      <w:i/>
    </w:rPr>
  </w:style>
  <w:style w:type="character" w:default="1" w:styleId="DefaultParagraphFont">
    <w:name w:val="Default Paragraph Font"/>
    <w:uiPriority w:val="1"/>
    <w:unhideWhenUsed/>
    <w:rsid w:val="00C05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C7A"/>
  </w:style>
  <w:style w:type="character" w:customStyle="1" w:styleId="Heading1Char">
    <w:name w:val="Heading 1 Char"/>
    <w:basedOn w:val="DefaultParagraphFont"/>
    <w:link w:val="Heading1"/>
    <w:rsid w:val="00C05C7A"/>
    <w:rPr>
      <w:rFonts w:ascii="Times New Roman" w:eastAsia="Times New Roman" w:hAnsi="Times New Roman" w:cs="Times New Roman"/>
      <w:b/>
      <w:sz w:val="32"/>
      <w:szCs w:val="20"/>
      <w:lang w:eastAsia="en-US"/>
    </w:rPr>
  </w:style>
  <w:style w:type="paragraph" w:styleId="BodyText">
    <w:name w:val="Body Text"/>
    <w:basedOn w:val="Normal"/>
    <w:link w:val="BodyTextChar"/>
    <w:rsid w:val="00C05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C7A"/>
    <w:rPr>
      <w:rFonts w:ascii="Times New Roman" w:eastAsia="Times New Roman" w:hAnsi="Times New Roman" w:cs="Times New Roman"/>
      <w:sz w:val="24"/>
      <w:lang w:eastAsia="en-US"/>
    </w:rPr>
  </w:style>
  <w:style w:type="paragraph" w:styleId="ListBullet">
    <w:name w:val="List Bullet"/>
    <w:basedOn w:val="List"/>
    <w:rsid w:val="00C05C7A"/>
    <w:pPr>
      <w:numPr>
        <w:numId w:val="12"/>
      </w:numPr>
      <w:tabs>
        <w:tab w:val="clear" w:pos="340"/>
      </w:tabs>
      <w:spacing w:before="40" w:after="40"/>
    </w:pPr>
  </w:style>
  <w:style w:type="character" w:customStyle="1" w:styleId="SpecialBold">
    <w:name w:val="Special Bold"/>
    <w:basedOn w:val="DefaultParagraphFont"/>
    <w:rsid w:val="00C05C7A"/>
    <w:rPr>
      <w:b/>
      <w:spacing w:val="0"/>
    </w:rPr>
  </w:style>
  <w:style w:type="paragraph" w:styleId="ListBullet2">
    <w:name w:val="List Bullet 2"/>
    <w:basedOn w:val="List2"/>
    <w:rsid w:val="00C05C7A"/>
    <w:pPr>
      <w:numPr>
        <w:numId w:val="13"/>
      </w:numPr>
      <w:tabs>
        <w:tab w:val="clear" w:pos="680"/>
      </w:tabs>
    </w:pPr>
  </w:style>
  <w:style w:type="paragraph" w:customStyle="1" w:styleId="SuperHeading">
    <w:name w:val="SuperHeading"/>
    <w:basedOn w:val="Normal"/>
    <w:rsid w:val="00C05C7A"/>
    <w:pPr>
      <w:spacing w:before="240" w:after="120"/>
      <w:outlineLvl w:val="0"/>
    </w:pPr>
    <w:rPr>
      <w:rFonts w:ascii="Times New Roman" w:hAnsi="Times New Roman"/>
      <w:b/>
      <w:sz w:val="32"/>
    </w:rPr>
  </w:style>
  <w:style w:type="paragraph" w:customStyle="1" w:styleId="AllowPageBreak">
    <w:name w:val="AllowPageBreak"/>
    <w:rsid w:val="00C05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5C7A"/>
    <w:rPr>
      <w:b/>
      <w:i/>
      <w:u w:val="none"/>
    </w:rPr>
  </w:style>
  <w:style w:type="character" w:customStyle="1" w:styleId="Heading2Char">
    <w:name w:val="Heading 2 Char"/>
    <w:basedOn w:val="DefaultParagraphFont"/>
    <w:link w:val="Heading2"/>
    <w:rsid w:val="00C05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C7A"/>
    <w:rPr>
      <w:rFonts w:ascii="Courier New" w:eastAsia="Times New Roman" w:hAnsi="Courier New" w:cs="Times New Roman"/>
      <w:i/>
      <w:szCs w:val="20"/>
      <w:lang w:eastAsia="en-US"/>
    </w:rPr>
  </w:style>
  <w:style w:type="paragraph" w:customStyle="1" w:styleId="HeadingBase">
    <w:name w:val="Heading Base"/>
    <w:rsid w:val="00C05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C7A"/>
    <w:pPr>
      <w:tabs>
        <w:tab w:val="right" w:leader="dot" w:pos="9072"/>
      </w:tabs>
      <w:ind w:left="567"/>
    </w:pPr>
    <w:rPr>
      <w:szCs w:val="22"/>
    </w:rPr>
  </w:style>
  <w:style w:type="paragraph" w:customStyle="1" w:styleId="TOCBase">
    <w:name w:val="TOC Base"/>
    <w:rsid w:val="00C05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C7A"/>
    <w:pPr>
      <w:tabs>
        <w:tab w:val="right" w:leader="dot" w:pos="9072"/>
      </w:tabs>
      <w:spacing w:before="40" w:after="40"/>
      <w:ind w:left="284"/>
    </w:pPr>
    <w:rPr>
      <w:rFonts w:ascii="Times New Roman" w:hAnsi="Times New Roman"/>
    </w:rPr>
  </w:style>
  <w:style w:type="paragraph" w:styleId="TOC1">
    <w:name w:val="toc 1"/>
    <w:basedOn w:val="TOCBase"/>
    <w:next w:val="Normal"/>
    <w:rsid w:val="00C05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C7A"/>
    <w:rPr>
      <w:rFonts w:ascii="Times New Roman" w:eastAsia="Times New Roman" w:hAnsi="Times New Roman" w:cs="Times New Roman"/>
      <w:sz w:val="16"/>
      <w:lang w:eastAsia="en-US"/>
    </w:rPr>
  </w:style>
  <w:style w:type="paragraph" w:styleId="Title">
    <w:name w:val="Title"/>
    <w:basedOn w:val="HeadingBase"/>
    <w:link w:val="TitleChar"/>
    <w:qFormat/>
    <w:rsid w:val="00C05C7A"/>
    <w:pPr>
      <w:spacing w:before="5040"/>
      <w:jc w:val="center"/>
    </w:pPr>
    <w:rPr>
      <w:sz w:val="48"/>
      <w:szCs w:val="72"/>
      <w:lang w:val="en-US"/>
    </w:rPr>
  </w:style>
  <w:style w:type="character" w:customStyle="1" w:styleId="TitleChar">
    <w:name w:val="Title Char"/>
    <w:basedOn w:val="DefaultParagraphFont"/>
    <w:link w:val="Title"/>
    <w:rsid w:val="00C05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C7A"/>
    <w:pPr>
      <w:tabs>
        <w:tab w:val="left" w:pos="3600"/>
        <w:tab w:val="left" w:pos="3958"/>
      </w:tabs>
    </w:pPr>
  </w:style>
  <w:style w:type="paragraph" w:styleId="List">
    <w:name w:val="List"/>
    <w:basedOn w:val="BodyText"/>
    <w:next w:val="BodyText"/>
    <w:rsid w:val="00C05C7A"/>
    <w:pPr>
      <w:tabs>
        <w:tab w:val="left" w:pos="340"/>
      </w:tabs>
      <w:spacing w:before="60" w:after="60"/>
      <w:ind w:left="340" w:hanging="340"/>
    </w:pPr>
  </w:style>
  <w:style w:type="paragraph" w:customStyle="1" w:styleId="Note">
    <w:name w:val="Note"/>
    <w:basedOn w:val="BodyText"/>
    <w:rsid w:val="00C05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C7A"/>
    <w:pPr>
      <w:framePr w:wrap="auto" w:hAnchor="text" w:y="6049"/>
    </w:pPr>
    <w:rPr>
      <w:color w:val="000000"/>
      <w:sz w:val="40"/>
    </w:rPr>
  </w:style>
  <w:style w:type="paragraph" w:customStyle="1" w:styleId="TOCTitle">
    <w:name w:val="TOCTitle"/>
    <w:basedOn w:val="Heading1"/>
    <w:rsid w:val="00C05C7A"/>
    <w:pPr>
      <w:spacing w:after="240"/>
      <w:jc w:val="center"/>
      <w:outlineLvl w:val="9"/>
    </w:pPr>
    <w:rPr>
      <w:caps/>
    </w:rPr>
  </w:style>
  <w:style w:type="paragraph" w:customStyle="1" w:styleId="Version">
    <w:name w:val="Version"/>
    <w:rsid w:val="00C05C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C7A"/>
    <w:pPr>
      <w:keepNext w:val="0"/>
      <w:tabs>
        <w:tab w:val="right" w:pos="4176"/>
      </w:tabs>
      <w:ind w:left="198" w:hanging="198"/>
    </w:pPr>
    <w:rPr>
      <w:rFonts w:ascii="Garamond" w:hAnsi="Garamond"/>
    </w:rPr>
  </w:style>
  <w:style w:type="paragraph" w:styleId="IndexHeading">
    <w:name w:val="index heading"/>
    <w:basedOn w:val="Normal"/>
    <w:next w:val="Index1"/>
    <w:semiHidden/>
    <w:rsid w:val="00C05C7A"/>
    <w:pPr>
      <w:spacing w:before="120" w:after="120"/>
    </w:pPr>
    <w:rPr>
      <w:rFonts w:ascii="Arial" w:hAnsi="Arial"/>
      <w:b/>
      <w:color w:val="918585"/>
      <w:sz w:val="24"/>
    </w:rPr>
  </w:style>
  <w:style w:type="paragraph" w:styleId="Header">
    <w:name w:val="header"/>
    <w:basedOn w:val="Normal"/>
    <w:link w:val="HeaderChar"/>
    <w:rsid w:val="00C05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C7A"/>
    <w:rPr>
      <w:rFonts w:ascii="Times New Roman" w:eastAsia="Times New Roman" w:hAnsi="Times New Roman" w:cs="Times New Roman"/>
      <w:sz w:val="16"/>
      <w:szCs w:val="20"/>
      <w:lang w:val="en-GB" w:eastAsia="en-US"/>
    </w:rPr>
  </w:style>
  <w:style w:type="paragraph" w:customStyle="1" w:styleId="Chapter">
    <w:name w:val="Chapter"/>
    <w:basedOn w:val="Normal"/>
    <w:rsid w:val="00C05C7A"/>
    <w:pPr>
      <w:spacing w:before="240"/>
    </w:pPr>
    <w:rPr>
      <w:rFonts w:ascii="Times New Roman" w:hAnsi="Times New Roman"/>
      <w:smallCaps/>
      <w:spacing w:val="80"/>
      <w:sz w:val="28"/>
    </w:rPr>
  </w:style>
  <w:style w:type="paragraph" w:customStyle="1" w:styleId="InChapter">
    <w:name w:val="InChapter"/>
    <w:basedOn w:val="Heading3"/>
    <w:rsid w:val="00C05C7A"/>
    <w:pPr>
      <w:spacing w:after="240"/>
      <w:outlineLvl w:val="9"/>
    </w:pPr>
    <w:rPr>
      <w:noProof/>
    </w:rPr>
  </w:style>
  <w:style w:type="paragraph" w:styleId="Index2">
    <w:name w:val="index 2"/>
    <w:basedOn w:val="Normal"/>
    <w:next w:val="Normal"/>
    <w:semiHidden/>
    <w:rsid w:val="00C05C7A"/>
    <w:pPr>
      <w:tabs>
        <w:tab w:val="right" w:pos="4176"/>
      </w:tabs>
      <w:ind w:left="568" w:hanging="284"/>
    </w:pPr>
    <w:rPr>
      <w:rFonts w:ascii="Garamond" w:hAnsi="Garamond"/>
    </w:rPr>
  </w:style>
  <w:style w:type="paragraph" w:customStyle="1" w:styleId="Byline">
    <w:name w:val="Byline"/>
    <w:rsid w:val="00C05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C7A"/>
    <w:pPr>
      <w:tabs>
        <w:tab w:val="clear" w:pos="3600"/>
        <w:tab w:val="clear" w:pos="3958"/>
      </w:tabs>
      <w:jc w:val="right"/>
    </w:pPr>
  </w:style>
  <w:style w:type="character" w:styleId="Emphasis">
    <w:name w:val="Emphasis"/>
    <w:basedOn w:val="DefaultParagraphFont"/>
    <w:qFormat/>
    <w:rsid w:val="00C05C7A"/>
    <w:rPr>
      <w:i/>
    </w:rPr>
  </w:style>
  <w:style w:type="paragraph" w:styleId="Caption">
    <w:name w:val="caption"/>
    <w:basedOn w:val="BodyText"/>
    <w:next w:val="Normal"/>
    <w:qFormat/>
    <w:rsid w:val="00C05C7A"/>
    <w:pPr>
      <w:framePr w:w="2268" w:hSpace="181" w:vSpace="181" w:wrap="around" w:vAnchor="text" w:hAnchor="page" w:x="1135" w:y="285" w:anchorLock="1"/>
    </w:pPr>
    <w:rPr>
      <w:i/>
    </w:rPr>
  </w:style>
  <w:style w:type="paragraph" w:customStyle="1" w:styleId="MiniTOCTitle">
    <w:name w:val="MiniTOCTitle"/>
    <w:basedOn w:val="Heading4"/>
    <w:rsid w:val="00C05C7A"/>
    <w:pPr>
      <w:spacing w:before="240"/>
      <w:outlineLvl w:val="9"/>
    </w:pPr>
    <w:rPr>
      <w:noProof/>
      <w:sz w:val="24"/>
    </w:rPr>
  </w:style>
  <w:style w:type="paragraph" w:customStyle="1" w:styleId="MiniTOCItem">
    <w:name w:val="MiniTOCItem"/>
    <w:basedOn w:val="ListBullet"/>
    <w:rsid w:val="00C05C7A"/>
    <w:pPr>
      <w:numPr>
        <w:numId w:val="0"/>
      </w:numPr>
      <w:tabs>
        <w:tab w:val="right" w:leader="dot" w:pos="6521"/>
      </w:tabs>
      <w:spacing w:before="0" w:after="0"/>
    </w:pPr>
  </w:style>
  <w:style w:type="paragraph" w:customStyle="1" w:styleId="TOFTitle">
    <w:name w:val="TOFTitle"/>
    <w:basedOn w:val="TOCTitle"/>
    <w:rsid w:val="00C05C7A"/>
  </w:style>
  <w:style w:type="paragraph" w:styleId="TableofFigures">
    <w:name w:val="table of figures"/>
    <w:basedOn w:val="Normal"/>
    <w:next w:val="Normal"/>
    <w:semiHidden/>
    <w:rsid w:val="00C05C7A"/>
    <w:pPr>
      <w:tabs>
        <w:tab w:val="right" w:leader="dot" w:pos="9072"/>
      </w:tabs>
      <w:ind w:left="970" w:hanging="403"/>
    </w:pPr>
    <w:rPr>
      <w:rFonts w:ascii="Times New Roman" w:hAnsi="Times New Roman"/>
      <w:b/>
    </w:rPr>
  </w:style>
  <w:style w:type="paragraph" w:styleId="ListNumber">
    <w:name w:val="List Number"/>
    <w:basedOn w:val="List"/>
    <w:rsid w:val="00C05C7A"/>
    <w:pPr>
      <w:numPr>
        <w:numId w:val="15"/>
      </w:numPr>
      <w:tabs>
        <w:tab w:val="clear" w:pos="340"/>
      </w:tabs>
    </w:pPr>
  </w:style>
  <w:style w:type="character" w:customStyle="1" w:styleId="WingdingSymbols">
    <w:name w:val="Wingding Symbols"/>
    <w:rsid w:val="00C05C7A"/>
    <w:rPr>
      <w:rFonts w:ascii="Wingdings" w:hAnsi="Wingdings"/>
    </w:rPr>
  </w:style>
  <w:style w:type="paragraph" w:customStyle="1" w:styleId="TableHeading">
    <w:name w:val="Table Heading"/>
    <w:basedOn w:val="HeadingBase"/>
    <w:rsid w:val="00C05C7A"/>
    <w:pPr>
      <w:keepLines/>
      <w:pBdr>
        <w:bottom w:val="single" w:sz="6" w:space="1" w:color="918585"/>
      </w:pBdr>
      <w:spacing w:before="240"/>
    </w:pPr>
  </w:style>
  <w:style w:type="character" w:customStyle="1" w:styleId="HotSpot">
    <w:name w:val="HotSpot"/>
    <w:rsid w:val="00C05C7A"/>
    <w:rPr>
      <w:color w:val="0033CC"/>
      <w:u w:val="none"/>
    </w:rPr>
  </w:style>
  <w:style w:type="paragraph" w:customStyle="1" w:styleId="BodyTextRight">
    <w:name w:val="Body Text Right"/>
    <w:basedOn w:val="BodyText"/>
    <w:rsid w:val="00C05C7A"/>
    <w:pPr>
      <w:spacing w:before="0" w:after="0"/>
      <w:jc w:val="right"/>
    </w:pPr>
  </w:style>
  <w:style w:type="paragraph" w:styleId="Index3">
    <w:name w:val="index 3"/>
    <w:basedOn w:val="ListNumber2"/>
    <w:next w:val="Normal"/>
    <w:semiHidden/>
    <w:rsid w:val="00C05C7A"/>
    <w:pPr>
      <w:numPr>
        <w:numId w:val="0"/>
      </w:numPr>
      <w:tabs>
        <w:tab w:val="right" w:leader="dot" w:pos="4176"/>
      </w:tabs>
    </w:pPr>
  </w:style>
  <w:style w:type="paragraph" w:styleId="ListNumber2">
    <w:name w:val="List Number 2"/>
    <w:basedOn w:val="List2"/>
    <w:rsid w:val="00C05C7A"/>
    <w:pPr>
      <w:numPr>
        <w:numId w:val="10"/>
      </w:numPr>
      <w:tabs>
        <w:tab w:val="clear" w:pos="1060"/>
      </w:tabs>
    </w:pPr>
  </w:style>
  <w:style w:type="paragraph" w:customStyle="1" w:styleId="MarginNote">
    <w:name w:val="Margin Note"/>
    <w:basedOn w:val="BodyText"/>
    <w:rsid w:val="00C05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C7A"/>
    <w:rPr>
      <w:sz w:val="32"/>
    </w:rPr>
  </w:style>
  <w:style w:type="paragraph" w:customStyle="1" w:styleId="HeadingProcedure">
    <w:name w:val="Heading Procedure"/>
    <w:basedOn w:val="HeadingBase"/>
    <w:next w:val="Normal"/>
    <w:rsid w:val="00C05C7A"/>
    <w:pPr>
      <w:tabs>
        <w:tab w:val="left" w:pos="0"/>
      </w:tabs>
      <w:spacing w:before="120" w:after="60"/>
    </w:pPr>
    <w:rPr>
      <w:i/>
      <w:color w:val="918585"/>
      <w:sz w:val="22"/>
    </w:rPr>
  </w:style>
  <w:style w:type="paragraph" w:customStyle="1" w:styleId="TableBodyText">
    <w:name w:val="Table Body Text"/>
    <w:basedOn w:val="BodyText"/>
    <w:rsid w:val="00C05C7A"/>
    <w:pPr>
      <w:spacing w:before="60" w:after="60"/>
    </w:pPr>
  </w:style>
  <w:style w:type="paragraph" w:styleId="ListContinue">
    <w:name w:val="List Continue"/>
    <w:basedOn w:val="List"/>
    <w:rsid w:val="00C05C7A"/>
    <w:pPr>
      <w:ind w:firstLine="0"/>
    </w:pPr>
  </w:style>
  <w:style w:type="paragraph" w:customStyle="1" w:styleId="ListNote">
    <w:name w:val="List Note"/>
    <w:basedOn w:val="List"/>
    <w:rsid w:val="00C05C7A"/>
    <w:pPr>
      <w:pBdr>
        <w:top w:val="single" w:sz="6" w:space="2" w:color="918585"/>
        <w:bottom w:val="single" w:sz="6" w:space="2" w:color="918585"/>
      </w:pBdr>
      <w:tabs>
        <w:tab w:val="left" w:pos="1021"/>
      </w:tabs>
      <w:ind w:firstLine="0"/>
    </w:pPr>
  </w:style>
  <w:style w:type="paragraph" w:customStyle="1" w:styleId="Warning">
    <w:name w:val="Warning"/>
    <w:basedOn w:val="BodyText"/>
    <w:rsid w:val="00C05C7A"/>
    <w:pPr>
      <w:shd w:val="clear" w:color="auto" w:fill="D9D9D9"/>
      <w:tabs>
        <w:tab w:val="left" w:pos="992"/>
      </w:tabs>
      <w:ind w:left="119" w:right="119"/>
    </w:pPr>
    <w:rPr>
      <w:sz w:val="20"/>
    </w:rPr>
  </w:style>
  <w:style w:type="paragraph" w:customStyle="1" w:styleId="MarginIcons">
    <w:name w:val="Margin Icons"/>
    <w:basedOn w:val="BodyText"/>
    <w:rsid w:val="00C05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C7A"/>
    <w:rPr>
      <w:rFonts w:ascii="Courier New" w:hAnsi="Courier New"/>
    </w:rPr>
  </w:style>
  <w:style w:type="paragraph" w:customStyle="1" w:styleId="NoteBullet">
    <w:name w:val="Note Bullet"/>
    <w:basedOn w:val="Note"/>
    <w:rsid w:val="00C05C7A"/>
    <w:pPr>
      <w:tabs>
        <w:tab w:val="clear" w:pos="680"/>
      </w:tabs>
      <w:spacing w:before="60" w:after="60"/>
    </w:pPr>
  </w:style>
  <w:style w:type="paragraph" w:customStyle="1" w:styleId="SubHeading2">
    <w:name w:val="SubHeading2"/>
    <w:basedOn w:val="HeadingBase"/>
    <w:rsid w:val="00C05C7A"/>
    <w:pPr>
      <w:spacing w:before="240" w:after="60"/>
    </w:pPr>
    <w:rPr>
      <w:sz w:val="20"/>
    </w:rPr>
  </w:style>
  <w:style w:type="paragraph" w:customStyle="1" w:styleId="SubHeading1">
    <w:name w:val="SubHeading1"/>
    <w:basedOn w:val="HeadingBase"/>
    <w:rsid w:val="00C05C7A"/>
    <w:pPr>
      <w:spacing w:before="240" w:after="60"/>
    </w:pPr>
    <w:rPr>
      <w:color w:val="918585"/>
      <w:sz w:val="22"/>
    </w:rPr>
  </w:style>
  <w:style w:type="paragraph" w:customStyle="1" w:styleId="SideHeading">
    <w:name w:val="Side Heading"/>
    <w:basedOn w:val="HeadingBase"/>
    <w:rsid w:val="00C05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C7A"/>
    <w:pPr>
      <w:tabs>
        <w:tab w:val="num" w:pos="360"/>
      </w:tabs>
    </w:pPr>
  </w:style>
  <w:style w:type="paragraph" w:styleId="PlainText">
    <w:name w:val="Plain Text"/>
    <w:basedOn w:val="Normal"/>
    <w:link w:val="PlainTextChar"/>
    <w:rsid w:val="00C05C7A"/>
    <w:rPr>
      <w:sz w:val="20"/>
    </w:rPr>
  </w:style>
  <w:style w:type="character" w:customStyle="1" w:styleId="PlainTextChar">
    <w:name w:val="Plain Text Char"/>
    <w:basedOn w:val="DefaultParagraphFont"/>
    <w:link w:val="PlainText"/>
    <w:rsid w:val="00C05C7A"/>
    <w:rPr>
      <w:rFonts w:ascii="Courier New" w:eastAsia="Times New Roman" w:hAnsi="Courier New" w:cs="Times New Roman"/>
      <w:sz w:val="20"/>
      <w:szCs w:val="20"/>
      <w:lang w:eastAsia="en-US"/>
    </w:rPr>
  </w:style>
  <w:style w:type="character" w:customStyle="1" w:styleId="MenuOption">
    <w:name w:val="Menu Option"/>
    <w:basedOn w:val="DefaultParagraphFont"/>
    <w:rsid w:val="00C05C7A"/>
    <w:rPr>
      <w:b/>
      <w:smallCaps/>
    </w:rPr>
  </w:style>
  <w:style w:type="paragraph" w:customStyle="1" w:styleId="TableListNumber">
    <w:name w:val="Table List Number"/>
    <w:basedOn w:val="ListNumber"/>
    <w:rsid w:val="00C05C7A"/>
    <w:pPr>
      <w:numPr>
        <w:numId w:val="0"/>
      </w:numPr>
    </w:pPr>
  </w:style>
  <w:style w:type="paragraph" w:styleId="TOC4">
    <w:name w:val="toc 4"/>
    <w:basedOn w:val="TOCBase"/>
    <w:next w:val="Normal"/>
    <w:semiHidden/>
    <w:rsid w:val="00C05C7A"/>
    <w:pPr>
      <w:tabs>
        <w:tab w:val="right" w:leader="dot" w:pos="9071"/>
      </w:tabs>
      <w:ind w:left="1701"/>
    </w:pPr>
  </w:style>
  <w:style w:type="paragraph" w:customStyle="1" w:styleId="ListAlpha">
    <w:name w:val="List Alpha"/>
    <w:basedOn w:val="List"/>
    <w:rsid w:val="00C05C7A"/>
    <w:pPr>
      <w:numPr>
        <w:numId w:val="9"/>
      </w:numPr>
    </w:pPr>
  </w:style>
  <w:style w:type="paragraph" w:customStyle="1" w:styleId="ListAlpha2">
    <w:name w:val="List Alpha 2"/>
    <w:basedOn w:val="List2"/>
    <w:rsid w:val="00C05C7A"/>
    <w:pPr>
      <w:numPr>
        <w:numId w:val="8"/>
      </w:numPr>
    </w:pPr>
  </w:style>
  <w:style w:type="paragraph" w:styleId="List2">
    <w:name w:val="List 2"/>
    <w:basedOn w:val="BodyText"/>
    <w:rsid w:val="00C05C7A"/>
    <w:pPr>
      <w:tabs>
        <w:tab w:val="left" w:pos="680"/>
      </w:tabs>
      <w:spacing w:before="60" w:after="60"/>
      <w:ind w:left="680" w:hanging="340"/>
    </w:pPr>
  </w:style>
  <w:style w:type="paragraph" w:styleId="List3">
    <w:name w:val="List 3"/>
    <w:basedOn w:val="BodyText"/>
    <w:rsid w:val="00C05C7A"/>
    <w:pPr>
      <w:tabs>
        <w:tab w:val="left" w:pos="1021"/>
      </w:tabs>
      <w:spacing w:before="60" w:after="60"/>
      <w:ind w:left="1020" w:hanging="340"/>
    </w:pPr>
  </w:style>
  <w:style w:type="paragraph" w:styleId="List4">
    <w:name w:val="List 4"/>
    <w:basedOn w:val="BodyText"/>
    <w:rsid w:val="00C05C7A"/>
    <w:pPr>
      <w:tabs>
        <w:tab w:val="left" w:pos="1361"/>
      </w:tabs>
      <w:spacing w:before="60" w:after="60"/>
      <w:ind w:left="1361" w:hanging="340"/>
    </w:pPr>
  </w:style>
  <w:style w:type="paragraph" w:styleId="List5">
    <w:name w:val="List 5"/>
    <w:basedOn w:val="BodyText"/>
    <w:rsid w:val="00C05C7A"/>
    <w:pPr>
      <w:tabs>
        <w:tab w:val="left" w:pos="1701"/>
      </w:tabs>
      <w:spacing w:before="60" w:after="60"/>
      <w:ind w:left="1701" w:hanging="340"/>
    </w:pPr>
  </w:style>
  <w:style w:type="paragraph" w:styleId="ListBullet3">
    <w:name w:val="List Bullet 3"/>
    <w:basedOn w:val="List3"/>
    <w:rsid w:val="00C05C7A"/>
    <w:pPr>
      <w:numPr>
        <w:numId w:val="14"/>
      </w:numPr>
      <w:tabs>
        <w:tab w:val="clear" w:pos="1021"/>
      </w:tabs>
      <w:ind w:left="1037" w:hanging="357"/>
    </w:pPr>
  </w:style>
  <w:style w:type="paragraph" w:styleId="ListBullet4">
    <w:name w:val="List Bullet 4"/>
    <w:basedOn w:val="List4"/>
    <w:rsid w:val="00C05C7A"/>
    <w:pPr>
      <w:numPr>
        <w:numId w:val="3"/>
      </w:numPr>
      <w:tabs>
        <w:tab w:val="clear" w:pos="1361"/>
      </w:tabs>
    </w:pPr>
  </w:style>
  <w:style w:type="paragraph" w:styleId="ListBullet5">
    <w:name w:val="List Bullet 5"/>
    <w:basedOn w:val="List5"/>
    <w:rsid w:val="00C05C7A"/>
    <w:pPr>
      <w:numPr>
        <w:numId w:val="4"/>
      </w:numPr>
    </w:pPr>
  </w:style>
  <w:style w:type="paragraph" w:styleId="ListContinue2">
    <w:name w:val="List Continue 2"/>
    <w:basedOn w:val="List2"/>
    <w:rsid w:val="00C05C7A"/>
    <w:pPr>
      <w:ind w:firstLine="0"/>
    </w:pPr>
  </w:style>
  <w:style w:type="paragraph" w:styleId="ListContinue3">
    <w:name w:val="List Continue 3"/>
    <w:basedOn w:val="List3"/>
    <w:rsid w:val="00C05C7A"/>
    <w:pPr>
      <w:ind w:left="1021" w:firstLine="0"/>
    </w:pPr>
  </w:style>
  <w:style w:type="paragraph" w:styleId="ListContinue4">
    <w:name w:val="List Continue 4"/>
    <w:basedOn w:val="List4"/>
    <w:rsid w:val="00C05C7A"/>
    <w:pPr>
      <w:ind w:firstLine="0"/>
    </w:pPr>
  </w:style>
  <w:style w:type="paragraph" w:styleId="ListContinue5">
    <w:name w:val="List Continue 5"/>
    <w:basedOn w:val="List5"/>
    <w:rsid w:val="00C05C7A"/>
    <w:pPr>
      <w:ind w:firstLine="0"/>
    </w:pPr>
  </w:style>
  <w:style w:type="paragraph" w:styleId="ListNumber3">
    <w:name w:val="List Number 3"/>
    <w:basedOn w:val="List3"/>
    <w:rsid w:val="00C05C7A"/>
    <w:pPr>
      <w:numPr>
        <w:numId w:val="5"/>
      </w:numPr>
    </w:pPr>
  </w:style>
  <w:style w:type="paragraph" w:styleId="ListNumber4">
    <w:name w:val="List Number 4"/>
    <w:basedOn w:val="List4"/>
    <w:rsid w:val="00C05C7A"/>
    <w:pPr>
      <w:numPr>
        <w:numId w:val="6"/>
      </w:numPr>
    </w:pPr>
  </w:style>
  <w:style w:type="paragraph" w:styleId="ListNumber5">
    <w:name w:val="List Number 5"/>
    <w:basedOn w:val="List5"/>
    <w:rsid w:val="00C05C7A"/>
    <w:pPr>
      <w:numPr>
        <w:numId w:val="7"/>
      </w:numPr>
    </w:pPr>
  </w:style>
  <w:style w:type="paragraph" w:styleId="BlockText">
    <w:name w:val="Block Text"/>
    <w:basedOn w:val="Normal"/>
    <w:rsid w:val="00C05C7A"/>
    <w:pPr>
      <w:spacing w:after="120"/>
      <w:ind w:left="1440" w:right="1440"/>
    </w:pPr>
  </w:style>
  <w:style w:type="character" w:customStyle="1" w:styleId="Subscript">
    <w:name w:val="Subscript"/>
    <w:basedOn w:val="DefaultParagraphFont"/>
    <w:rsid w:val="00C05C7A"/>
    <w:rPr>
      <w:sz w:val="16"/>
      <w:vertAlign w:val="subscript"/>
    </w:rPr>
  </w:style>
  <w:style w:type="character" w:customStyle="1" w:styleId="Superscript">
    <w:name w:val="Superscript"/>
    <w:basedOn w:val="DefaultParagraphFont"/>
    <w:rsid w:val="00C05C7A"/>
    <w:rPr>
      <w:sz w:val="16"/>
      <w:vertAlign w:val="superscript"/>
    </w:rPr>
  </w:style>
  <w:style w:type="character" w:customStyle="1" w:styleId="Symbols">
    <w:name w:val="Symbols"/>
    <w:basedOn w:val="DefaultParagraphFont"/>
    <w:rsid w:val="00C05C7A"/>
    <w:rPr>
      <w:rFonts w:ascii="Symbol" w:hAnsi="Symbol"/>
    </w:rPr>
  </w:style>
  <w:style w:type="character" w:customStyle="1" w:styleId="MenuOptions">
    <w:name w:val="Menu Options"/>
    <w:basedOn w:val="DefaultParagraphFont"/>
    <w:rsid w:val="00C05C7A"/>
    <w:rPr>
      <w:rFonts w:ascii="Arial Narrow" w:hAnsi="Arial Narrow"/>
      <w:smallCaps/>
    </w:rPr>
  </w:style>
  <w:style w:type="character" w:customStyle="1" w:styleId="Buttons">
    <w:name w:val="Buttons"/>
    <w:basedOn w:val="DefaultParagraphFont"/>
    <w:rsid w:val="00C05C7A"/>
    <w:rPr>
      <w:b/>
    </w:rPr>
  </w:style>
  <w:style w:type="character" w:customStyle="1" w:styleId="Underlined">
    <w:name w:val="Underlined"/>
    <w:basedOn w:val="DefaultParagraphFont"/>
    <w:rsid w:val="00C05C7A"/>
    <w:rPr>
      <w:u w:val="single"/>
    </w:rPr>
  </w:style>
  <w:style w:type="paragraph" w:customStyle="1" w:styleId="TableBodyTextRight">
    <w:name w:val="Table Body Text Right"/>
    <w:basedOn w:val="TableBodyText"/>
    <w:rsid w:val="00C05C7A"/>
    <w:pPr>
      <w:widowControl w:val="0"/>
      <w:autoSpaceDE w:val="0"/>
      <w:autoSpaceDN w:val="0"/>
      <w:adjustRightInd w:val="0"/>
      <w:jc w:val="right"/>
    </w:pPr>
    <w:rPr>
      <w:rFonts w:cs="Arial"/>
      <w:szCs w:val="18"/>
    </w:rPr>
  </w:style>
  <w:style w:type="paragraph" w:customStyle="1" w:styleId="CopyrightText">
    <w:name w:val="Copyright Text"/>
    <w:basedOn w:val="BodyText"/>
    <w:rsid w:val="00C05C7A"/>
    <w:rPr>
      <w:sz w:val="18"/>
    </w:rPr>
  </w:style>
  <w:style w:type="paragraph" w:customStyle="1" w:styleId="BodySmallRight">
    <w:name w:val="Body Small Right"/>
    <w:basedOn w:val="BodyTextRight"/>
    <w:rsid w:val="00C05C7A"/>
    <w:rPr>
      <w:sz w:val="18"/>
      <w:szCs w:val="18"/>
    </w:rPr>
  </w:style>
  <w:style w:type="paragraph" w:customStyle="1" w:styleId="MarginEdition">
    <w:name w:val="Margin Edition"/>
    <w:basedOn w:val="MarginNote"/>
    <w:rsid w:val="00C05C7A"/>
    <w:pPr>
      <w:spacing w:before="0" w:after="0"/>
    </w:pPr>
    <w:rPr>
      <w:rFonts w:ascii="Times New Roman" w:hAnsi="Times New Roman"/>
      <w:color w:val="999999"/>
    </w:rPr>
  </w:style>
  <w:style w:type="paragraph" w:customStyle="1" w:styleId="Spacer">
    <w:name w:val="Spacer"/>
    <w:basedOn w:val="Normal"/>
    <w:rsid w:val="00C05C7A"/>
    <w:rPr>
      <w:sz w:val="2"/>
      <w:szCs w:val="2"/>
    </w:rPr>
  </w:style>
  <w:style w:type="character" w:customStyle="1" w:styleId="Small">
    <w:name w:val="Small"/>
    <w:basedOn w:val="DefaultParagraphFont"/>
    <w:rsid w:val="00C05C7A"/>
    <w:rPr>
      <w:sz w:val="16"/>
    </w:rPr>
  </w:style>
  <w:style w:type="paragraph" w:customStyle="1" w:styleId="WideTable">
    <w:name w:val="Wide Table"/>
    <w:basedOn w:val="Normal"/>
    <w:rsid w:val="00C05C7A"/>
    <w:pPr>
      <w:ind w:left="-1418"/>
    </w:pPr>
    <w:rPr>
      <w:sz w:val="2"/>
      <w:szCs w:val="2"/>
    </w:rPr>
  </w:style>
  <w:style w:type="character" w:styleId="PageNumber">
    <w:name w:val="page number"/>
    <w:basedOn w:val="DefaultParagraphFont"/>
    <w:rsid w:val="00C05C7A"/>
  </w:style>
  <w:style w:type="paragraph" w:styleId="Quote">
    <w:name w:val="Quote"/>
    <w:basedOn w:val="Heading1"/>
    <w:link w:val="QuoteChar"/>
    <w:qFormat/>
    <w:rsid w:val="00C05C7A"/>
    <w:rPr>
      <w:b w:val="0"/>
      <w:sz w:val="72"/>
      <w:szCs w:val="72"/>
      <w:lang w:val="en-NZ"/>
    </w:rPr>
  </w:style>
  <w:style w:type="character" w:customStyle="1" w:styleId="QuoteChar">
    <w:name w:val="Quote Char"/>
    <w:basedOn w:val="DefaultParagraphFont"/>
    <w:link w:val="Quote"/>
    <w:rsid w:val="00C05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C7A"/>
    <w:pPr>
      <w:pageBreakBefore/>
    </w:pPr>
  </w:style>
  <w:style w:type="paragraph" w:customStyle="1" w:styleId="Border">
    <w:name w:val="Border"/>
    <w:basedOn w:val="Normal"/>
    <w:qFormat/>
    <w:rsid w:val="00C05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C7A"/>
    <w:rPr>
      <w:b/>
      <w:bCs/>
      <w:i/>
      <w:iCs/>
      <w:color w:val="auto"/>
    </w:rPr>
  </w:style>
  <w:style w:type="paragraph" w:styleId="IntenseQuote">
    <w:name w:val="Intense Quote"/>
    <w:basedOn w:val="Normal"/>
    <w:next w:val="Normal"/>
    <w:link w:val="IntenseQuoteChar"/>
    <w:uiPriority w:val="30"/>
    <w:qFormat/>
    <w:rsid w:val="00C05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C7A"/>
    <w:rPr>
      <w:smallCaps/>
      <w:color w:val="auto"/>
      <w:u w:val="single"/>
    </w:rPr>
  </w:style>
  <w:style w:type="character" w:styleId="IntenseReference">
    <w:name w:val="Intense Reference"/>
    <w:basedOn w:val="DefaultParagraphFont"/>
    <w:uiPriority w:val="32"/>
    <w:qFormat/>
    <w:rsid w:val="00C05C7A"/>
    <w:rPr>
      <w:b/>
      <w:bCs/>
      <w:smallCaps/>
      <w:color w:val="auto"/>
      <w:spacing w:val="5"/>
      <w:u w:val="single"/>
    </w:rPr>
  </w:style>
  <w:style w:type="paragraph" w:customStyle="1" w:styleId="2ColumnHeading">
    <w:name w:val="2Column Heading"/>
    <w:basedOn w:val="BodyText"/>
    <w:qFormat/>
    <w:rsid w:val="00C05C7A"/>
    <w:pPr>
      <w:spacing w:after="60"/>
      <w:ind w:left="-2268"/>
    </w:pPr>
    <w:rPr>
      <w:b/>
    </w:rPr>
  </w:style>
  <w:style w:type="paragraph" w:customStyle="1" w:styleId="Heading1TOC">
    <w:name w:val="Heading1 TOC"/>
    <w:basedOn w:val="Normal"/>
    <w:qFormat/>
    <w:rsid w:val="00C05C7A"/>
    <w:pPr>
      <w:spacing w:before="240" w:after="120"/>
    </w:pPr>
    <w:rPr>
      <w:rFonts w:ascii="Times New Roman" w:hAnsi="Times New Roman"/>
      <w:b/>
      <w:sz w:val="32"/>
    </w:rPr>
  </w:style>
  <w:style w:type="paragraph" w:customStyle="1" w:styleId="Heading2TOC">
    <w:name w:val="Heading2 TOC"/>
    <w:basedOn w:val="Normal"/>
    <w:qFormat/>
    <w:rsid w:val="00C05C7A"/>
    <w:pPr>
      <w:spacing w:before="240" w:after="60"/>
    </w:pPr>
    <w:rPr>
      <w:rFonts w:ascii="Times New Roman" w:hAnsi="Times New Roman"/>
      <w:b/>
      <w:sz w:val="28"/>
    </w:rPr>
  </w:style>
  <w:style w:type="character" w:customStyle="1" w:styleId="Underline">
    <w:name w:val="Underline"/>
    <w:basedOn w:val="DefaultParagraphFont"/>
    <w:qFormat/>
    <w:rsid w:val="00C05C7A"/>
    <w:rPr>
      <w:u w:val="single"/>
    </w:rPr>
  </w:style>
  <w:style w:type="paragraph" w:styleId="BalloonText">
    <w:name w:val="Balloon Text"/>
    <w:basedOn w:val="Normal"/>
    <w:link w:val="BalloonTextChar"/>
    <w:rsid w:val="00C05C7A"/>
    <w:rPr>
      <w:rFonts w:ascii="Tahoma" w:hAnsi="Tahoma" w:cs="Tahoma"/>
      <w:sz w:val="16"/>
      <w:szCs w:val="16"/>
    </w:rPr>
  </w:style>
  <w:style w:type="character" w:customStyle="1" w:styleId="BalloonTextChar">
    <w:name w:val="Balloon Text Char"/>
    <w:basedOn w:val="DefaultParagraphFont"/>
    <w:link w:val="BalloonText"/>
    <w:rsid w:val="00C05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C7A"/>
    <w:rPr>
      <w:b/>
      <w:color w:val="660033"/>
      <w:spacing w:val="0"/>
    </w:rPr>
  </w:style>
  <w:style w:type="paragraph" w:customStyle="1" w:styleId="Nameditemlist">
    <w:name w:val="Named item list"/>
    <w:basedOn w:val="BodyText"/>
    <w:qFormat/>
    <w:rsid w:val="00C05C7A"/>
    <w:pPr>
      <w:tabs>
        <w:tab w:val="left" w:pos="2835"/>
      </w:tabs>
      <w:ind w:left="2835" w:hanging="2835"/>
    </w:pPr>
  </w:style>
  <w:style w:type="paragraph" w:customStyle="1" w:styleId="BodyTextnopadding">
    <w:name w:val="Body Text no padding"/>
    <w:basedOn w:val="BodyText"/>
    <w:qFormat/>
    <w:rsid w:val="00C05C7A"/>
    <w:pPr>
      <w:spacing w:before="0" w:after="0"/>
    </w:pPr>
  </w:style>
  <w:style w:type="paragraph" w:customStyle="1" w:styleId="BodyTextBold">
    <w:name w:val="Body Text Bold"/>
    <w:basedOn w:val="BodyText"/>
    <w:qFormat/>
    <w:rsid w:val="00C05C7A"/>
    <w:rPr>
      <w:b/>
    </w:rPr>
  </w:style>
  <w:style w:type="character" w:styleId="Hyperlink">
    <w:name w:val="Hyperlink"/>
    <w:basedOn w:val="DefaultParagraphFont"/>
    <w:uiPriority w:val="99"/>
    <w:unhideWhenUsed/>
    <w:rsid w:val="00D16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1121</Words>
  <Characters>7131</Characters>
  <Application>Microsoft Office Word</Application>
  <DocSecurity>0</DocSecurity>
  <Lines>324</Lines>
  <Paragraphs>217</Paragraphs>
  <ScaleCrop>false</ScaleCrop>
  <Company>Author-it Software Corporation Ltd.</Company>
  <LinksUpToDate>false</LinksUpToDate>
  <CharactersWithSpaces>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CPPCLO3019 Remove waste and recyclable materials</dc:title>
  <dc:subject>Approved</dc:subject>
  <dc:creator>Artibus Innovation</dc:creator>
  <cp:keywords>Release: 1</cp:keywords>
  <dc:description>Review Date: 12 April 2008</dc:description>
  <cp:lastModifiedBy>HSD_TPCMSd.prod</cp:lastModifiedBy>
  <cp:revision>3</cp:revision>
  <dcterms:created xsi:type="dcterms:W3CDTF">2021-05-19T12:49:00Z</dcterms:created>
  <dcterms:modified xsi:type="dcterms:W3CDTF">2021-05-19T12:49:00Z</dcterms:modified>
</cp:coreProperties>
</file>