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0ED" w:rsidP="007610ED">
      <w:pPr>
        <w:pStyle w:val="Title"/>
      </w:pPr>
      <w:r>
        <w:fldChar w:fldCharType="begin"/>
      </w:r>
      <w:r>
        <w:instrText xml:space="preserve"> TITLE   \* MERGEFORMAT </w:instrText>
      </w:r>
      <w:r>
        <w:fldChar w:fldCharType="separate"/>
      </w:r>
      <w:r>
        <w:t>CPPCLO3017 Clean wet areas</w:t>
      </w:r>
      <w:r>
        <w:fldChar w:fldCharType="end"/>
      </w:r>
    </w:p>
    <w:p w:rsidR="007610ED" w:rsidP="007610ED">
      <w:pPr>
        <w:pStyle w:val="Version"/>
        <w:sectPr w:rsidSect="00070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26E" w:rsidP="0007026E">
      <w:pPr>
        <w:pStyle w:val="SuperHeading"/>
      </w:pPr>
      <w:r w:rsidRPr="0007026E">
        <w:t>CPPCLO3017 Clean wet areas</w:t>
      </w:r>
    </w:p>
    <w:p w:rsidR="00000000" w:rsidRPr="0007026E" w:rsidP="0007026E">
      <w:pPr>
        <w:pStyle w:val="Heading1"/>
      </w:pPr>
      <w:bookmarkStart w:id="1" w:name="O_855089"/>
      <w:bookmarkEnd w:id="1"/>
      <w:r w:rsidRPr="0007026E">
        <w:t>Modification History</w:t>
      </w:r>
    </w:p>
    <w:p w:rsidR="00000000" w:rsidRPr="0007026E" w:rsidP="007610ED">
      <w:pPr>
        <w:pStyle w:val="BodyText"/>
      </w:pPr>
      <w:r w:rsidRPr="0007026E">
        <w:t>Release 1.</w:t>
      </w:r>
    </w:p>
    <w:p w:rsidR="00000000" w:rsidRPr="0007026E" w:rsidP="007610ED">
      <w:pPr>
        <w:pStyle w:val="BodyText"/>
      </w:pPr>
      <w:r w:rsidRPr="0007026E">
        <w:t>Replaces superseded equivalent CPPCLO2017A Clean wet areas.</w:t>
      </w:r>
    </w:p>
    <w:p w:rsidR="00000000" w:rsidRPr="0007026E" w:rsidP="007610ED">
      <w:pPr>
        <w:pStyle w:val="BodyText"/>
      </w:pPr>
      <w:r w:rsidRPr="0007026E">
        <w:t>This version first released with CPP Property Services Training Package Version 4.</w:t>
      </w:r>
    </w:p>
    <w:p w:rsidR="00000000" w:rsidRPr="0007026E" w:rsidP="0007026E">
      <w:pPr>
        <w:pStyle w:val="Heading1"/>
      </w:pPr>
      <w:bookmarkStart w:id="2" w:name="O_855096"/>
      <w:bookmarkEnd w:id="2"/>
      <w:r w:rsidRPr="0007026E">
        <w:t>Application</w:t>
      </w:r>
    </w:p>
    <w:p w:rsidR="00000000" w:rsidRPr="0007026E" w:rsidP="007610ED">
      <w:pPr>
        <w:pStyle w:val="BodyText"/>
      </w:pPr>
      <w:r w:rsidRPr="0007026E">
        <w:t>This unit of competency specifies the outcomes req</w:t>
      </w:r>
      <w:r w:rsidRPr="0007026E">
        <w:t>uired to clean wet areas, including bathrooms, toilets, change rooms and laundries and their associated fixtures and fittings, so that they are free from soil, odour and hazards. The unit covers assessing the extent of cleaning required; selecting required</w:t>
      </w:r>
      <w:r w:rsidRPr="0007026E">
        <w:t xml:space="preserve"> equipment, chemicals and methods; and performing the cleaning task safely and efficiently.</w:t>
      </w:r>
    </w:p>
    <w:p w:rsidR="00000000" w:rsidRPr="0007026E" w:rsidP="007610ED">
      <w:pPr>
        <w:pStyle w:val="BodyText"/>
      </w:pPr>
      <w:r w:rsidRPr="0007026E">
        <w:t>The unit supports cleaners who work alone or in teams. It applies in a range of commercial and residential work sites.</w:t>
      </w:r>
    </w:p>
    <w:p w:rsidR="00000000" w:rsidRPr="0007026E" w:rsidP="007610ED">
      <w:pPr>
        <w:pStyle w:val="BodyText"/>
      </w:pPr>
      <w:r w:rsidRPr="0007026E">
        <w:t>No licensing, legislative, regulatory, or c</w:t>
      </w:r>
      <w:r w:rsidRPr="0007026E">
        <w:t>ertification requirements apply to this unit of competency at the time of endorsement.</w:t>
      </w:r>
    </w:p>
    <w:p w:rsidR="00000000" w:rsidRPr="0007026E" w:rsidP="0007026E">
      <w:pPr>
        <w:pStyle w:val="Heading1"/>
      </w:pPr>
      <w:bookmarkStart w:id="3" w:name="O_855095"/>
      <w:bookmarkEnd w:id="3"/>
      <w:r w:rsidRPr="0007026E">
        <w:t>Pre-requisite Unit</w:t>
      </w:r>
    </w:p>
    <w:p w:rsidR="00000000" w:rsidRPr="0007026E" w:rsidP="007610ED">
      <w:pPr>
        <w:pStyle w:val="BodyText"/>
      </w:pPr>
      <w:r w:rsidRPr="0007026E">
        <w:t>Nil</w:t>
      </w:r>
    </w:p>
    <w:p w:rsidR="00000000" w:rsidRPr="0007026E" w:rsidP="0007026E">
      <w:pPr>
        <w:pStyle w:val="Heading1"/>
      </w:pPr>
      <w:bookmarkStart w:id="4" w:name="O_855094"/>
      <w:bookmarkEnd w:id="4"/>
      <w:r w:rsidRPr="0007026E">
        <w:t>Unit Sector</w:t>
      </w:r>
    </w:p>
    <w:p w:rsidR="00000000" w:rsidRPr="0007026E" w:rsidP="007610ED">
      <w:pPr>
        <w:pStyle w:val="BodyText"/>
      </w:pPr>
      <w:r w:rsidRPr="0007026E">
        <w:t>Cleaning operations</w:t>
      </w:r>
    </w:p>
    <w:p w:rsidR="00000000" w:rsidRPr="0007026E" w:rsidP="0007026E">
      <w:pPr>
        <w:pStyle w:val="Heading1"/>
      </w:pPr>
      <w:bookmarkStart w:id="5" w:name="O_855093"/>
      <w:bookmarkEnd w:id="5"/>
      <w:r w:rsidRPr="0007026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7026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Elements describe the essenti</w:t>
            </w:r>
            <w:r w:rsidRPr="0007026E">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Performance criteria describe the performance needed to demonstrate achievement of the element. Where bold italicised text is used, further information is detailed in the range of conditions.</w:t>
            </w:r>
          </w:p>
        </w:tc>
      </w:tr>
      <w:tr w:rsidTr="0007026E">
        <w:tblPrEx>
          <w:tblW w:w="0" w:type="auto"/>
          <w:tblLayout w:type="fixed"/>
          <w:tblCellMar>
            <w:left w:w="62" w:type="dxa"/>
            <w:right w:w="62" w:type="dxa"/>
          </w:tblCellMar>
          <w:tblLook w:val="0000"/>
        </w:tblPrEx>
        <w:tc>
          <w:tcPr>
            <w:tcW w:w="616" w:type="dxa"/>
            <w:vMerge w:val="restart"/>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1.</w:t>
            </w:r>
          </w:p>
        </w:tc>
        <w:tc>
          <w:tcPr>
            <w:tcW w:w="1962" w:type="dxa"/>
            <w:vMerge w:val="restart"/>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 xml:space="preserve">Plan and prepare </w:t>
            </w:r>
            <w:r w:rsidRPr="0007026E">
              <w:t>to clean wet area.</w:t>
            </w: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1.1.</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Wet areas to be cleaned are assessed,</w:t>
            </w:r>
            <w:r w:rsidRPr="0007026E">
              <w:rPr>
                <w:rStyle w:val="BoldandItalics"/>
              </w:rPr>
              <w:t xml:space="preserve"> soil</w:t>
            </w:r>
            <w:r w:rsidRPr="0007026E">
              <w:t xml:space="preserve"> </w:t>
            </w:r>
            <w:r w:rsidRPr="0007026E">
              <w:rPr>
                <w:rStyle w:val="BoldandItalics"/>
              </w:rPr>
              <w:t>types</w:t>
            </w:r>
            <w:r w:rsidRPr="0007026E">
              <w:t xml:space="preserve"> are identified by observation, and areas requiring special </w:t>
            </w:r>
            <w:r w:rsidRPr="0007026E">
              <w:t>treatment, including graffiti, are identified and reported according to company requirements.</w:t>
            </w:r>
          </w:p>
        </w:tc>
      </w:tr>
      <w:tr w:rsidTr="0007026E">
        <w:tblPrEx>
          <w:tblW w:w="0" w:type="auto"/>
          <w:tblLayout w:type="fixed"/>
          <w:tblCellMar>
            <w:left w:w="62" w:type="dxa"/>
            <w:right w:w="62" w:type="dxa"/>
          </w:tblCellMar>
          <w:tblLook w:val="0000"/>
        </w:tblPrEx>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1.2.</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 xml:space="preserve">Work site </w:t>
            </w:r>
            <w:r w:rsidRPr="0007026E">
              <w:rPr>
                <w:rStyle w:val="BoldandItalics"/>
              </w:rPr>
              <w:t>hazards</w:t>
            </w:r>
            <w:r w:rsidRPr="0007026E">
              <w:t xml:space="preserve"> are assessed and risks contr</w:t>
            </w:r>
            <w:r w:rsidRPr="0007026E">
              <w:t xml:space="preserve">olled according to company, legislative, and </w:t>
            </w:r>
            <w:r w:rsidRPr="0007026E">
              <w:rPr>
                <w:rStyle w:val="BoldandItalics"/>
              </w:rPr>
              <w:t>health and safety requirements</w:t>
            </w:r>
            <w:r w:rsidRPr="0007026E">
              <w:t>.</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1.3.</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 xml:space="preserve">Operation and condition of </w:t>
            </w:r>
            <w:r w:rsidRPr="0007026E">
              <w:rPr>
                <w:rStyle w:val="BoldandItalics"/>
              </w:rPr>
              <w:t>fixtures and fittings</w:t>
            </w:r>
            <w:r w:rsidRPr="0007026E">
              <w:t xml:space="preserve"> are checked and pre-existing damage at work site is reported according to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t>1.4.</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Cleaning chemicals</w:t>
            </w:r>
            <w:r w:rsidRPr="0007026E">
              <w:t xml:space="preserve"> and </w:t>
            </w:r>
            <w:r w:rsidRPr="0007026E">
              <w:rPr>
                <w:rStyle w:val="BoldandItalics"/>
              </w:rPr>
              <w:t>techniques</w:t>
            </w:r>
            <w:r w:rsidRPr="0007026E">
              <w:t xml:space="preserve"> for wet areas are selected according to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t>1.5.</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Equipment</w:t>
            </w:r>
            <w:r w:rsidRPr="0007026E">
              <w:t xml:space="preserve"> is selected according to job requirements, checked for serviceability, and faults are rectified or reported before starting work.</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t>1.6.</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Personal protective equipment</w:t>
            </w:r>
            <w:r w:rsidRPr="0007026E">
              <w:t xml:space="preserve"> (PPE) is selected and used according to manufacturer specifications, and health and safety and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1.7.</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Signs and barricades are selected and installed according to health and safety and company requiremen</w:t>
            </w:r>
            <w:r w:rsidRPr="0007026E">
              <w:t>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2.</w:t>
            </w:r>
          </w:p>
        </w:tc>
        <w:tc>
          <w:tcPr>
            <w:tcW w:w="1962" w:type="dxa"/>
            <w:vMerge w:val="restart"/>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Clean work site.</w:t>
            </w: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2.1.</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Loose soil is removed before commencing surface cleaning according to health and safety, and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2.2.</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 xml:space="preserve">Fixtures, fittings and </w:t>
            </w:r>
            <w:r w:rsidRPr="0007026E">
              <w:rPr>
                <w:rStyle w:val="BoldandItalics"/>
              </w:rPr>
              <w:t>surfaces</w:t>
            </w:r>
            <w:r w:rsidRPr="0007026E">
              <w:t xml:space="preserve"> are cleaned using equipment, chemicals and cleaning techniques according to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2.3.</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Remaining heavy soil, graffiti and stained surfaces are treated or reported for follow-up action according to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2.4.</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Soiled it</w:t>
            </w:r>
            <w:r w:rsidRPr="0007026E">
              <w:t>ems are despatched for laundering according to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3.</w:t>
            </w:r>
          </w:p>
        </w:tc>
        <w:tc>
          <w:tcPr>
            <w:tcW w:w="1962" w:type="dxa"/>
            <w:vMerge w:val="restart"/>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Replenish consumables and tidy work site.</w:t>
            </w:r>
          </w:p>
        </w:tc>
        <w:tc>
          <w:tcPr>
            <w:tcW w:w="770"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t>3.1.</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Consumables</w:t>
            </w:r>
            <w:r w:rsidRPr="0007026E">
              <w:t xml:space="preserve"> are replenished according to client requests and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3.2.</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Collected soil and waste are disposed of according to client and company specifications, and legislative, environmental, and health and safety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3.3.</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Signs and barricades are removed according to health and safety, and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4.</w:t>
            </w:r>
          </w:p>
        </w:tc>
        <w:tc>
          <w:tcPr>
            <w:tcW w:w="1962" w:type="dxa"/>
            <w:vMerge w:val="restart"/>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4.1.</w:t>
            </w:r>
          </w:p>
        </w:tc>
        <w:tc>
          <w:tcPr>
            <w:tcW w:w="561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Equipment and PPE are cleaned, safety checked and stored according to manufacturer specifications and environmental, health and safety, and company requirements.</w:t>
            </w:r>
          </w:p>
        </w:tc>
      </w:tr>
      <w:tr w:rsidTr="0007026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4.2.</w:t>
            </w:r>
          </w:p>
        </w:tc>
        <w:tc>
          <w:tcPr>
            <w:tcW w:w="5610"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t>Unused chemicals are stored or disposed of according to manufacturer specifications, and health and safety and company requirements.</w:t>
            </w:r>
          </w:p>
        </w:tc>
      </w:tr>
    </w:tbl>
    <w:p w:rsidR="00000000" w:rsidRPr="0007026E" w:rsidP="0007026E">
      <w:pPr>
        <w:pStyle w:val="BodyText"/>
      </w:pPr>
    </w:p>
    <w:p w:rsidR="00000000" w:rsidRPr="0007026E" w:rsidP="0007026E">
      <w:pPr>
        <w:pStyle w:val="AllowPageBreak"/>
      </w:pPr>
    </w:p>
    <w:p w:rsidR="00000000" w:rsidRPr="0007026E" w:rsidP="0007026E">
      <w:pPr>
        <w:pStyle w:val="Heading1"/>
      </w:pPr>
      <w:bookmarkStart w:id="6" w:name="O_855092"/>
      <w:bookmarkEnd w:id="6"/>
      <w:r w:rsidRPr="0007026E">
        <w:t>Foundation Skills</w:t>
      </w:r>
    </w:p>
    <w:tbl>
      <w:tblPr>
        <w:tblW w:w="0" w:type="auto"/>
        <w:tblLayout w:type="fixed"/>
        <w:tblCellMar>
          <w:left w:w="62" w:type="dxa"/>
          <w:right w:w="62" w:type="dxa"/>
        </w:tblCellMar>
        <w:tblLook w:val="0000"/>
      </w:tblPr>
      <w:tblGrid>
        <w:gridCol w:w="2195"/>
        <w:gridCol w:w="6877"/>
      </w:tblGrid>
      <w:tr w:rsidTr="000702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This section describes the language, literacy, numeracy and employment skills essentia</w:t>
            </w:r>
            <w:r w:rsidRPr="0007026E">
              <w:t>l to performance in this unit but not explicit in the performance criteria.</w:t>
            </w:r>
          </w:p>
        </w:tc>
      </w:tr>
      <w:tr w:rsidTr="0007026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7026E" w:rsidP="0007026E">
            <w:pPr>
              <w:pStyle w:val="BodyText"/>
            </w:pPr>
            <w:r w:rsidRPr="0007026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SpecialBold"/>
              </w:rPr>
              <w:t>Performance feature</w:t>
            </w:r>
          </w:p>
        </w:tc>
      </w:tr>
      <w:tr w:rsidTr="0007026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Numeracy skills to:</w:t>
            </w:r>
          </w:p>
        </w:tc>
        <w:tc>
          <w:tcPr>
            <w:tcW w:w="6877" w:type="dxa"/>
            <w:tcBorders>
              <w:top w:val="nil"/>
              <w:left w:val="nil"/>
              <w:bottom w:val="nil"/>
              <w:right w:val="nil"/>
            </w:tcBorders>
            <w:tcMar>
              <w:top w:w="0" w:type="dxa"/>
              <w:left w:w="62" w:type="dxa"/>
              <w:bottom w:w="0" w:type="dxa"/>
              <w:right w:w="62" w:type="dxa"/>
            </w:tcMar>
          </w:tcPr>
          <w:p w:rsidR="00000000" w:rsidP="0007026E">
            <w:pPr>
              <w:pStyle w:val="ListBullet"/>
              <w:rPr>
                <w:lang w:val="en-NZ"/>
              </w:rPr>
            </w:pPr>
            <w:r w:rsidRPr="0007026E">
              <w:t>dilute and mix chemicals required for cleaning tasks using whole numbers and routine fractions.</w:t>
            </w:r>
          </w:p>
        </w:tc>
      </w:tr>
      <w:tr w:rsidTr="0007026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ask questions to clarify job requirements</w:t>
            </w:r>
          </w:p>
          <w:p w:rsidR="00000000" w:rsidP="0007026E">
            <w:pPr>
              <w:pStyle w:val="ListBullet"/>
              <w:rPr>
                <w:lang w:val="en-NZ"/>
              </w:rPr>
            </w:pPr>
            <w:r w:rsidRPr="0007026E">
              <w:t>respond clearly and concisely to client questions.</w:t>
            </w:r>
          </w:p>
        </w:tc>
      </w:tr>
      <w:tr w:rsidTr="0007026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Reading skills to:</w:t>
            </w:r>
          </w:p>
        </w:tc>
        <w:tc>
          <w:tcPr>
            <w:tcW w:w="6877"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interpret simple, structured manufacturer instructions when using equipment and preparing chemicals</w:t>
            </w:r>
          </w:p>
          <w:p w:rsidR="00000000" w:rsidRPr="0007026E" w:rsidP="0007026E">
            <w:pPr>
              <w:pStyle w:val="ListBullet"/>
            </w:pPr>
            <w:r w:rsidRPr="0007026E">
              <w:t>interpret directions and safety instruct</w:t>
            </w:r>
            <w:r w:rsidRPr="0007026E">
              <w:t>ions, including:</w:t>
            </w:r>
          </w:p>
          <w:p w:rsidR="00000000" w:rsidRPr="0007026E" w:rsidP="0007026E">
            <w:pPr>
              <w:pStyle w:val="ListBullet2"/>
            </w:pPr>
            <w:r w:rsidRPr="0007026E">
              <w:t>equipment operating manuals</w:t>
            </w:r>
          </w:p>
          <w:p w:rsidR="00000000" w:rsidRPr="0007026E" w:rsidP="0007026E">
            <w:pPr>
              <w:pStyle w:val="ListBullet2"/>
            </w:pPr>
            <w:r w:rsidRPr="0007026E">
              <w:t>product labels</w:t>
            </w:r>
          </w:p>
          <w:p w:rsidR="00000000" w:rsidP="0007026E">
            <w:pPr>
              <w:pStyle w:val="ListBullet2"/>
              <w:rPr>
                <w:lang w:val="en-NZ"/>
              </w:rPr>
            </w:pPr>
            <w:r w:rsidRPr="0007026E">
              <w:t>safety data sheets (SDS).</w:t>
            </w:r>
          </w:p>
        </w:tc>
      </w:tr>
      <w:tr w:rsidTr="0007026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Writing skills to:</w:t>
            </w:r>
          </w:p>
        </w:tc>
        <w:tc>
          <w:tcPr>
            <w:tcW w:w="6877" w:type="dxa"/>
            <w:tcBorders>
              <w:top w:val="nil"/>
              <w:left w:val="nil"/>
              <w:bottom w:val="nil"/>
              <w:right w:val="nil"/>
            </w:tcBorders>
            <w:tcMar>
              <w:top w:w="0" w:type="dxa"/>
              <w:left w:w="62" w:type="dxa"/>
              <w:bottom w:w="0" w:type="dxa"/>
              <w:right w:w="62" w:type="dxa"/>
            </w:tcMar>
          </w:tcPr>
          <w:p w:rsidR="00000000" w:rsidP="0007026E">
            <w:pPr>
              <w:pStyle w:val="ListBullet"/>
              <w:rPr>
                <w:lang w:val="en-NZ"/>
              </w:rPr>
            </w:pPr>
            <w:r w:rsidRPr="0007026E">
              <w:t>document and report faults in equipment to manufacturer and other personnel.</w:t>
            </w:r>
          </w:p>
        </w:tc>
      </w:tr>
      <w:tr w:rsidTr="0007026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Teamwork skills to:</w:t>
            </w:r>
          </w:p>
        </w:tc>
        <w:tc>
          <w:tcPr>
            <w:tcW w:w="6877" w:type="dxa"/>
            <w:tcBorders>
              <w:top w:val="nil"/>
              <w:left w:val="nil"/>
              <w:bottom w:val="nil"/>
              <w:right w:val="nil"/>
            </w:tcBorders>
            <w:tcMar>
              <w:top w:w="0" w:type="dxa"/>
              <w:left w:w="62" w:type="dxa"/>
              <w:bottom w:w="0" w:type="dxa"/>
              <w:right w:w="62" w:type="dxa"/>
            </w:tcMar>
          </w:tcPr>
          <w:p w:rsidR="00000000" w:rsidP="0007026E">
            <w:pPr>
              <w:pStyle w:val="ListBullet"/>
              <w:rPr>
                <w:lang w:val="en-NZ"/>
              </w:rPr>
            </w:pPr>
            <w:r w:rsidRPr="0007026E">
              <w:t>work collaboratively with others on the same work site.</w:t>
            </w:r>
          </w:p>
        </w:tc>
      </w:tr>
      <w:tr w:rsidTr="0007026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identify and select required cleaning products and equipment for a range of cleaning challenges</w:t>
            </w:r>
          </w:p>
          <w:p w:rsidR="00000000" w:rsidRPr="0007026E" w:rsidP="0007026E">
            <w:pPr>
              <w:pStyle w:val="ListBullet"/>
            </w:pPr>
            <w:r w:rsidRPr="0007026E">
              <w:t>apply required chemicals and cleaning processes to different surfaces in we</w:t>
            </w:r>
            <w:r w:rsidRPr="0007026E">
              <w:t>t areas.</w:t>
            </w:r>
          </w:p>
        </w:tc>
      </w:tr>
    </w:tbl>
    <w:p w:rsidR="00000000" w:rsidRPr="0007026E" w:rsidP="0007026E">
      <w:pPr>
        <w:pStyle w:val="BodyText"/>
      </w:pPr>
    </w:p>
    <w:p w:rsidR="00000000" w:rsidRPr="0007026E" w:rsidP="0007026E">
      <w:pPr>
        <w:pStyle w:val="AllowPageBreak"/>
      </w:pPr>
    </w:p>
    <w:p w:rsidR="00000000" w:rsidRPr="0007026E" w:rsidP="0007026E">
      <w:pPr>
        <w:pStyle w:val="Heading1"/>
      </w:pPr>
      <w:bookmarkStart w:id="7" w:name="O_855091"/>
      <w:bookmarkEnd w:id="7"/>
      <w:r w:rsidRPr="0007026E">
        <w:t>Range of Conditions</w:t>
      </w:r>
    </w:p>
    <w:tbl>
      <w:tblPr>
        <w:tblW w:w="0" w:type="auto"/>
        <w:tblLayout w:type="fixed"/>
        <w:tblCellMar>
          <w:left w:w="62" w:type="dxa"/>
          <w:right w:w="62" w:type="dxa"/>
        </w:tblCellMar>
        <w:tblLook w:val="0000"/>
      </w:tblPr>
      <w:tblGrid>
        <w:gridCol w:w="2364"/>
        <w:gridCol w:w="6708"/>
      </w:tblGrid>
      <w:tr w:rsidTr="0007026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t xml:space="preserve">This section specifies work environments and conditions that may affect performance. Essential operating conditions that may be present (depending on the work situation, needs of the candidate, accessibility </w:t>
            </w:r>
            <w:r w:rsidRPr="0007026E">
              <w:t>of the item, and local industry and regional contexts) are included. Bold italicised wording, if used in the performance criteria, is detailed below.</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Soil types</w:t>
            </w:r>
            <w:r w:rsidRPr="0007026E">
              <w:t xml:space="preserve"> 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blood</w:t>
            </w:r>
          </w:p>
          <w:p w:rsidR="00000000" w:rsidRPr="0007026E" w:rsidP="0007026E">
            <w:pPr>
              <w:pStyle w:val="ListBullet"/>
            </w:pPr>
            <w:r w:rsidRPr="0007026E">
              <w:t>cobwebs</w:t>
            </w:r>
          </w:p>
          <w:p w:rsidR="00000000" w:rsidRPr="0007026E" w:rsidP="0007026E">
            <w:pPr>
              <w:pStyle w:val="ListBullet"/>
            </w:pPr>
            <w:r w:rsidRPr="0007026E">
              <w:t>dust</w:t>
            </w:r>
          </w:p>
          <w:p w:rsidR="00000000" w:rsidRPr="0007026E" w:rsidP="0007026E">
            <w:pPr>
              <w:pStyle w:val="ListBullet"/>
            </w:pPr>
            <w:r w:rsidRPr="0007026E">
              <w:t>food and residue</w:t>
            </w:r>
          </w:p>
          <w:p w:rsidR="00000000" w:rsidRPr="0007026E" w:rsidP="0007026E">
            <w:pPr>
              <w:pStyle w:val="ListBullet"/>
            </w:pPr>
            <w:r w:rsidRPr="0007026E">
              <w:t>grease</w:t>
            </w:r>
          </w:p>
          <w:p w:rsidR="00000000" w:rsidRPr="0007026E" w:rsidP="0007026E">
            <w:pPr>
              <w:pStyle w:val="ListBullet"/>
            </w:pPr>
            <w:r w:rsidRPr="0007026E">
              <w:t>human and animal waste</w:t>
            </w:r>
          </w:p>
          <w:p w:rsidR="00000000" w:rsidRPr="0007026E" w:rsidP="0007026E">
            <w:pPr>
              <w:pStyle w:val="ListBullet"/>
            </w:pPr>
            <w:r w:rsidRPr="0007026E">
              <w:t>litter</w:t>
            </w:r>
          </w:p>
          <w:p w:rsidR="00000000" w:rsidRPr="0007026E" w:rsidP="0007026E">
            <w:pPr>
              <w:pStyle w:val="ListBullet"/>
            </w:pPr>
            <w:r w:rsidRPr="0007026E">
              <w:t>mould and mildew</w:t>
            </w:r>
          </w:p>
          <w:p w:rsidR="00000000" w:rsidRPr="0007026E" w:rsidP="0007026E">
            <w:pPr>
              <w:pStyle w:val="ListBullet"/>
            </w:pPr>
            <w:r w:rsidRPr="0007026E">
              <w:t>mud and dirt</w:t>
            </w:r>
          </w:p>
          <w:p w:rsidR="00000000" w:rsidRPr="0007026E" w:rsidP="0007026E">
            <w:pPr>
              <w:pStyle w:val="ListBullet"/>
            </w:pPr>
            <w:r w:rsidRPr="0007026E">
              <w:t>pen, texta and pencil</w:t>
            </w:r>
          </w:p>
          <w:p w:rsidR="00000000" w:rsidRPr="0007026E" w:rsidP="0007026E">
            <w:pPr>
              <w:pStyle w:val="ListBullet"/>
            </w:pPr>
            <w:r w:rsidRPr="0007026E">
              <w:t>rust</w:t>
            </w:r>
          </w:p>
          <w:p w:rsidR="00000000" w:rsidP="0007026E">
            <w:pPr>
              <w:pStyle w:val="ListBullet"/>
              <w:rPr>
                <w:lang w:val="en-NZ"/>
              </w:rPr>
            </w:pPr>
            <w:r w:rsidRPr="0007026E">
              <w:t>soap scum.</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Hazards</w:t>
            </w:r>
            <w:r w:rsidRPr="0007026E">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biological contaminants</w:t>
            </w:r>
          </w:p>
          <w:p w:rsidR="00000000" w:rsidRPr="0007026E" w:rsidP="0007026E">
            <w:pPr>
              <w:pStyle w:val="ListBullet"/>
            </w:pPr>
            <w:r w:rsidRPr="0007026E">
              <w:t>chemical exposure via absorption and ingestion</w:t>
            </w:r>
          </w:p>
          <w:p w:rsidR="00000000" w:rsidRPr="0007026E" w:rsidP="0007026E">
            <w:pPr>
              <w:pStyle w:val="ListBullet"/>
            </w:pPr>
            <w:r w:rsidRPr="0007026E">
              <w:t>chemical reactivity</w:t>
            </w:r>
          </w:p>
          <w:p w:rsidR="00000000" w:rsidRPr="0007026E" w:rsidP="0007026E">
            <w:pPr>
              <w:pStyle w:val="ListBullet"/>
            </w:pPr>
            <w:r w:rsidRPr="0007026E">
              <w:t>contaminated waste material</w:t>
            </w:r>
          </w:p>
          <w:p w:rsidR="00000000" w:rsidRPr="0007026E" w:rsidP="0007026E">
            <w:pPr>
              <w:pStyle w:val="ListBullet"/>
            </w:pPr>
            <w:r w:rsidRPr="0007026E">
              <w:t>dust and fibre particulates</w:t>
            </w:r>
          </w:p>
          <w:p w:rsidR="00000000" w:rsidRPr="0007026E" w:rsidP="0007026E">
            <w:pPr>
              <w:pStyle w:val="ListBullet"/>
            </w:pPr>
            <w:r w:rsidRPr="0007026E">
              <w:t>electrocution</w:t>
            </w:r>
          </w:p>
          <w:p w:rsidR="00000000" w:rsidRPr="0007026E" w:rsidP="0007026E">
            <w:pPr>
              <w:pStyle w:val="ListBullet"/>
            </w:pPr>
            <w:r w:rsidRPr="0007026E">
              <w:t>environmental allergens</w:t>
            </w:r>
          </w:p>
          <w:p w:rsidR="00000000" w:rsidRPr="0007026E" w:rsidP="0007026E">
            <w:pPr>
              <w:pStyle w:val="ListBullet"/>
            </w:pPr>
            <w:r w:rsidRPr="0007026E">
              <w:t>fatigue</w:t>
            </w:r>
          </w:p>
          <w:p w:rsidR="00000000" w:rsidRPr="0007026E" w:rsidP="0007026E">
            <w:pPr>
              <w:pStyle w:val="ListBullet"/>
            </w:pPr>
            <w:r w:rsidRPr="0007026E">
              <w:t>loud and repeated noise levels</w:t>
            </w:r>
          </w:p>
          <w:p w:rsidR="00000000" w:rsidRPr="0007026E" w:rsidP="0007026E">
            <w:pPr>
              <w:pStyle w:val="ListBullet"/>
            </w:pPr>
            <w:r w:rsidRPr="0007026E">
              <w:t>respiratory hazards and poor ventilation</w:t>
            </w:r>
          </w:p>
          <w:p w:rsidR="00000000" w:rsidRPr="0007026E" w:rsidP="0007026E">
            <w:pPr>
              <w:pStyle w:val="ListBullet"/>
            </w:pPr>
            <w:r w:rsidRPr="0007026E">
              <w:t>slips and falls from wet or uneven surfaces</w:t>
            </w:r>
          </w:p>
          <w:p w:rsidR="00000000" w:rsidRPr="0007026E" w:rsidP="0007026E">
            <w:pPr>
              <w:pStyle w:val="ListBullet"/>
            </w:pPr>
            <w:r w:rsidRPr="0007026E">
              <w:t xml:space="preserve">strains or injury from damaged, heavy </w:t>
            </w:r>
            <w:r w:rsidRPr="0007026E">
              <w:t>or awkward equipment</w:t>
            </w:r>
          </w:p>
          <w:p w:rsidR="00000000" w:rsidRPr="0007026E" w:rsidP="0007026E">
            <w:pPr>
              <w:pStyle w:val="ListBullet"/>
            </w:pPr>
            <w:r w:rsidRPr="0007026E">
              <w:t>syringes and sharps</w:t>
            </w:r>
          </w:p>
          <w:p w:rsidR="00000000" w:rsidP="0007026E">
            <w:pPr>
              <w:pStyle w:val="ListBullet"/>
              <w:rPr>
                <w:lang w:val="en-NZ"/>
              </w:rPr>
            </w:pPr>
            <w:r w:rsidRPr="0007026E">
              <w:t>working in confined spaces.</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Health and safety requirements</w:t>
            </w:r>
            <w:r w:rsidRPr="0007026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access to communication devices when working alone</w:t>
            </w:r>
          </w:p>
          <w:p w:rsidR="00000000" w:rsidRPr="0007026E" w:rsidP="0007026E">
            <w:pPr>
              <w:pStyle w:val="ListBullet"/>
            </w:pPr>
            <w:r w:rsidRPr="0007026E">
              <w:t>compliance with Safe Work Australia regulations and guidelines</w:t>
            </w:r>
          </w:p>
          <w:p w:rsidR="00000000" w:rsidRPr="0007026E" w:rsidP="0007026E">
            <w:pPr>
              <w:pStyle w:val="ListBullet"/>
            </w:pPr>
            <w:r w:rsidRPr="0007026E">
              <w:t>electrical equipment test and tag compliance</w:t>
            </w:r>
          </w:p>
          <w:p w:rsidR="00000000" w:rsidRPr="0007026E" w:rsidP="0007026E">
            <w:pPr>
              <w:pStyle w:val="ListBullet"/>
            </w:pPr>
            <w:r w:rsidRPr="0007026E">
              <w:t>emergency response procedures</w:t>
            </w:r>
          </w:p>
          <w:p w:rsidR="00000000" w:rsidRPr="0007026E" w:rsidP="0007026E">
            <w:pPr>
              <w:pStyle w:val="ListBullet"/>
            </w:pPr>
            <w:r w:rsidRPr="0007026E">
              <w:t>environmental controls</w:t>
            </w:r>
          </w:p>
          <w:p w:rsidR="00000000" w:rsidRPr="0007026E" w:rsidP="0007026E">
            <w:pPr>
              <w:pStyle w:val="ListBullet"/>
            </w:pPr>
            <w:r w:rsidRPr="0007026E">
              <w:t>hazard signs and barricades</w:t>
            </w:r>
          </w:p>
          <w:p w:rsidR="00000000" w:rsidRPr="0007026E" w:rsidP="0007026E">
            <w:pPr>
              <w:pStyle w:val="ListBullet"/>
            </w:pPr>
            <w:r w:rsidRPr="0007026E">
              <w:t>health and safety induction and refresher training</w:t>
            </w:r>
          </w:p>
          <w:p w:rsidR="00000000" w:rsidRPr="0007026E" w:rsidP="0007026E">
            <w:pPr>
              <w:pStyle w:val="ListBullet"/>
            </w:pPr>
            <w:r w:rsidRPr="0007026E">
              <w:t>manual handling techniques</w:t>
            </w:r>
          </w:p>
          <w:p w:rsidR="00000000" w:rsidRPr="0007026E" w:rsidP="0007026E">
            <w:pPr>
              <w:pStyle w:val="ListBullet"/>
            </w:pPr>
            <w:r w:rsidRPr="0007026E">
              <w:t>processes for safely dispensing chemicals</w:t>
            </w:r>
          </w:p>
          <w:p w:rsidR="00000000" w:rsidRPr="0007026E" w:rsidP="0007026E">
            <w:pPr>
              <w:pStyle w:val="ListBullet"/>
            </w:pPr>
            <w:r w:rsidRPr="0007026E">
              <w:t>risk asses</w:t>
            </w:r>
            <w:r w:rsidRPr="0007026E">
              <w:t>sment procedures, including:</w:t>
            </w:r>
          </w:p>
          <w:p w:rsidR="00000000" w:rsidRPr="0007026E" w:rsidP="0007026E">
            <w:pPr>
              <w:pStyle w:val="ListBullet2"/>
            </w:pPr>
            <w:r w:rsidRPr="0007026E">
              <w:t>hazardous chemicals register</w:t>
            </w:r>
          </w:p>
          <w:p w:rsidR="00000000" w:rsidRPr="0007026E" w:rsidP="0007026E">
            <w:pPr>
              <w:pStyle w:val="ListBullet2"/>
            </w:pPr>
            <w:r w:rsidRPr="0007026E">
              <w:t>hierarchy of control</w:t>
            </w:r>
          </w:p>
          <w:p w:rsidR="00000000" w:rsidRPr="0007026E" w:rsidP="0007026E">
            <w:pPr>
              <w:pStyle w:val="ListBullet2"/>
            </w:pPr>
            <w:r w:rsidRPr="0007026E">
              <w:t>job safety analyses (JSA) for low-risk situations</w:t>
            </w:r>
          </w:p>
          <w:p w:rsidR="00000000" w:rsidRPr="0007026E" w:rsidP="0007026E">
            <w:pPr>
              <w:pStyle w:val="ListBullet2"/>
            </w:pPr>
            <w:r w:rsidRPr="0007026E">
              <w:t>safe work method statements (SWMS) for high-risk situations</w:t>
            </w:r>
          </w:p>
          <w:p w:rsidR="00000000" w:rsidRPr="0007026E" w:rsidP="0007026E">
            <w:pPr>
              <w:pStyle w:val="ListBullet2"/>
            </w:pPr>
            <w:r w:rsidRPr="0007026E">
              <w:t>incident reporting</w:t>
            </w:r>
          </w:p>
          <w:p w:rsidR="00000000" w:rsidRPr="0007026E" w:rsidP="0007026E">
            <w:pPr>
              <w:pStyle w:val="ListBullet"/>
            </w:pPr>
            <w:r w:rsidRPr="0007026E">
              <w:t>SDS</w:t>
            </w:r>
          </w:p>
          <w:p w:rsidR="00000000" w:rsidRPr="0007026E" w:rsidP="0007026E">
            <w:pPr>
              <w:pStyle w:val="ListBullet"/>
            </w:pPr>
            <w:r w:rsidRPr="0007026E">
              <w:t>selection and use of required PPE</w:t>
            </w:r>
          </w:p>
          <w:p w:rsidR="00000000" w:rsidRPr="0007026E" w:rsidP="0007026E">
            <w:pPr>
              <w:pStyle w:val="ListBullet"/>
            </w:pPr>
            <w:r w:rsidRPr="0007026E">
              <w:t>storage and maintenance of equipment according to manufacturer specifications</w:t>
            </w:r>
          </w:p>
          <w:p w:rsidR="00000000" w:rsidP="0007026E">
            <w:pPr>
              <w:pStyle w:val="ListBullet"/>
              <w:rPr>
                <w:lang w:val="en-NZ"/>
              </w:rPr>
            </w:pPr>
            <w:r w:rsidRPr="0007026E">
              <w:t>use of first aid according to SDS information.</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Fixtures and fittings</w:t>
            </w:r>
            <w:r w:rsidRPr="0007026E">
              <w:t xml:space="preserve"> must include at least ten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baths</w:t>
            </w:r>
          </w:p>
          <w:p w:rsidR="00000000" w:rsidRPr="0007026E" w:rsidP="0007026E">
            <w:pPr>
              <w:pStyle w:val="ListBullet"/>
            </w:pPr>
            <w:r w:rsidRPr="0007026E">
              <w:t>bidets</w:t>
            </w:r>
          </w:p>
          <w:p w:rsidR="00000000" w:rsidRPr="0007026E" w:rsidP="0007026E">
            <w:pPr>
              <w:pStyle w:val="ListBullet"/>
            </w:pPr>
            <w:r w:rsidRPr="0007026E">
              <w:t>bins</w:t>
            </w:r>
          </w:p>
          <w:p w:rsidR="00000000" w:rsidRPr="0007026E" w:rsidP="0007026E">
            <w:pPr>
              <w:pStyle w:val="ListBullet"/>
            </w:pPr>
            <w:r w:rsidRPr="0007026E">
              <w:t>cleaner’s sluices</w:t>
            </w:r>
          </w:p>
          <w:p w:rsidR="00000000" w:rsidRPr="0007026E" w:rsidP="0007026E">
            <w:pPr>
              <w:pStyle w:val="ListBullet"/>
            </w:pPr>
            <w:r w:rsidRPr="0007026E">
              <w:t>hand basins</w:t>
            </w:r>
          </w:p>
          <w:p w:rsidR="00000000" w:rsidRPr="0007026E" w:rsidP="0007026E">
            <w:pPr>
              <w:pStyle w:val="ListBullet"/>
            </w:pPr>
            <w:r w:rsidRPr="0007026E">
              <w:t>hand dryers</w:t>
            </w:r>
          </w:p>
          <w:p w:rsidR="00000000" w:rsidRPr="0007026E" w:rsidP="0007026E">
            <w:pPr>
              <w:pStyle w:val="ListBullet"/>
            </w:pPr>
            <w:r w:rsidRPr="0007026E">
              <w:t>mirrors</w:t>
            </w:r>
          </w:p>
          <w:p w:rsidR="00000000" w:rsidRPr="0007026E" w:rsidP="0007026E">
            <w:pPr>
              <w:pStyle w:val="ListBullet"/>
            </w:pPr>
            <w:r w:rsidRPr="0007026E">
              <w:t>paper dispensers</w:t>
            </w:r>
          </w:p>
          <w:p w:rsidR="00000000" w:rsidRPr="0007026E" w:rsidP="0007026E">
            <w:pPr>
              <w:pStyle w:val="ListBullet"/>
            </w:pPr>
            <w:r w:rsidRPr="0007026E">
              <w:t>personal item product dispensers</w:t>
            </w:r>
          </w:p>
          <w:p w:rsidR="00000000" w:rsidRPr="0007026E" w:rsidP="0007026E">
            <w:pPr>
              <w:pStyle w:val="ListBullet"/>
            </w:pPr>
            <w:r w:rsidRPr="0007026E">
              <w:t>racks</w:t>
            </w:r>
          </w:p>
          <w:p w:rsidR="00000000" w:rsidRPr="0007026E" w:rsidP="0007026E">
            <w:pPr>
              <w:pStyle w:val="ListBullet"/>
            </w:pPr>
            <w:r w:rsidRPr="0007026E">
              <w:t>showers</w:t>
            </w:r>
          </w:p>
          <w:p w:rsidR="00000000" w:rsidRPr="0007026E" w:rsidP="0007026E">
            <w:pPr>
              <w:pStyle w:val="ListBullet"/>
            </w:pPr>
            <w:r w:rsidRPr="0007026E">
              <w:t>sinks</w:t>
            </w:r>
          </w:p>
          <w:p w:rsidR="00000000" w:rsidRPr="0007026E" w:rsidP="0007026E">
            <w:pPr>
              <w:pStyle w:val="ListBullet"/>
            </w:pPr>
            <w:r w:rsidRPr="0007026E">
              <w:t>soap dispensers</w:t>
            </w:r>
          </w:p>
          <w:p w:rsidR="00000000" w:rsidRPr="0007026E" w:rsidP="0007026E">
            <w:pPr>
              <w:pStyle w:val="ListBullet"/>
            </w:pPr>
            <w:r w:rsidRPr="0007026E">
              <w:t>spas</w:t>
            </w:r>
          </w:p>
          <w:p w:rsidR="00000000" w:rsidRPr="0007026E" w:rsidP="0007026E">
            <w:pPr>
              <w:pStyle w:val="ListBullet"/>
            </w:pPr>
            <w:r w:rsidRPr="0007026E">
              <w:t>taps</w:t>
            </w:r>
          </w:p>
          <w:p w:rsidR="00000000" w:rsidRPr="0007026E" w:rsidP="0007026E">
            <w:pPr>
              <w:pStyle w:val="ListBullet"/>
            </w:pPr>
            <w:r w:rsidRPr="0007026E">
              <w:t>toilet bowls, seats and cisterns</w:t>
            </w:r>
          </w:p>
          <w:p w:rsidR="00000000" w:rsidRPr="0007026E" w:rsidP="0007026E">
            <w:pPr>
              <w:pStyle w:val="ListBullet"/>
            </w:pPr>
            <w:r w:rsidRPr="0007026E">
              <w:t>troughs</w:t>
            </w:r>
          </w:p>
          <w:p w:rsidR="00000000" w:rsidRPr="0007026E" w:rsidP="0007026E">
            <w:pPr>
              <w:pStyle w:val="ListBullet"/>
            </w:pPr>
            <w:r w:rsidRPr="0007026E">
              <w:t>urinal trough and wall</w:t>
            </w:r>
          </w:p>
          <w:p w:rsidR="00000000" w:rsidP="0007026E">
            <w:pPr>
              <w:pStyle w:val="ListBullet"/>
              <w:rPr>
                <w:lang w:val="en-NZ"/>
              </w:rPr>
            </w:pPr>
            <w:r w:rsidRPr="0007026E">
              <w:t>vanity units.</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 xml:space="preserve">Cleaning chemicals </w:t>
            </w:r>
            <w:r w:rsidRPr="0007026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acid cleaners</w:t>
            </w:r>
          </w:p>
          <w:p w:rsidR="00000000" w:rsidRPr="0007026E" w:rsidP="0007026E">
            <w:pPr>
              <w:pStyle w:val="ListBullet"/>
            </w:pPr>
            <w:r w:rsidRPr="0007026E">
              <w:t>alkaline cleaners</w:t>
            </w:r>
          </w:p>
          <w:p w:rsidR="00000000" w:rsidRPr="0007026E" w:rsidP="0007026E">
            <w:pPr>
              <w:pStyle w:val="ListBullet"/>
            </w:pPr>
            <w:r w:rsidRPr="0007026E">
              <w:t>low environmental impact chemicals</w:t>
            </w:r>
          </w:p>
          <w:p w:rsidR="00000000" w:rsidRPr="0007026E" w:rsidP="0007026E">
            <w:pPr>
              <w:pStyle w:val="ListBullet"/>
            </w:pPr>
            <w:r w:rsidRPr="0007026E">
              <w:t>neutral cleaners</w:t>
            </w:r>
          </w:p>
          <w:p w:rsidR="00000000" w:rsidP="0007026E">
            <w:pPr>
              <w:pStyle w:val="ListBullet"/>
              <w:rPr>
                <w:lang w:val="en-NZ"/>
              </w:rPr>
            </w:pPr>
            <w:r w:rsidRPr="0007026E">
              <w:t>solvent cleaners.</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 xml:space="preserve">Cleaning techniques </w:t>
            </w:r>
            <w:r w:rsidRPr="0007026E">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buffing</w:t>
            </w:r>
          </w:p>
          <w:p w:rsidR="00000000" w:rsidRPr="0007026E" w:rsidP="0007026E">
            <w:pPr>
              <w:pStyle w:val="ListBullet"/>
            </w:pPr>
            <w:r w:rsidRPr="0007026E">
              <w:t>cobwebbing</w:t>
            </w:r>
          </w:p>
          <w:p w:rsidR="00000000" w:rsidRPr="0007026E" w:rsidP="0007026E">
            <w:pPr>
              <w:pStyle w:val="ListBullet"/>
            </w:pPr>
            <w:r w:rsidRPr="0007026E">
              <w:t>dusting</w:t>
            </w:r>
          </w:p>
          <w:p w:rsidR="00000000" w:rsidRPr="0007026E" w:rsidP="0007026E">
            <w:pPr>
              <w:pStyle w:val="ListBullet"/>
            </w:pPr>
            <w:r w:rsidRPr="0007026E">
              <w:t>hosing</w:t>
            </w:r>
          </w:p>
          <w:p w:rsidR="00000000" w:rsidRPr="0007026E" w:rsidP="0007026E">
            <w:pPr>
              <w:pStyle w:val="ListBullet"/>
            </w:pPr>
            <w:r w:rsidRPr="0007026E">
              <w:t>mopping</w:t>
            </w:r>
          </w:p>
          <w:p w:rsidR="00000000" w:rsidRPr="0007026E" w:rsidP="0007026E">
            <w:pPr>
              <w:pStyle w:val="ListBullet"/>
            </w:pPr>
            <w:r w:rsidRPr="0007026E">
              <w:t>polishing</w:t>
            </w:r>
          </w:p>
          <w:p w:rsidR="00000000" w:rsidRPr="0007026E" w:rsidP="0007026E">
            <w:pPr>
              <w:pStyle w:val="ListBullet"/>
            </w:pPr>
            <w:r w:rsidRPr="0007026E">
              <w:t>pre-spraying</w:t>
            </w:r>
          </w:p>
          <w:p w:rsidR="00000000" w:rsidRPr="0007026E" w:rsidP="0007026E">
            <w:pPr>
              <w:pStyle w:val="ListBullet"/>
            </w:pPr>
            <w:r w:rsidRPr="0007026E">
              <w:t>scrubbing</w:t>
            </w:r>
          </w:p>
          <w:p w:rsidR="00000000" w:rsidRPr="0007026E" w:rsidP="0007026E">
            <w:pPr>
              <w:pStyle w:val="ListBullet"/>
            </w:pPr>
            <w:r w:rsidRPr="0007026E">
              <w:t>spot cleaning</w:t>
            </w:r>
          </w:p>
          <w:p w:rsidR="00000000" w:rsidRPr="0007026E" w:rsidP="0007026E">
            <w:pPr>
              <w:pStyle w:val="ListBullet"/>
            </w:pPr>
            <w:r w:rsidRPr="0007026E">
              <w:t>sweeping</w:t>
            </w:r>
          </w:p>
          <w:p w:rsidR="00000000" w:rsidP="0007026E">
            <w:pPr>
              <w:pStyle w:val="ListBullet"/>
              <w:rPr>
                <w:lang w:val="en-NZ"/>
              </w:rPr>
            </w:pPr>
            <w:r w:rsidRPr="0007026E">
              <w:t>wet wiping.</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 xml:space="preserve">Equipment </w:t>
            </w:r>
            <w:r w:rsidRPr="0007026E">
              <w:t>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absorbent cleaning cloths</w:t>
            </w:r>
          </w:p>
          <w:p w:rsidR="00000000" w:rsidRPr="0007026E" w:rsidP="0007026E">
            <w:pPr>
              <w:pStyle w:val="ListBullet"/>
            </w:pPr>
            <w:r w:rsidRPr="0007026E">
              <w:t>brooms</w:t>
            </w:r>
          </w:p>
          <w:p w:rsidR="00000000" w:rsidRPr="0007026E" w:rsidP="0007026E">
            <w:pPr>
              <w:pStyle w:val="ListBullet"/>
            </w:pPr>
            <w:r w:rsidRPr="0007026E">
              <w:t>buckets</w:t>
            </w:r>
          </w:p>
          <w:p w:rsidR="00000000" w:rsidRPr="0007026E" w:rsidP="0007026E">
            <w:pPr>
              <w:pStyle w:val="ListBullet"/>
            </w:pPr>
            <w:r w:rsidRPr="0007026E">
              <w:t>damp cloths</w:t>
            </w:r>
          </w:p>
          <w:p w:rsidR="00000000" w:rsidRPr="0007026E" w:rsidP="0007026E">
            <w:pPr>
              <w:pStyle w:val="ListBullet"/>
            </w:pPr>
            <w:r w:rsidRPr="0007026E">
              <w:t>doodle bugs</w:t>
            </w:r>
          </w:p>
          <w:p w:rsidR="00000000" w:rsidRPr="0007026E" w:rsidP="0007026E">
            <w:pPr>
              <w:pStyle w:val="ListBullet"/>
            </w:pPr>
            <w:r w:rsidRPr="0007026E">
              <w:t>dry cloths</w:t>
            </w:r>
          </w:p>
          <w:p w:rsidR="00000000" w:rsidRPr="0007026E" w:rsidP="0007026E">
            <w:pPr>
              <w:pStyle w:val="ListBullet"/>
            </w:pPr>
            <w:r w:rsidRPr="0007026E">
              <w:t>microfibre products</w:t>
            </w:r>
          </w:p>
          <w:p w:rsidR="00000000" w:rsidRPr="0007026E" w:rsidP="0007026E">
            <w:pPr>
              <w:pStyle w:val="ListBullet"/>
            </w:pPr>
            <w:r w:rsidRPr="0007026E">
              <w:t>hoses and nozzles</w:t>
            </w:r>
          </w:p>
          <w:p w:rsidR="00000000" w:rsidRPr="0007026E" w:rsidP="0007026E">
            <w:pPr>
              <w:pStyle w:val="ListBullet"/>
            </w:pPr>
            <w:r w:rsidRPr="0007026E">
              <w:t>lint-free cloths</w:t>
            </w:r>
          </w:p>
          <w:p w:rsidR="00000000" w:rsidRPr="0007026E" w:rsidP="0007026E">
            <w:pPr>
              <w:pStyle w:val="ListBullet"/>
            </w:pPr>
            <w:r w:rsidRPr="0007026E">
              <w:t>long-handled brushes and dustpan tongs</w:t>
            </w:r>
          </w:p>
          <w:p w:rsidR="00000000" w:rsidRPr="0007026E" w:rsidP="0007026E">
            <w:pPr>
              <w:pStyle w:val="ListBullet"/>
            </w:pPr>
            <w:r w:rsidRPr="0007026E">
              <w:t>mops</w:t>
            </w:r>
          </w:p>
          <w:p w:rsidR="00000000" w:rsidRPr="0007026E" w:rsidP="0007026E">
            <w:pPr>
              <w:pStyle w:val="ListBullet"/>
            </w:pPr>
            <w:r w:rsidRPr="0007026E">
              <w:t>sharps disposal units</w:t>
            </w:r>
          </w:p>
          <w:p w:rsidR="00000000" w:rsidRPr="0007026E" w:rsidP="0007026E">
            <w:pPr>
              <w:pStyle w:val="ListBullet"/>
            </w:pPr>
            <w:r w:rsidRPr="0007026E">
              <w:t>nylon scourers</w:t>
            </w:r>
          </w:p>
          <w:p w:rsidR="00000000" w:rsidRPr="0007026E" w:rsidP="0007026E">
            <w:pPr>
              <w:pStyle w:val="ListBullet"/>
            </w:pPr>
            <w:r w:rsidRPr="0007026E">
              <w:t>scrapers</w:t>
            </w:r>
          </w:p>
          <w:p w:rsidR="00000000" w:rsidRPr="0007026E" w:rsidP="0007026E">
            <w:pPr>
              <w:pStyle w:val="ListBullet"/>
            </w:pPr>
            <w:r w:rsidRPr="0007026E">
              <w:t>scrubbing brushes</w:t>
            </w:r>
          </w:p>
          <w:p w:rsidR="00000000" w:rsidRPr="0007026E" w:rsidP="0007026E">
            <w:pPr>
              <w:pStyle w:val="ListBullet"/>
            </w:pPr>
            <w:r w:rsidRPr="0007026E">
              <w:t>scrubbing and polishing machines</w:t>
            </w:r>
          </w:p>
          <w:p w:rsidR="00000000" w:rsidRPr="0007026E" w:rsidP="0007026E">
            <w:pPr>
              <w:pStyle w:val="ListBullet"/>
            </w:pPr>
            <w:r w:rsidRPr="0007026E">
              <w:t>toilet brushes</w:t>
            </w:r>
          </w:p>
          <w:p w:rsidR="00000000" w:rsidRPr="0007026E" w:rsidP="0007026E">
            <w:pPr>
              <w:pStyle w:val="ListBullet"/>
            </w:pPr>
            <w:r w:rsidRPr="0007026E">
              <w:t>squeegees</w:t>
            </w:r>
          </w:p>
          <w:p w:rsidR="00000000" w:rsidP="0007026E">
            <w:pPr>
              <w:pStyle w:val="ListBullet"/>
              <w:rPr>
                <w:lang w:val="en-NZ"/>
              </w:rPr>
            </w:pPr>
            <w:r w:rsidRPr="0007026E">
              <w:t>wringer buckets.</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 xml:space="preserve">Personal protective equipment </w:t>
            </w:r>
            <w:r w:rsidRPr="0007026E">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safety shoes</w:t>
            </w:r>
          </w:p>
          <w:p w:rsidR="00000000" w:rsidRPr="0007026E" w:rsidP="0007026E">
            <w:pPr>
              <w:pStyle w:val="ListBullet"/>
            </w:pPr>
            <w:r w:rsidRPr="0007026E">
              <w:t>gloves</w:t>
            </w:r>
          </w:p>
          <w:p w:rsidR="00000000" w:rsidRPr="0007026E" w:rsidP="0007026E">
            <w:pPr>
              <w:pStyle w:val="ListBullet"/>
            </w:pPr>
            <w:r w:rsidRPr="0007026E">
              <w:t>eye protection</w:t>
            </w:r>
          </w:p>
          <w:p w:rsidR="00000000" w:rsidRPr="0007026E" w:rsidP="0007026E">
            <w:pPr>
              <w:pStyle w:val="ListBullet"/>
            </w:pPr>
            <w:r w:rsidRPr="0007026E">
              <w:t>masks</w:t>
            </w:r>
          </w:p>
          <w:p w:rsidR="00000000" w:rsidRPr="0007026E" w:rsidP="0007026E">
            <w:pPr>
              <w:pStyle w:val="ListBullet"/>
            </w:pPr>
            <w:r w:rsidRPr="0007026E">
              <w:t>tongs</w:t>
            </w:r>
          </w:p>
          <w:p w:rsidR="00000000" w:rsidP="0007026E">
            <w:pPr>
              <w:pStyle w:val="ListBullet"/>
              <w:rPr>
                <w:lang w:val="en-NZ"/>
              </w:rPr>
            </w:pPr>
            <w:r w:rsidRPr="0007026E">
              <w:t>wet-work clothing.</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 xml:space="preserve">Surfaces </w:t>
            </w:r>
            <w:r w:rsidRPr="0007026E">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ceramics and porcelain</w:t>
            </w:r>
          </w:p>
          <w:p w:rsidR="00000000" w:rsidRPr="0007026E" w:rsidP="0007026E">
            <w:pPr>
              <w:pStyle w:val="ListBullet"/>
            </w:pPr>
            <w:r w:rsidRPr="0007026E">
              <w:t>chrome</w:t>
            </w:r>
          </w:p>
          <w:p w:rsidR="00000000" w:rsidRPr="0007026E" w:rsidP="0007026E">
            <w:pPr>
              <w:pStyle w:val="ListBullet"/>
            </w:pPr>
            <w:r w:rsidRPr="0007026E">
              <w:t>concrete</w:t>
            </w:r>
          </w:p>
          <w:p w:rsidR="00000000" w:rsidRPr="0007026E" w:rsidP="0007026E">
            <w:pPr>
              <w:pStyle w:val="ListBullet"/>
            </w:pPr>
            <w:r w:rsidRPr="0007026E">
              <w:t>glass</w:t>
            </w:r>
          </w:p>
          <w:p w:rsidR="00000000" w:rsidRPr="0007026E" w:rsidP="0007026E">
            <w:pPr>
              <w:pStyle w:val="ListBullet"/>
            </w:pPr>
            <w:r w:rsidRPr="0007026E">
              <w:t>laminate</w:t>
            </w:r>
          </w:p>
          <w:p w:rsidR="00000000" w:rsidRPr="0007026E" w:rsidP="0007026E">
            <w:pPr>
              <w:pStyle w:val="ListBullet"/>
            </w:pPr>
            <w:r w:rsidRPr="0007026E">
              <w:t>metal</w:t>
            </w:r>
          </w:p>
          <w:p w:rsidR="00000000" w:rsidRPr="0007026E" w:rsidP="0007026E">
            <w:pPr>
              <w:pStyle w:val="ListBullet"/>
            </w:pPr>
            <w:r w:rsidRPr="0007026E">
              <w:t>paint</w:t>
            </w:r>
          </w:p>
          <w:p w:rsidR="00000000" w:rsidRPr="0007026E" w:rsidP="0007026E">
            <w:pPr>
              <w:pStyle w:val="ListBullet"/>
            </w:pPr>
            <w:r w:rsidRPr="0007026E">
              <w:t>plastic</w:t>
            </w:r>
          </w:p>
          <w:p w:rsidR="00000000" w:rsidRPr="0007026E" w:rsidP="0007026E">
            <w:pPr>
              <w:pStyle w:val="ListBullet"/>
            </w:pPr>
            <w:r w:rsidRPr="0007026E">
              <w:t>stainless steel</w:t>
            </w:r>
          </w:p>
          <w:p w:rsidR="00000000" w:rsidRPr="0007026E" w:rsidP="0007026E">
            <w:pPr>
              <w:pStyle w:val="ListBullet"/>
            </w:pPr>
            <w:r w:rsidRPr="0007026E">
              <w:t>stone</w:t>
            </w:r>
          </w:p>
          <w:p w:rsidR="00000000" w:rsidRPr="0007026E" w:rsidP="0007026E">
            <w:pPr>
              <w:pStyle w:val="ListBullet"/>
            </w:pPr>
            <w:r w:rsidRPr="0007026E">
              <w:t>terracotta</w:t>
            </w:r>
          </w:p>
          <w:p w:rsidR="00000000" w:rsidP="0007026E">
            <w:pPr>
              <w:pStyle w:val="ListBullet"/>
              <w:rPr>
                <w:lang w:val="en-NZ"/>
              </w:rPr>
            </w:pPr>
            <w:r w:rsidRPr="0007026E">
              <w:t>vinyl.</w:t>
            </w:r>
          </w:p>
        </w:tc>
      </w:tr>
      <w:tr w:rsidTr="0007026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7026E">
            <w:pPr>
              <w:pStyle w:val="BodyText"/>
              <w:rPr>
                <w:lang w:val="en-NZ"/>
              </w:rPr>
            </w:pPr>
            <w:r w:rsidRPr="0007026E">
              <w:rPr>
                <w:rStyle w:val="BoldandItalics"/>
              </w:rPr>
              <w:t xml:space="preserve">Consumables </w:t>
            </w:r>
            <w:r w:rsidRPr="0007026E">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07026E" w:rsidP="0007026E">
            <w:pPr>
              <w:pStyle w:val="ListBullet"/>
            </w:pPr>
            <w:r w:rsidRPr="0007026E">
              <w:t>air fresheners</w:t>
            </w:r>
          </w:p>
          <w:p w:rsidR="00000000" w:rsidRPr="0007026E" w:rsidP="0007026E">
            <w:pPr>
              <w:pStyle w:val="ListBullet"/>
            </w:pPr>
            <w:r w:rsidRPr="0007026E">
              <w:t>bin liners</w:t>
            </w:r>
          </w:p>
          <w:p w:rsidR="00000000" w:rsidRPr="0007026E" w:rsidP="0007026E">
            <w:pPr>
              <w:pStyle w:val="ListBullet"/>
            </w:pPr>
            <w:r w:rsidRPr="0007026E">
              <w:t>cloth towels and tea towels</w:t>
            </w:r>
          </w:p>
          <w:p w:rsidR="00000000" w:rsidRPr="0007026E" w:rsidP="0007026E">
            <w:pPr>
              <w:pStyle w:val="ListBullet"/>
            </w:pPr>
            <w:r w:rsidRPr="0007026E">
              <w:t>deodorant blocks</w:t>
            </w:r>
          </w:p>
          <w:p w:rsidR="00000000" w:rsidRPr="0007026E" w:rsidP="0007026E">
            <w:pPr>
              <w:pStyle w:val="ListBullet"/>
            </w:pPr>
            <w:r w:rsidRPr="0007026E">
              <w:t>hand towels, such as cloth, rolls and sheets</w:t>
            </w:r>
          </w:p>
          <w:p w:rsidR="00000000" w:rsidRPr="0007026E" w:rsidP="0007026E">
            <w:pPr>
              <w:pStyle w:val="ListBullet"/>
            </w:pPr>
            <w:r w:rsidRPr="0007026E">
              <w:t>liquid and bar soap</w:t>
            </w:r>
          </w:p>
          <w:p w:rsidR="00000000" w:rsidRPr="0007026E" w:rsidP="0007026E">
            <w:pPr>
              <w:pStyle w:val="ListBullet"/>
            </w:pPr>
            <w:r w:rsidRPr="0007026E">
              <w:t>personal toiletries</w:t>
            </w:r>
          </w:p>
          <w:p w:rsidR="00000000" w:rsidRPr="0007026E" w:rsidP="0007026E">
            <w:pPr>
              <w:pStyle w:val="ListBullet"/>
            </w:pPr>
            <w:r w:rsidRPr="0007026E">
              <w:t>toilet paper.</w:t>
            </w:r>
          </w:p>
        </w:tc>
      </w:tr>
    </w:tbl>
    <w:p w:rsidR="00000000" w:rsidRPr="0007026E" w:rsidP="0007026E">
      <w:pPr>
        <w:pStyle w:val="BodyText"/>
      </w:pPr>
    </w:p>
    <w:p w:rsidR="00000000" w:rsidRPr="0007026E" w:rsidP="0007026E">
      <w:pPr>
        <w:pStyle w:val="AllowPageBreak"/>
      </w:pPr>
    </w:p>
    <w:p w:rsidR="00000000" w:rsidRPr="0007026E" w:rsidP="0007026E">
      <w:pPr>
        <w:pStyle w:val="Heading1"/>
      </w:pPr>
      <w:bookmarkStart w:id="8" w:name="O_855090"/>
      <w:bookmarkEnd w:id="8"/>
      <w:r w:rsidRPr="0007026E">
        <w:t>Unit Mapping Information</w:t>
      </w:r>
    </w:p>
    <w:p w:rsidR="00000000" w:rsidRPr="0007026E" w:rsidP="007610ED">
      <w:pPr>
        <w:pStyle w:val="BodyText"/>
      </w:pPr>
      <w:r w:rsidRPr="0007026E">
        <w:t>CPPCLO2017A Clean wet areas</w:t>
      </w:r>
    </w:p>
    <w:p w:rsidR="00000000" w:rsidRPr="0007026E" w:rsidP="0007026E">
      <w:pPr>
        <w:pStyle w:val="Heading1"/>
      </w:pPr>
      <w:bookmarkStart w:id="9" w:name="O_855083"/>
      <w:bookmarkEnd w:id="9"/>
      <w:r w:rsidRPr="0007026E">
        <w:t>Links</w:t>
      </w:r>
    </w:p>
    <w:p w:rsidR="00000000" w:rsidRPr="0007026E" w:rsidP="007610ED">
      <w:pPr>
        <w:pStyle w:val="BodyText"/>
      </w:pPr>
      <w:r w:rsidRPr="0007026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26AA4">
        <w:rPr>
          <w:rStyle w:val="Hyperlink"/>
        </w:rPr>
        <w:t>https://vetnet.gov.au/Pages/TrainingDocs.aspx?q=6f3f9672-30e8-4835-b348-205dfcf13d9b</w:t>
      </w:r>
      <w:r>
        <w:fldChar w:fldCharType="end"/>
      </w:r>
    </w:p>
    <w:p w:rsidR="00000000" w:rsidRPr="0007026E" w:rsidP="007610ED">
      <w:pPr>
        <w:pStyle w:val="BodyText"/>
        <w:sectPr w:rsidSect="0007026E">
          <w:headerReference w:type="default" r:id="rId10"/>
          <w:footerReference w:type="default" r:id="rId11"/>
          <w:pgSz w:w="11908" w:h="16833"/>
          <w:pgMar w:top="1702" w:right="1418" w:bottom="1702" w:left="1418" w:header="992" w:footer="992" w:gutter="0"/>
          <w:cols w:space="720"/>
          <w:noEndnote/>
          <w:docGrid w:linePitch="299"/>
        </w:sectPr>
      </w:pPr>
    </w:p>
    <w:p w:rsidR="00000000" w:rsidRPr="0007026E" w:rsidP="0007026E">
      <w:pPr>
        <w:pStyle w:val="SuperHeading"/>
      </w:pPr>
      <w:r w:rsidRPr="0007026E">
        <w:t>Assessment Requirements for CPPCLO3017 Clean wet areas</w:t>
      </w:r>
    </w:p>
    <w:p w:rsidR="00000000" w:rsidRPr="0007026E" w:rsidP="0007026E">
      <w:pPr>
        <w:pStyle w:val="Heading1"/>
      </w:pPr>
      <w:bookmarkStart w:id="10" w:name="O_855085"/>
      <w:bookmarkEnd w:id="10"/>
      <w:r w:rsidRPr="0007026E">
        <w:t>Modification History</w:t>
      </w:r>
    </w:p>
    <w:p w:rsidR="00000000" w:rsidRPr="0007026E" w:rsidP="007610ED">
      <w:pPr>
        <w:pStyle w:val="BodyText"/>
      </w:pPr>
      <w:r w:rsidRPr="0007026E">
        <w:t>Release 1.</w:t>
      </w:r>
    </w:p>
    <w:p w:rsidR="00000000" w:rsidRPr="0007026E" w:rsidP="007610ED">
      <w:pPr>
        <w:pStyle w:val="BodyText"/>
      </w:pPr>
      <w:r w:rsidRPr="0007026E">
        <w:t>Replaces superseded equivalent CPPCLO2017A Clean wet areas.</w:t>
      </w:r>
    </w:p>
    <w:p w:rsidR="00000000" w:rsidRPr="0007026E" w:rsidP="007610ED">
      <w:pPr>
        <w:pStyle w:val="BodyText"/>
      </w:pPr>
      <w:r w:rsidRPr="0007026E">
        <w:t>This version first released with CPP Property</w:t>
      </w:r>
      <w:r w:rsidRPr="0007026E">
        <w:t xml:space="preserve"> Services Training Package Version 4.</w:t>
      </w:r>
    </w:p>
    <w:p w:rsidR="00000000" w:rsidRPr="0007026E" w:rsidP="0007026E">
      <w:pPr>
        <w:pStyle w:val="Heading1"/>
      </w:pPr>
      <w:bookmarkStart w:id="11" w:name="O_855088"/>
      <w:bookmarkEnd w:id="11"/>
      <w:r w:rsidRPr="0007026E">
        <w:t>Performance Evidence</w:t>
      </w:r>
    </w:p>
    <w:p w:rsidR="00000000" w:rsidRPr="0007026E" w:rsidP="007610ED">
      <w:pPr>
        <w:pStyle w:val="BodyText"/>
      </w:pPr>
      <w:r w:rsidRPr="0007026E">
        <w:t>A person demonstrating competency in this unit must satisfy the requirements of the elements, performance criteria, foundation skills and range of conditions of this unit.</w:t>
      </w:r>
    </w:p>
    <w:p w:rsidR="00000000" w:rsidRPr="0007026E" w:rsidP="007610ED">
      <w:pPr>
        <w:pStyle w:val="BodyText"/>
      </w:pPr>
      <w:r w:rsidRPr="0007026E">
        <w:t>The per</w:t>
      </w:r>
      <w:r w:rsidRPr="0007026E">
        <w:t>son must also clean three of the following wet areas, and their fixtures and fittings:</w:t>
      </w:r>
    </w:p>
    <w:p w:rsidR="00000000" w:rsidRPr="0007026E" w:rsidP="0007026E">
      <w:pPr>
        <w:pStyle w:val="ListBullet"/>
      </w:pPr>
      <w:r w:rsidRPr="0007026E">
        <w:t>bathroom</w:t>
      </w:r>
    </w:p>
    <w:p w:rsidR="00000000" w:rsidRPr="0007026E" w:rsidP="0007026E">
      <w:pPr>
        <w:pStyle w:val="ListBullet"/>
      </w:pPr>
      <w:r w:rsidRPr="0007026E">
        <w:t>change rooms</w:t>
      </w:r>
    </w:p>
    <w:p w:rsidR="00000000" w:rsidRPr="0007026E" w:rsidP="0007026E">
      <w:pPr>
        <w:pStyle w:val="ListBullet"/>
      </w:pPr>
      <w:r w:rsidRPr="0007026E">
        <w:t>laundry</w:t>
      </w:r>
    </w:p>
    <w:p w:rsidR="00000000" w:rsidRPr="0007026E" w:rsidP="0007026E">
      <w:pPr>
        <w:pStyle w:val="ListBullet"/>
      </w:pPr>
      <w:r w:rsidRPr="0007026E">
        <w:t>shower facilities</w:t>
      </w:r>
    </w:p>
    <w:p w:rsidR="00000000" w:rsidRPr="0007026E" w:rsidP="0007026E">
      <w:pPr>
        <w:pStyle w:val="ListBullet"/>
      </w:pPr>
      <w:r w:rsidRPr="0007026E">
        <w:t>toilet.</w:t>
      </w:r>
    </w:p>
    <w:p w:rsidR="00000000" w:rsidRPr="0007026E" w:rsidP="0007026E">
      <w:pPr>
        <w:pStyle w:val="BodyText"/>
      </w:pPr>
    </w:p>
    <w:p w:rsidR="00000000" w:rsidRPr="0007026E" w:rsidP="007610ED">
      <w:pPr>
        <w:pStyle w:val="BodyText"/>
      </w:pPr>
      <w:r w:rsidRPr="0007026E">
        <w:t>During the above work, the person must select and use three of the following cleaning techniques:</w:t>
      </w:r>
    </w:p>
    <w:p w:rsidR="00000000" w:rsidRPr="0007026E" w:rsidP="0007026E">
      <w:pPr>
        <w:pStyle w:val="ListBullet"/>
      </w:pPr>
      <w:r w:rsidRPr="0007026E">
        <w:t>buffing</w:t>
      </w:r>
    </w:p>
    <w:p w:rsidR="00000000" w:rsidRPr="0007026E" w:rsidP="0007026E">
      <w:pPr>
        <w:pStyle w:val="ListBullet"/>
      </w:pPr>
      <w:r w:rsidRPr="0007026E">
        <w:t>cobwebbing</w:t>
      </w:r>
    </w:p>
    <w:p w:rsidR="00000000" w:rsidRPr="0007026E" w:rsidP="0007026E">
      <w:pPr>
        <w:pStyle w:val="ListBullet"/>
      </w:pPr>
      <w:r w:rsidRPr="0007026E">
        <w:t>dusting</w:t>
      </w:r>
    </w:p>
    <w:p w:rsidR="00000000" w:rsidRPr="0007026E" w:rsidP="0007026E">
      <w:pPr>
        <w:pStyle w:val="ListBullet"/>
      </w:pPr>
      <w:r w:rsidRPr="0007026E">
        <w:t>hosing</w:t>
      </w:r>
    </w:p>
    <w:p w:rsidR="00000000" w:rsidRPr="0007026E" w:rsidP="0007026E">
      <w:pPr>
        <w:pStyle w:val="ListBullet"/>
      </w:pPr>
      <w:r w:rsidRPr="0007026E">
        <w:t>mopping</w:t>
      </w:r>
    </w:p>
    <w:p w:rsidR="00000000" w:rsidRPr="0007026E" w:rsidP="0007026E">
      <w:pPr>
        <w:pStyle w:val="ListBullet"/>
      </w:pPr>
      <w:r w:rsidRPr="0007026E">
        <w:t>polishing</w:t>
      </w:r>
    </w:p>
    <w:p w:rsidR="00000000" w:rsidRPr="0007026E" w:rsidP="0007026E">
      <w:pPr>
        <w:pStyle w:val="ListBullet"/>
      </w:pPr>
      <w:r w:rsidRPr="0007026E">
        <w:t>pre-spraying</w:t>
      </w:r>
    </w:p>
    <w:p w:rsidR="00000000" w:rsidRPr="0007026E" w:rsidP="0007026E">
      <w:pPr>
        <w:pStyle w:val="ListBullet"/>
      </w:pPr>
      <w:r w:rsidRPr="0007026E">
        <w:t>scrubbing</w:t>
      </w:r>
    </w:p>
    <w:p w:rsidR="00000000" w:rsidRPr="0007026E" w:rsidP="0007026E">
      <w:pPr>
        <w:pStyle w:val="ListBullet"/>
      </w:pPr>
      <w:r w:rsidRPr="0007026E">
        <w:t>spot cleaning</w:t>
      </w:r>
    </w:p>
    <w:p w:rsidR="00000000" w:rsidRPr="0007026E" w:rsidP="0007026E">
      <w:pPr>
        <w:pStyle w:val="ListBullet"/>
      </w:pPr>
      <w:r w:rsidRPr="0007026E">
        <w:t>sweeping</w:t>
      </w:r>
    </w:p>
    <w:p w:rsidR="00000000" w:rsidRPr="0007026E" w:rsidP="0007026E">
      <w:pPr>
        <w:pStyle w:val="ListBullet"/>
      </w:pPr>
      <w:r w:rsidRPr="0007026E">
        <w:t>wet wiping.</w:t>
      </w:r>
    </w:p>
    <w:p w:rsidR="00000000" w:rsidRPr="0007026E" w:rsidP="0007026E">
      <w:pPr>
        <w:pStyle w:val="BodyText"/>
      </w:pPr>
    </w:p>
    <w:p w:rsidR="00000000" w:rsidRPr="0007026E" w:rsidP="007610ED">
      <w:pPr>
        <w:pStyle w:val="BodyText"/>
      </w:pPr>
      <w:r w:rsidRPr="0007026E">
        <w:t>During the above work, the person must also:</w:t>
      </w:r>
    </w:p>
    <w:p w:rsidR="00000000" w:rsidRPr="0007026E" w:rsidP="0007026E">
      <w:pPr>
        <w:pStyle w:val="ListBullet"/>
      </w:pPr>
      <w:r w:rsidRPr="0007026E">
        <w:t>identify site hazards and control risks before commencing task</w:t>
      </w:r>
    </w:p>
    <w:p w:rsidR="00000000" w:rsidRPr="0007026E" w:rsidP="0007026E">
      <w:pPr>
        <w:pStyle w:val="ListBullet"/>
      </w:pPr>
      <w:r w:rsidRPr="0007026E">
        <w:t>identify fittings, surfaces and soil types f</w:t>
      </w:r>
      <w:r w:rsidRPr="0007026E">
        <w:t>ound in wet areas</w:t>
      </w:r>
    </w:p>
    <w:p w:rsidR="00000000" w:rsidRPr="0007026E" w:rsidP="0007026E">
      <w:pPr>
        <w:pStyle w:val="ListBullet"/>
      </w:pPr>
      <w:r w:rsidRPr="0007026E">
        <w:t>select and prepare cleaning equipment and chemicals required for the task</w:t>
      </w:r>
    </w:p>
    <w:p w:rsidR="00000000" w:rsidRPr="0007026E" w:rsidP="0007026E">
      <w:pPr>
        <w:pStyle w:val="ListBullet"/>
      </w:pPr>
      <w:r w:rsidRPr="0007026E">
        <w:t>use safe and efficient cleaning methods</w:t>
      </w:r>
    </w:p>
    <w:p w:rsidR="00000000" w:rsidRPr="0007026E" w:rsidP="0007026E">
      <w:pPr>
        <w:pStyle w:val="ListBullet"/>
      </w:pPr>
      <w:r w:rsidRPr="0007026E">
        <w:t>correctly and safely handle waste, including contaminated materials</w:t>
      </w:r>
    </w:p>
    <w:p w:rsidR="00000000" w:rsidRPr="0007026E" w:rsidP="0007026E">
      <w:pPr>
        <w:pStyle w:val="ListBullet"/>
      </w:pPr>
      <w:r w:rsidRPr="0007026E">
        <w:t>replenish three of the following consumables in each wet area:</w:t>
      </w:r>
    </w:p>
    <w:p w:rsidR="00000000" w:rsidRPr="0007026E" w:rsidP="0007026E">
      <w:pPr>
        <w:pStyle w:val="ListBullet2"/>
      </w:pPr>
      <w:r w:rsidRPr="0007026E">
        <w:t>air fresheners</w:t>
      </w:r>
    </w:p>
    <w:p w:rsidR="00000000" w:rsidRPr="0007026E" w:rsidP="0007026E">
      <w:pPr>
        <w:pStyle w:val="ListBullet2"/>
      </w:pPr>
      <w:r w:rsidRPr="0007026E">
        <w:t>bin liners</w:t>
      </w:r>
    </w:p>
    <w:p w:rsidR="00000000" w:rsidRPr="0007026E" w:rsidP="0007026E">
      <w:pPr>
        <w:pStyle w:val="ListBullet2"/>
      </w:pPr>
      <w:r w:rsidRPr="0007026E">
        <w:t>cloth towels and tea towels</w:t>
      </w:r>
    </w:p>
    <w:p w:rsidR="00000000" w:rsidRPr="0007026E" w:rsidP="0007026E">
      <w:pPr>
        <w:pStyle w:val="ListBullet2"/>
      </w:pPr>
      <w:r w:rsidRPr="0007026E">
        <w:t>deodorant blocks</w:t>
      </w:r>
    </w:p>
    <w:p w:rsidR="00000000" w:rsidRPr="0007026E" w:rsidP="0007026E">
      <w:pPr>
        <w:pStyle w:val="ListBullet2"/>
      </w:pPr>
      <w:r w:rsidRPr="0007026E">
        <w:t>hand towels, such as cloth, rolls and sheets</w:t>
      </w:r>
    </w:p>
    <w:p w:rsidR="00000000" w:rsidRPr="0007026E" w:rsidP="0007026E">
      <w:pPr>
        <w:pStyle w:val="ListBullet2"/>
      </w:pPr>
      <w:r w:rsidRPr="0007026E">
        <w:t>liquid and bar soap</w:t>
      </w:r>
    </w:p>
    <w:p w:rsidR="00000000" w:rsidRPr="0007026E" w:rsidP="0007026E">
      <w:pPr>
        <w:pStyle w:val="ListBullet2"/>
      </w:pPr>
      <w:r w:rsidRPr="0007026E">
        <w:t>personal toiletries</w:t>
      </w:r>
    </w:p>
    <w:p w:rsidR="00000000" w:rsidRPr="0007026E" w:rsidP="0007026E">
      <w:pPr>
        <w:pStyle w:val="ListBullet2"/>
      </w:pPr>
      <w:r w:rsidRPr="0007026E">
        <w:t>toilet paper.</w:t>
      </w:r>
    </w:p>
    <w:p w:rsidR="00000000" w:rsidRPr="0007026E" w:rsidP="0007026E">
      <w:pPr>
        <w:pStyle w:val="AllowPageBreak"/>
      </w:pPr>
    </w:p>
    <w:p w:rsidR="00000000" w:rsidRPr="0007026E" w:rsidP="0007026E">
      <w:pPr>
        <w:pStyle w:val="Heading1"/>
      </w:pPr>
      <w:bookmarkStart w:id="12" w:name="O_855087"/>
      <w:bookmarkEnd w:id="12"/>
      <w:r w:rsidRPr="0007026E">
        <w:t>Knowl</w:t>
      </w:r>
      <w:r w:rsidRPr="0007026E">
        <w:t>edge Evidence</w:t>
      </w:r>
    </w:p>
    <w:p w:rsidR="00000000" w:rsidRPr="0007026E" w:rsidP="007610ED">
      <w:pPr>
        <w:pStyle w:val="BodyText"/>
      </w:pPr>
      <w:r w:rsidRPr="0007026E">
        <w:t>A person demonstrating competency in this unit must demonstrate knowledge of:</w:t>
      </w:r>
    </w:p>
    <w:p w:rsidR="00000000" w:rsidRPr="0007026E" w:rsidP="0007026E">
      <w:pPr>
        <w:pStyle w:val="ListBullet"/>
      </w:pPr>
      <w:r w:rsidRPr="0007026E">
        <w:t>range, application and limitation of cleaning chemicals and equipment available for wet areas</w:t>
      </w:r>
    </w:p>
    <w:p w:rsidR="00000000" w:rsidRPr="0007026E" w:rsidP="0007026E">
      <w:pPr>
        <w:pStyle w:val="ListBullet"/>
      </w:pPr>
      <w:r w:rsidRPr="0007026E">
        <w:t>cleaning chemicals and methods suitab</w:t>
      </w:r>
      <w:r w:rsidRPr="0007026E">
        <w:t>le for wet area surfaces, including:</w:t>
      </w:r>
    </w:p>
    <w:p w:rsidR="00000000" w:rsidRPr="0007026E" w:rsidP="0007026E">
      <w:pPr>
        <w:pStyle w:val="ListBullet2"/>
      </w:pPr>
      <w:r w:rsidRPr="0007026E">
        <w:t>ceramics and porcelain</w:t>
      </w:r>
    </w:p>
    <w:p w:rsidR="00000000" w:rsidRPr="0007026E" w:rsidP="0007026E">
      <w:pPr>
        <w:pStyle w:val="ListBullet2"/>
      </w:pPr>
      <w:r w:rsidRPr="0007026E">
        <w:t>chrome</w:t>
      </w:r>
    </w:p>
    <w:p w:rsidR="00000000" w:rsidRPr="0007026E" w:rsidP="0007026E">
      <w:pPr>
        <w:pStyle w:val="ListBullet2"/>
      </w:pPr>
      <w:r w:rsidRPr="0007026E">
        <w:t>concrete</w:t>
      </w:r>
    </w:p>
    <w:p w:rsidR="00000000" w:rsidRPr="0007026E" w:rsidP="0007026E">
      <w:pPr>
        <w:pStyle w:val="ListBullet2"/>
      </w:pPr>
      <w:r w:rsidRPr="0007026E">
        <w:t>glass</w:t>
      </w:r>
    </w:p>
    <w:p w:rsidR="00000000" w:rsidRPr="0007026E" w:rsidP="0007026E">
      <w:pPr>
        <w:pStyle w:val="ListBullet2"/>
      </w:pPr>
      <w:r w:rsidRPr="0007026E">
        <w:t>laminate</w:t>
      </w:r>
    </w:p>
    <w:p w:rsidR="00000000" w:rsidRPr="0007026E" w:rsidP="0007026E">
      <w:pPr>
        <w:pStyle w:val="ListBullet2"/>
      </w:pPr>
      <w:r w:rsidRPr="0007026E">
        <w:t>metal</w:t>
      </w:r>
    </w:p>
    <w:p w:rsidR="00000000" w:rsidRPr="0007026E" w:rsidP="0007026E">
      <w:pPr>
        <w:pStyle w:val="ListBullet2"/>
      </w:pPr>
      <w:r w:rsidRPr="0007026E">
        <w:t>paint</w:t>
      </w:r>
    </w:p>
    <w:p w:rsidR="00000000" w:rsidRPr="0007026E" w:rsidP="0007026E">
      <w:pPr>
        <w:pStyle w:val="ListBullet2"/>
      </w:pPr>
      <w:r w:rsidRPr="0007026E">
        <w:t>plastic</w:t>
      </w:r>
    </w:p>
    <w:p w:rsidR="00000000" w:rsidRPr="0007026E" w:rsidP="0007026E">
      <w:pPr>
        <w:pStyle w:val="ListBullet2"/>
      </w:pPr>
      <w:r w:rsidRPr="0007026E">
        <w:t>stainless steel</w:t>
      </w:r>
    </w:p>
    <w:p w:rsidR="00000000" w:rsidRPr="0007026E" w:rsidP="0007026E">
      <w:pPr>
        <w:pStyle w:val="ListBullet2"/>
      </w:pPr>
      <w:r w:rsidRPr="0007026E">
        <w:t>stone</w:t>
      </w:r>
    </w:p>
    <w:p w:rsidR="00000000" w:rsidRPr="0007026E" w:rsidP="0007026E">
      <w:pPr>
        <w:pStyle w:val="ListBullet2"/>
      </w:pPr>
      <w:r w:rsidRPr="0007026E">
        <w:t>terracotta</w:t>
      </w:r>
    </w:p>
    <w:p w:rsidR="00000000" w:rsidRPr="0007026E" w:rsidP="0007026E">
      <w:pPr>
        <w:pStyle w:val="ListBullet2"/>
      </w:pPr>
      <w:r w:rsidRPr="0007026E">
        <w:t>vinyl</w:t>
      </w:r>
    </w:p>
    <w:p w:rsidR="00000000" w:rsidRPr="0007026E" w:rsidP="0007026E">
      <w:pPr>
        <w:pStyle w:val="ListBullet"/>
      </w:pPr>
      <w:r w:rsidRPr="0007026E">
        <w:t>environmental requirements relating to cleaning wet areas, including:</w:t>
      </w:r>
    </w:p>
    <w:p w:rsidR="00000000" w:rsidRPr="0007026E" w:rsidP="0007026E">
      <w:pPr>
        <w:pStyle w:val="ListBullet2"/>
      </w:pPr>
      <w:r w:rsidRPr="0007026E">
        <w:t>clean-up, containment and isolation procedures</w:t>
      </w:r>
    </w:p>
    <w:p w:rsidR="00000000" w:rsidRPr="0007026E" w:rsidP="0007026E">
      <w:pPr>
        <w:pStyle w:val="ListBullet2"/>
      </w:pPr>
      <w:r w:rsidRPr="0007026E">
        <w:t>emergency chemical spill control measures</w:t>
      </w:r>
    </w:p>
    <w:p w:rsidR="00000000" w:rsidRPr="0007026E" w:rsidP="0007026E">
      <w:pPr>
        <w:pStyle w:val="ListBullet2"/>
      </w:pPr>
      <w:r w:rsidRPr="0007026E">
        <w:t>environmental protection agency requirements relating to using and disposing of cleaning chemicals</w:t>
      </w:r>
    </w:p>
    <w:p w:rsidR="00000000" w:rsidRPr="0007026E" w:rsidP="0007026E">
      <w:pPr>
        <w:pStyle w:val="ListBullet2"/>
      </w:pPr>
      <w:r w:rsidRPr="0007026E">
        <w:t>hazardous materials handling</w:t>
      </w:r>
    </w:p>
    <w:p w:rsidR="00000000" w:rsidRPr="0007026E" w:rsidP="0007026E">
      <w:pPr>
        <w:pStyle w:val="ListBullet2"/>
      </w:pPr>
      <w:r w:rsidRPr="0007026E">
        <w:t>use of low water-use equipment and othe</w:t>
      </w:r>
      <w:r w:rsidRPr="0007026E">
        <w:t>r water-efficient cleaning methods to clean wet areas</w:t>
      </w:r>
    </w:p>
    <w:p w:rsidR="00000000" w:rsidRPr="0007026E" w:rsidP="0007026E">
      <w:pPr>
        <w:pStyle w:val="ListBullet"/>
      </w:pPr>
      <w:r w:rsidRPr="0007026E">
        <w:t>processes for safely handling and disposing of waste, including:</w:t>
      </w:r>
    </w:p>
    <w:p w:rsidR="00000000" w:rsidRPr="0007026E" w:rsidP="0007026E">
      <w:pPr>
        <w:pStyle w:val="ListBullet2"/>
      </w:pPr>
      <w:r w:rsidRPr="0007026E">
        <w:t>chemicals past their expiry date</w:t>
      </w:r>
    </w:p>
    <w:p w:rsidR="00000000" w:rsidRPr="0007026E" w:rsidP="0007026E">
      <w:pPr>
        <w:pStyle w:val="ListBullet2"/>
      </w:pPr>
      <w:r w:rsidRPr="0007026E">
        <w:t>contaminated waste</w:t>
      </w:r>
    </w:p>
    <w:p w:rsidR="00000000" w:rsidRPr="0007026E" w:rsidP="0007026E">
      <w:pPr>
        <w:pStyle w:val="ListBullet2"/>
      </w:pPr>
      <w:r w:rsidRPr="0007026E">
        <w:t>obsolete equipment</w:t>
      </w:r>
    </w:p>
    <w:p w:rsidR="00000000" w:rsidRPr="0007026E" w:rsidP="0007026E">
      <w:pPr>
        <w:pStyle w:val="ListBullet2"/>
      </w:pPr>
      <w:r w:rsidRPr="0007026E">
        <w:t>used cleaning cloths</w:t>
      </w:r>
    </w:p>
    <w:p w:rsidR="00000000" w:rsidRPr="0007026E" w:rsidP="0007026E">
      <w:pPr>
        <w:pStyle w:val="ListBullet2"/>
      </w:pPr>
      <w:r w:rsidRPr="0007026E">
        <w:t>used containers</w:t>
      </w:r>
    </w:p>
    <w:p w:rsidR="00000000" w:rsidRPr="0007026E" w:rsidP="0007026E">
      <w:pPr>
        <w:pStyle w:val="ListBullet2"/>
      </w:pPr>
      <w:r w:rsidRPr="0007026E">
        <w:t>used or contaminated PPE</w:t>
      </w:r>
    </w:p>
    <w:p w:rsidR="00000000" w:rsidRPr="0007026E" w:rsidP="0007026E">
      <w:pPr>
        <w:pStyle w:val="ListBullet2"/>
      </w:pPr>
      <w:r w:rsidRPr="0007026E">
        <w:t>used or unused chemicals</w:t>
      </w:r>
    </w:p>
    <w:p w:rsidR="00000000" w:rsidRPr="0007026E" w:rsidP="0007026E">
      <w:pPr>
        <w:pStyle w:val="ListBullet"/>
      </w:pPr>
      <w:r w:rsidRPr="0007026E">
        <w:t>routes of entry and potential symptoms of exposure to chemicals.</w:t>
      </w:r>
    </w:p>
    <w:p w:rsidR="00000000" w:rsidRPr="0007026E" w:rsidP="0007026E">
      <w:pPr>
        <w:pStyle w:val="AllowPageBreak"/>
      </w:pPr>
    </w:p>
    <w:p w:rsidR="00000000" w:rsidRPr="0007026E" w:rsidP="0007026E">
      <w:pPr>
        <w:pStyle w:val="Heading1"/>
      </w:pPr>
      <w:bookmarkStart w:id="13" w:name="O_855086"/>
      <w:bookmarkEnd w:id="13"/>
      <w:r w:rsidRPr="0007026E">
        <w:t>Assessment Conditions</w:t>
      </w:r>
    </w:p>
    <w:p w:rsidR="00000000" w:rsidRPr="0007026E" w:rsidP="007610ED">
      <w:pPr>
        <w:pStyle w:val="BodyText"/>
      </w:pPr>
      <w:r w:rsidRPr="0007026E">
        <w:t>The following must be present and available to learners during assessment activities:</w:t>
      </w:r>
    </w:p>
    <w:p w:rsidR="00000000" w:rsidRPr="0007026E" w:rsidP="0007026E">
      <w:pPr>
        <w:pStyle w:val="ListBullet"/>
      </w:pPr>
      <w:r w:rsidRPr="0007026E">
        <w:t>equipment:</w:t>
      </w:r>
    </w:p>
    <w:p w:rsidR="00000000" w:rsidRPr="0007026E" w:rsidP="0007026E">
      <w:pPr>
        <w:pStyle w:val="ListBullet2"/>
      </w:pPr>
      <w:r w:rsidRPr="0007026E">
        <w:t>as listed in the range of c</w:t>
      </w:r>
      <w:r w:rsidRPr="0007026E">
        <w:t>onditions</w:t>
      </w:r>
    </w:p>
    <w:p w:rsidR="00000000" w:rsidRPr="0007026E" w:rsidP="0007026E">
      <w:pPr>
        <w:pStyle w:val="ListBullet2"/>
      </w:pPr>
      <w:r w:rsidRPr="0007026E">
        <w:t>personal protective equipment (PPE) as listed in the range of conditions</w:t>
      </w:r>
    </w:p>
    <w:p w:rsidR="00000000" w:rsidRPr="0007026E" w:rsidP="0007026E">
      <w:pPr>
        <w:pStyle w:val="ListBullet"/>
      </w:pPr>
      <w:r w:rsidRPr="0007026E">
        <w:t>materials:</w:t>
      </w:r>
    </w:p>
    <w:p w:rsidR="00000000" w:rsidRPr="0007026E" w:rsidP="0007026E">
      <w:pPr>
        <w:pStyle w:val="ListBullet2"/>
      </w:pPr>
      <w:r w:rsidRPr="0007026E">
        <w:t>cleaning chemicals as listed in the range of conditions</w:t>
      </w:r>
    </w:p>
    <w:p w:rsidR="00000000" w:rsidRPr="0007026E" w:rsidP="0007026E">
      <w:pPr>
        <w:pStyle w:val="ListBullet2"/>
      </w:pPr>
      <w:r w:rsidRPr="0007026E">
        <w:t>consumables as listed in the range of conditions</w:t>
      </w:r>
    </w:p>
    <w:p w:rsidR="00000000" w:rsidRPr="0007026E" w:rsidP="0007026E">
      <w:pPr>
        <w:pStyle w:val="ListBullet"/>
      </w:pPr>
      <w:r w:rsidRPr="0007026E">
        <w:t>specifications:</w:t>
      </w:r>
    </w:p>
    <w:p w:rsidR="00000000" w:rsidRPr="0007026E" w:rsidP="0007026E">
      <w:pPr>
        <w:pStyle w:val="ListBullet2"/>
      </w:pPr>
      <w:r w:rsidRPr="0007026E">
        <w:t>equipment operating manuals</w:t>
      </w:r>
    </w:p>
    <w:p w:rsidR="00000000" w:rsidRPr="0007026E" w:rsidP="0007026E">
      <w:pPr>
        <w:pStyle w:val="ListBullet2"/>
      </w:pPr>
      <w:r w:rsidRPr="0007026E">
        <w:t>product labels</w:t>
      </w:r>
    </w:p>
    <w:p w:rsidR="00000000" w:rsidRPr="0007026E" w:rsidP="0007026E">
      <w:pPr>
        <w:pStyle w:val="ListBullet2"/>
      </w:pPr>
      <w:r w:rsidRPr="0007026E">
        <w:t>safety data sheets (SDS)</w:t>
      </w:r>
    </w:p>
    <w:p w:rsidR="00000000" w:rsidRPr="0007026E" w:rsidP="0007026E">
      <w:pPr>
        <w:pStyle w:val="ListBullet"/>
      </w:pPr>
      <w:r w:rsidRPr="0007026E">
        <w:t>physical conditions:</w:t>
      </w:r>
    </w:p>
    <w:p w:rsidR="00000000" w:rsidRPr="0007026E" w:rsidP="0007026E">
      <w:pPr>
        <w:pStyle w:val="ListBullet2"/>
      </w:pPr>
      <w:r w:rsidRPr="0007026E">
        <w:t>suitable work site or venue with wet areas as listed in the performance evidence</w:t>
      </w:r>
    </w:p>
    <w:p w:rsidR="00000000" w:rsidRPr="0007026E" w:rsidP="0007026E">
      <w:pPr>
        <w:pStyle w:val="ListBullet"/>
      </w:pPr>
      <w:r w:rsidRPr="0007026E">
        <w:t>relationships with team members and supervisor:</w:t>
      </w:r>
    </w:p>
    <w:p w:rsidR="00000000" w:rsidRPr="0007026E" w:rsidP="0007026E">
      <w:pPr>
        <w:pStyle w:val="ListBullet2"/>
      </w:pPr>
      <w:r w:rsidRPr="0007026E">
        <w:t>work may be conducted alone or as part of a team.</w:t>
      </w:r>
    </w:p>
    <w:p w:rsidR="00000000" w:rsidRPr="0007026E" w:rsidP="0007026E">
      <w:pPr>
        <w:pStyle w:val="BodyText"/>
      </w:pPr>
    </w:p>
    <w:p w:rsidR="00000000" w:rsidRPr="0007026E" w:rsidP="007610ED">
      <w:pPr>
        <w:pStyle w:val="BodyText"/>
      </w:pPr>
      <w:r w:rsidRPr="0007026E">
        <w:t>Timeframe:</w:t>
      </w:r>
    </w:p>
    <w:p w:rsidR="00000000" w:rsidRPr="0007026E" w:rsidP="0007026E">
      <w:pPr>
        <w:pStyle w:val="ListBullet"/>
      </w:pPr>
      <w:r w:rsidRPr="0007026E">
        <w:t>as specified by the task.</w:t>
      </w:r>
    </w:p>
    <w:p w:rsidR="00000000" w:rsidRPr="0007026E" w:rsidP="0007026E">
      <w:pPr>
        <w:pStyle w:val="BodyText"/>
      </w:pPr>
    </w:p>
    <w:p w:rsidR="00000000" w:rsidRPr="0007026E" w:rsidP="007610ED">
      <w:pPr>
        <w:pStyle w:val="Heading4"/>
      </w:pPr>
      <w:r w:rsidRPr="0007026E">
        <w:rPr>
          <w:rStyle w:val="SpecialBold"/>
        </w:rPr>
        <w:t>Assessor requirements</w:t>
      </w:r>
    </w:p>
    <w:p w:rsidR="00000000" w:rsidRPr="0007026E" w:rsidP="007610ED">
      <w:pPr>
        <w:pStyle w:val="BodyText"/>
      </w:pPr>
      <w:r w:rsidRPr="0007026E">
        <w:t>As a minimum, assessors must satisfy the assessor requirements in the Standards for Registered Training Organisations (RTOs) current at the time of assessment.</w:t>
      </w:r>
    </w:p>
    <w:p w:rsidR="00000000" w:rsidRPr="0007026E" w:rsidP="0007026E">
      <w:pPr>
        <w:pStyle w:val="Heading1"/>
      </w:pPr>
      <w:bookmarkStart w:id="14" w:name="O_855084"/>
      <w:bookmarkEnd w:id="14"/>
      <w:r w:rsidRPr="0007026E">
        <w:t>Links</w:t>
      </w:r>
    </w:p>
    <w:p w:rsidR="00000000" w:rsidRPr="0007026E" w:rsidP="007610ED">
      <w:pPr>
        <w:pStyle w:val="BodyText"/>
      </w:pPr>
      <w:r w:rsidRPr="0007026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126AA4">
        <w:rPr>
          <w:rStyle w:val="Hyperlink"/>
        </w:rPr>
        <w:t>https://vetnet.gov.au/Pages/TrainingDocs.aspx?q=6f3f9672-30e8-4835-b348-205dfcf13d9b</w:t>
      </w:r>
      <w:r>
        <w:fldChar w:fldCharType="end"/>
      </w:r>
    </w:p>
    <w:p w:rsidR="00000000" w:rsidRPr="0007026E" w:rsidP="0007026E"/>
    <w:sectPr w:rsidSect="000702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rsidRPr="007610ED" w:rsidP="007610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ED" w:rsidP="00070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7610ED" w:rsidP="00070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610ED" w:rsidP="000702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rsidP="0007026E">
    <w:pPr>
      <w:pStyle w:val="Footer"/>
      <w:framePr w:wrap="around"/>
    </w:pPr>
    <w:r>
      <w:fldChar w:fldCharType="begin"/>
    </w:r>
    <w:r>
      <w:instrText xml:space="preserve"> DOCPROPERTY  Subject  \* MERGEFORMAT </w:instrText>
    </w:r>
    <w:r>
      <w:fldChar w:fldCharType="separate"/>
    </w:r>
    <w:r w:rsidR="007610ED">
      <w:t>Approved</w:t>
    </w:r>
    <w:r w:rsidR="007610ED">
      <w:fldChar w:fldCharType="end"/>
    </w:r>
    <w:r>
      <w:tab/>
      <w:t xml:space="preserve">Page </w:t>
    </w:r>
    <w:r>
      <w:fldChar w:fldCharType="begin"/>
    </w:r>
    <w:r>
      <w:instrText xml:space="preserve"> PAGE  \* Arabic  \* MERGEFORMAT </w:instrText>
    </w:r>
    <w:r>
      <w:fldChar w:fldCharType="separate"/>
    </w:r>
    <w:r w:rsidR="007610ED">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10ED">
      <w:rPr>
        <w:noProof/>
      </w:rPr>
      <w:t>9</w:t>
    </w:r>
    <w:r>
      <w:rPr>
        <w:noProof/>
      </w:rPr>
      <w:fldChar w:fldCharType="end"/>
    </w:r>
  </w:p>
  <w:p w:rsidR="0007026E" w:rsidP="0007026E">
    <w:pPr>
      <w:pStyle w:val="Footer"/>
      <w:framePr w:wrap="around"/>
    </w:pPr>
    <w:r>
      <w:t xml:space="preserve">© Commonwealth of Australia, </w:t>
    </w:r>
    <w:r>
      <w:fldChar w:fldCharType="begin"/>
    </w:r>
    <w:r>
      <w:instrText xml:space="preserve"> DATE  \@ "yyyy"  \* MERGEFORMAT </w:instrText>
    </w:r>
    <w:r>
      <w:fldChar w:fldCharType="separate"/>
    </w:r>
    <w:r w:rsidR="007610ED">
      <w:rPr>
        <w:noProof/>
      </w:rPr>
      <w:t>2025</w:t>
    </w:r>
    <w:r>
      <w:fldChar w:fldCharType="end"/>
    </w:r>
    <w:r>
      <w:tab/>
    </w:r>
    <w:r>
      <w:fldChar w:fldCharType="begin"/>
    </w:r>
    <w:r>
      <w:instrText xml:space="preserve"> DOCPROPERTY  Author  \* MERGEFORMAT </w:instrText>
    </w:r>
    <w:r>
      <w:fldChar w:fldCharType="separate"/>
    </w:r>
    <w:r w:rsidR="007610ED">
      <w:t>BuildSkills Australia</w:t>
    </w:r>
    <w:r w:rsidR="007610ED">
      <w:fldChar w:fldCharType="end"/>
    </w:r>
  </w:p>
  <w:p w:rsidR="0007026E" w:rsidP="00070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26E" w:rsidRPr="007610ED" w:rsidP="007610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ED" w:rsidRPr="002D2AF8" w:rsidP="0007026E">
    <w:pPr>
      <w:pStyle w:val="Header"/>
      <w:framePr w:wrap="around"/>
    </w:pPr>
    <w:r>
      <w:fldChar w:fldCharType="begin"/>
    </w:r>
    <w:r>
      <w:instrText xml:space="preserve"> TITLE   \* MERGEFORMAT </w:instrText>
    </w:r>
    <w:r>
      <w:fldChar w:fldCharType="separate"/>
    </w:r>
    <w:r>
      <w:t>CPPCLO3017 Clean wet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10ED" w:rsidP="000702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26E" w:rsidRPr="002D2AF8" w:rsidP="0007026E">
    <w:pPr>
      <w:pStyle w:val="Header"/>
      <w:framePr w:wrap="around"/>
    </w:pPr>
    <w:r>
      <w:fldChar w:fldCharType="begin"/>
    </w:r>
    <w:r>
      <w:instrText xml:space="preserve"> TITLE   \* MERGEFORMAT </w:instrText>
    </w:r>
    <w:r>
      <w:fldChar w:fldCharType="separate"/>
    </w:r>
    <w:r w:rsidR="007610ED">
      <w:t>CPPCLO3017 Clean wet areas</w:t>
    </w:r>
    <w:r w:rsidR="007610ED">
      <w:fldChar w:fldCharType="end"/>
    </w:r>
    <w:r>
      <w:tab/>
      <w:t xml:space="preserve">Date this document was generated: </w:t>
    </w:r>
    <w:r>
      <w:fldChar w:fldCharType="begin"/>
    </w:r>
    <w:r>
      <w:instrText xml:space="preserve"> CREATEDATE  \@ "d MMMM yyyy"  \* MERGEFORMAT </w:instrText>
    </w:r>
    <w:r>
      <w:fldChar w:fldCharType="separate"/>
    </w:r>
    <w:r w:rsidR="007610ED">
      <w:rPr>
        <w:noProof/>
      </w:rPr>
      <w:t>2 March 2025</w:t>
    </w:r>
    <w:r>
      <w:fldChar w:fldCharType="end"/>
    </w:r>
  </w:p>
  <w:p w:rsidR="0007026E" w:rsidP="00070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65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7A83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DE8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26E"/>
    <w:pPr>
      <w:spacing w:before="360" w:after="60"/>
      <w:outlineLvl w:val="0"/>
    </w:pPr>
    <w:rPr>
      <w:sz w:val="32"/>
    </w:rPr>
  </w:style>
  <w:style w:type="paragraph" w:styleId="Heading2">
    <w:name w:val="heading 2"/>
    <w:basedOn w:val="HeadingBase"/>
    <w:next w:val="BodyText"/>
    <w:link w:val="Heading2Char"/>
    <w:qFormat/>
    <w:rsid w:val="0007026E"/>
    <w:pPr>
      <w:keepLines/>
      <w:spacing w:before="240" w:after="120"/>
      <w:outlineLvl w:val="1"/>
    </w:pPr>
    <w:rPr>
      <w:sz w:val="28"/>
      <w:szCs w:val="40"/>
    </w:rPr>
  </w:style>
  <w:style w:type="paragraph" w:styleId="Heading3">
    <w:name w:val="heading 3"/>
    <w:basedOn w:val="HeadingBase"/>
    <w:next w:val="BodyText"/>
    <w:link w:val="Heading3Char"/>
    <w:qFormat/>
    <w:rsid w:val="0007026E"/>
    <w:pPr>
      <w:spacing w:before="180" w:after="120"/>
      <w:outlineLvl w:val="2"/>
    </w:pPr>
    <w:rPr>
      <w:spacing w:val="-10"/>
      <w:kern w:val="32"/>
    </w:rPr>
  </w:style>
  <w:style w:type="paragraph" w:styleId="Heading4">
    <w:name w:val="heading 4"/>
    <w:basedOn w:val="HeadingBase"/>
    <w:next w:val="BodyText"/>
    <w:link w:val="Heading4Char"/>
    <w:qFormat/>
    <w:rsid w:val="0007026E"/>
    <w:pPr>
      <w:spacing w:before="160" w:after="120"/>
      <w:outlineLvl w:val="3"/>
    </w:pPr>
    <w:rPr>
      <w:sz w:val="22"/>
    </w:rPr>
  </w:style>
  <w:style w:type="paragraph" w:styleId="Heading5">
    <w:name w:val="heading 5"/>
    <w:basedOn w:val="HeadingBase"/>
    <w:next w:val="Normal"/>
    <w:link w:val="Heading5Char"/>
    <w:qFormat/>
    <w:rsid w:val="0007026E"/>
    <w:pPr>
      <w:spacing w:before="80"/>
      <w:outlineLvl w:val="4"/>
    </w:pPr>
    <w:rPr>
      <w:color w:val="918585"/>
      <w:sz w:val="20"/>
    </w:rPr>
  </w:style>
  <w:style w:type="paragraph" w:styleId="Heading6">
    <w:name w:val="heading 6"/>
    <w:basedOn w:val="HeadingBase"/>
    <w:next w:val="Normal"/>
    <w:link w:val="Heading6Char"/>
    <w:qFormat/>
    <w:rsid w:val="0007026E"/>
    <w:pPr>
      <w:spacing w:before="60"/>
      <w:outlineLvl w:val="5"/>
    </w:pPr>
    <w:rPr>
      <w:color w:val="918585"/>
      <w:sz w:val="20"/>
    </w:rPr>
  </w:style>
  <w:style w:type="paragraph" w:styleId="Heading7">
    <w:name w:val="heading 7"/>
    <w:basedOn w:val="Normal"/>
    <w:next w:val="Normal"/>
    <w:link w:val="Heading7Char"/>
    <w:qFormat/>
    <w:rsid w:val="0007026E"/>
    <w:pPr>
      <w:ind w:left="720"/>
      <w:outlineLvl w:val="6"/>
    </w:pPr>
    <w:rPr>
      <w:i/>
    </w:rPr>
  </w:style>
  <w:style w:type="paragraph" w:styleId="Heading8">
    <w:name w:val="heading 8"/>
    <w:basedOn w:val="Normal"/>
    <w:next w:val="Normal"/>
    <w:link w:val="Heading8Char"/>
    <w:qFormat/>
    <w:rsid w:val="0007026E"/>
    <w:pPr>
      <w:ind w:left="720"/>
      <w:outlineLvl w:val="7"/>
    </w:pPr>
    <w:rPr>
      <w:i/>
    </w:rPr>
  </w:style>
  <w:style w:type="paragraph" w:styleId="Heading9">
    <w:name w:val="heading 9"/>
    <w:basedOn w:val="Normal"/>
    <w:next w:val="Normal"/>
    <w:link w:val="Heading9Char"/>
    <w:qFormat/>
    <w:rsid w:val="0007026E"/>
    <w:pPr>
      <w:ind w:left="720"/>
      <w:outlineLvl w:val="8"/>
    </w:pPr>
    <w:rPr>
      <w:i/>
    </w:rPr>
  </w:style>
  <w:style w:type="character" w:default="1" w:styleId="DefaultParagraphFont">
    <w:name w:val="Default Paragraph Font"/>
    <w:uiPriority w:val="1"/>
    <w:unhideWhenUsed/>
    <w:rsid w:val="00070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26E"/>
  </w:style>
  <w:style w:type="character" w:customStyle="1" w:styleId="Heading1Char">
    <w:name w:val="Heading 1 Char"/>
    <w:basedOn w:val="DefaultParagraphFont"/>
    <w:link w:val="Heading1"/>
    <w:rsid w:val="0007026E"/>
    <w:rPr>
      <w:rFonts w:ascii="Times New Roman" w:eastAsia="Times New Roman" w:hAnsi="Times New Roman" w:cs="Times New Roman"/>
      <w:b/>
      <w:sz w:val="32"/>
      <w:szCs w:val="20"/>
      <w:lang w:eastAsia="en-US"/>
    </w:rPr>
  </w:style>
  <w:style w:type="paragraph" w:styleId="BodyText">
    <w:name w:val="Body Text"/>
    <w:basedOn w:val="Normal"/>
    <w:link w:val="BodyTextChar"/>
    <w:rsid w:val="00070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26E"/>
    <w:rPr>
      <w:rFonts w:ascii="Times New Roman" w:eastAsia="Times New Roman" w:hAnsi="Times New Roman" w:cs="Times New Roman"/>
      <w:sz w:val="24"/>
      <w:lang w:eastAsia="en-US"/>
    </w:rPr>
  </w:style>
  <w:style w:type="paragraph" w:styleId="ListBullet">
    <w:name w:val="List Bullet"/>
    <w:basedOn w:val="List"/>
    <w:rsid w:val="0007026E"/>
    <w:pPr>
      <w:numPr>
        <w:numId w:val="12"/>
      </w:numPr>
      <w:tabs>
        <w:tab w:val="clear" w:pos="340"/>
      </w:tabs>
      <w:spacing w:before="40" w:after="40"/>
    </w:pPr>
  </w:style>
  <w:style w:type="character" w:customStyle="1" w:styleId="SpecialBold">
    <w:name w:val="Special Bold"/>
    <w:basedOn w:val="DefaultParagraphFont"/>
    <w:rsid w:val="0007026E"/>
    <w:rPr>
      <w:b/>
      <w:spacing w:val="0"/>
    </w:rPr>
  </w:style>
  <w:style w:type="paragraph" w:styleId="ListBullet2">
    <w:name w:val="List Bullet 2"/>
    <w:basedOn w:val="List2"/>
    <w:rsid w:val="0007026E"/>
    <w:pPr>
      <w:numPr>
        <w:numId w:val="13"/>
      </w:numPr>
      <w:tabs>
        <w:tab w:val="clear" w:pos="680"/>
      </w:tabs>
    </w:pPr>
  </w:style>
  <w:style w:type="paragraph" w:customStyle="1" w:styleId="SuperHeading">
    <w:name w:val="SuperHeading"/>
    <w:basedOn w:val="Normal"/>
    <w:rsid w:val="0007026E"/>
    <w:pPr>
      <w:spacing w:before="240" w:after="120"/>
      <w:outlineLvl w:val="0"/>
    </w:pPr>
    <w:rPr>
      <w:rFonts w:ascii="Times New Roman" w:hAnsi="Times New Roman"/>
      <w:b/>
      <w:sz w:val="32"/>
    </w:rPr>
  </w:style>
  <w:style w:type="paragraph" w:customStyle="1" w:styleId="AllowPageBreak">
    <w:name w:val="AllowPageBreak"/>
    <w:rsid w:val="00070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026E"/>
    <w:rPr>
      <w:b/>
      <w:i/>
      <w:u w:val="none"/>
    </w:rPr>
  </w:style>
  <w:style w:type="character" w:customStyle="1" w:styleId="Heading2Char">
    <w:name w:val="Heading 2 Char"/>
    <w:basedOn w:val="DefaultParagraphFont"/>
    <w:link w:val="Heading2"/>
    <w:rsid w:val="00070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26E"/>
    <w:rPr>
      <w:rFonts w:ascii="Courier New" w:eastAsia="Times New Roman" w:hAnsi="Courier New" w:cs="Times New Roman"/>
      <w:i/>
      <w:szCs w:val="20"/>
      <w:lang w:eastAsia="en-US"/>
    </w:rPr>
  </w:style>
  <w:style w:type="paragraph" w:customStyle="1" w:styleId="HeadingBase">
    <w:name w:val="Heading Base"/>
    <w:rsid w:val="00070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26E"/>
    <w:pPr>
      <w:tabs>
        <w:tab w:val="right" w:leader="dot" w:pos="9072"/>
      </w:tabs>
      <w:ind w:left="567"/>
    </w:pPr>
    <w:rPr>
      <w:szCs w:val="22"/>
    </w:rPr>
  </w:style>
  <w:style w:type="paragraph" w:customStyle="1" w:styleId="TOCBase">
    <w:name w:val="TOC Base"/>
    <w:rsid w:val="00070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26E"/>
    <w:pPr>
      <w:tabs>
        <w:tab w:val="right" w:leader="dot" w:pos="9072"/>
      </w:tabs>
      <w:spacing w:before="40" w:after="40"/>
      <w:ind w:left="284"/>
    </w:pPr>
    <w:rPr>
      <w:rFonts w:ascii="Times New Roman" w:hAnsi="Times New Roman"/>
    </w:rPr>
  </w:style>
  <w:style w:type="paragraph" w:styleId="TOC1">
    <w:name w:val="toc 1"/>
    <w:basedOn w:val="TOCBase"/>
    <w:next w:val="Normal"/>
    <w:rsid w:val="00070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26E"/>
    <w:rPr>
      <w:rFonts w:ascii="Times New Roman" w:eastAsia="Times New Roman" w:hAnsi="Times New Roman" w:cs="Times New Roman"/>
      <w:sz w:val="16"/>
      <w:lang w:eastAsia="en-US"/>
    </w:rPr>
  </w:style>
  <w:style w:type="paragraph" w:styleId="Title">
    <w:name w:val="Title"/>
    <w:basedOn w:val="HeadingBase"/>
    <w:link w:val="TitleChar"/>
    <w:qFormat/>
    <w:rsid w:val="0007026E"/>
    <w:pPr>
      <w:spacing w:before="5040"/>
      <w:jc w:val="center"/>
    </w:pPr>
    <w:rPr>
      <w:sz w:val="48"/>
      <w:szCs w:val="72"/>
      <w:lang w:val="en-US"/>
    </w:rPr>
  </w:style>
  <w:style w:type="character" w:customStyle="1" w:styleId="TitleChar">
    <w:name w:val="Title Char"/>
    <w:basedOn w:val="DefaultParagraphFont"/>
    <w:link w:val="Title"/>
    <w:rsid w:val="00070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26E"/>
    <w:pPr>
      <w:tabs>
        <w:tab w:val="left" w:pos="3600"/>
        <w:tab w:val="left" w:pos="3958"/>
      </w:tabs>
    </w:pPr>
  </w:style>
  <w:style w:type="paragraph" w:styleId="List">
    <w:name w:val="List"/>
    <w:basedOn w:val="BodyText"/>
    <w:next w:val="BodyText"/>
    <w:rsid w:val="0007026E"/>
    <w:pPr>
      <w:tabs>
        <w:tab w:val="left" w:pos="340"/>
      </w:tabs>
      <w:spacing w:before="60" w:after="60"/>
      <w:ind w:left="340" w:hanging="340"/>
    </w:pPr>
  </w:style>
  <w:style w:type="paragraph" w:customStyle="1" w:styleId="Note">
    <w:name w:val="Note"/>
    <w:basedOn w:val="BodyText"/>
    <w:rsid w:val="00070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26E"/>
    <w:pPr>
      <w:framePr w:wrap="auto" w:hAnchor="text" w:y="6049"/>
    </w:pPr>
    <w:rPr>
      <w:color w:val="000000"/>
      <w:sz w:val="40"/>
    </w:rPr>
  </w:style>
  <w:style w:type="paragraph" w:customStyle="1" w:styleId="TOCTitle">
    <w:name w:val="TOCTitle"/>
    <w:basedOn w:val="Heading1"/>
    <w:rsid w:val="0007026E"/>
    <w:pPr>
      <w:spacing w:after="240"/>
      <w:jc w:val="center"/>
      <w:outlineLvl w:val="9"/>
    </w:pPr>
    <w:rPr>
      <w:caps/>
    </w:rPr>
  </w:style>
  <w:style w:type="paragraph" w:customStyle="1" w:styleId="Version">
    <w:name w:val="Version"/>
    <w:rsid w:val="00070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26E"/>
    <w:pPr>
      <w:keepNext w:val="0"/>
      <w:tabs>
        <w:tab w:val="right" w:pos="4176"/>
      </w:tabs>
      <w:ind w:left="198" w:hanging="198"/>
    </w:pPr>
    <w:rPr>
      <w:rFonts w:ascii="Garamond" w:hAnsi="Garamond"/>
    </w:rPr>
  </w:style>
  <w:style w:type="paragraph" w:styleId="IndexHeading">
    <w:name w:val="index heading"/>
    <w:basedOn w:val="Normal"/>
    <w:next w:val="Index1"/>
    <w:semiHidden/>
    <w:rsid w:val="0007026E"/>
    <w:pPr>
      <w:spacing w:before="120" w:after="120"/>
    </w:pPr>
    <w:rPr>
      <w:rFonts w:ascii="Arial" w:hAnsi="Arial"/>
      <w:b/>
      <w:color w:val="918585"/>
      <w:sz w:val="24"/>
    </w:rPr>
  </w:style>
  <w:style w:type="paragraph" w:styleId="Header">
    <w:name w:val="header"/>
    <w:basedOn w:val="Normal"/>
    <w:link w:val="HeaderChar"/>
    <w:rsid w:val="00070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26E"/>
    <w:rPr>
      <w:rFonts w:ascii="Times New Roman" w:eastAsia="Times New Roman" w:hAnsi="Times New Roman" w:cs="Times New Roman"/>
      <w:sz w:val="16"/>
      <w:szCs w:val="20"/>
      <w:lang w:val="en-GB" w:eastAsia="en-US"/>
    </w:rPr>
  </w:style>
  <w:style w:type="paragraph" w:customStyle="1" w:styleId="Chapter">
    <w:name w:val="Chapter"/>
    <w:basedOn w:val="Normal"/>
    <w:rsid w:val="0007026E"/>
    <w:pPr>
      <w:spacing w:before="240"/>
    </w:pPr>
    <w:rPr>
      <w:rFonts w:ascii="Times New Roman" w:hAnsi="Times New Roman"/>
      <w:smallCaps/>
      <w:spacing w:val="80"/>
      <w:sz w:val="28"/>
    </w:rPr>
  </w:style>
  <w:style w:type="paragraph" w:customStyle="1" w:styleId="InChapter">
    <w:name w:val="InChapter"/>
    <w:basedOn w:val="Heading3"/>
    <w:rsid w:val="0007026E"/>
    <w:pPr>
      <w:spacing w:after="240"/>
      <w:outlineLvl w:val="9"/>
    </w:pPr>
    <w:rPr>
      <w:noProof/>
    </w:rPr>
  </w:style>
  <w:style w:type="paragraph" w:styleId="Index2">
    <w:name w:val="index 2"/>
    <w:basedOn w:val="Normal"/>
    <w:next w:val="Normal"/>
    <w:semiHidden/>
    <w:rsid w:val="0007026E"/>
    <w:pPr>
      <w:tabs>
        <w:tab w:val="right" w:pos="4176"/>
      </w:tabs>
      <w:ind w:left="568" w:hanging="284"/>
    </w:pPr>
    <w:rPr>
      <w:rFonts w:ascii="Garamond" w:hAnsi="Garamond"/>
    </w:rPr>
  </w:style>
  <w:style w:type="paragraph" w:customStyle="1" w:styleId="Byline">
    <w:name w:val="Byline"/>
    <w:rsid w:val="00070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26E"/>
    <w:pPr>
      <w:tabs>
        <w:tab w:val="clear" w:pos="3600"/>
        <w:tab w:val="clear" w:pos="3958"/>
      </w:tabs>
      <w:jc w:val="right"/>
    </w:pPr>
  </w:style>
  <w:style w:type="character" w:styleId="Emphasis">
    <w:name w:val="Emphasis"/>
    <w:basedOn w:val="DefaultParagraphFont"/>
    <w:qFormat/>
    <w:rsid w:val="0007026E"/>
    <w:rPr>
      <w:i/>
    </w:rPr>
  </w:style>
  <w:style w:type="paragraph" w:styleId="Caption">
    <w:name w:val="caption"/>
    <w:basedOn w:val="BodyText"/>
    <w:next w:val="Normal"/>
    <w:qFormat/>
    <w:rsid w:val="0007026E"/>
    <w:pPr>
      <w:framePr w:w="2268" w:hSpace="181" w:vSpace="181" w:wrap="around" w:vAnchor="text" w:hAnchor="page" w:x="1135" w:y="285" w:anchorLock="1"/>
    </w:pPr>
    <w:rPr>
      <w:i/>
    </w:rPr>
  </w:style>
  <w:style w:type="paragraph" w:customStyle="1" w:styleId="MiniTOCTitle">
    <w:name w:val="MiniTOCTitle"/>
    <w:basedOn w:val="Heading4"/>
    <w:rsid w:val="0007026E"/>
    <w:pPr>
      <w:spacing w:before="240"/>
      <w:outlineLvl w:val="9"/>
    </w:pPr>
    <w:rPr>
      <w:noProof/>
      <w:sz w:val="24"/>
    </w:rPr>
  </w:style>
  <w:style w:type="paragraph" w:customStyle="1" w:styleId="MiniTOCItem">
    <w:name w:val="MiniTOCItem"/>
    <w:basedOn w:val="ListBullet"/>
    <w:rsid w:val="0007026E"/>
    <w:pPr>
      <w:numPr>
        <w:numId w:val="0"/>
      </w:numPr>
      <w:tabs>
        <w:tab w:val="right" w:leader="dot" w:pos="6521"/>
      </w:tabs>
      <w:spacing w:before="0" w:after="0"/>
    </w:pPr>
  </w:style>
  <w:style w:type="paragraph" w:customStyle="1" w:styleId="TOFTitle">
    <w:name w:val="TOFTitle"/>
    <w:basedOn w:val="TOCTitle"/>
    <w:rsid w:val="0007026E"/>
  </w:style>
  <w:style w:type="paragraph" w:styleId="TableofFigures">
    <w:name w:val="table of figures"/>
    <w:basedOn w:val="Normal"/>
    <w:next w:val="Normal"/>
    <w:semiHidden/>
    <w:rsid w:val="0007026E"/>
    <w:pPr>
      <w:tabs>
        <w:tab w:val="right" w:leader="dot" w:pos="9072"/>
      </w:tabs>
      <w:ind w:left="970" w:hanging="403"/>
    </w:pPr>
    <w:rPr>
      <w:rFonts w:ascii="Times New Roman" w:hAnsi="Times New Roman"/>
      <w:b/>
    </w:rPr>
  </w:style>
  <w:style w:type="paragraph" w:styleId="ListNumber">
    <w:name w:val="List Number"/>
    <w:basedOn w:val="List"/>
    <w:rsid w:val="0007026E"/>
    <w:pPr>
      <w:numPr>
        <w:numId w:val="15"/>
      </w:numPr>
      <w:tabs>
        <w:tab w:val="clear" w:pos="340"/>
      </w:tabs>
    </w:pPr>
  </w:style>
  <w:style w:type="character" w:customStyle="1" w:styleId="WingdingSymbols">
    <w:name w:val="Wingding Symbols"/>
    <w:rsid w:val="0007026E"/>
    <w:rPr>
      <w:rFonts w:ascii="Wingdings" w:hAnsi="Wingdings"/>
    </w:rPr>
  </w:style>
  <w:style w:type="paragraph" w:customStyle="1" w:styleId="TableHeading">
    <w:name w:val="Table Heading"/>
    <w:basedOn w:val="HeadingBase"/>
    <w:rsid w:val="0007026E"/>
    <w:pPr>
      <w:keepLines/>
      <w:pBdr>
        <w:bottom w:val="single" w:sz="6" w:space="1" w:color="918585"/>
      </w:pBdr>
      <w:spacing w:before="240"/>
    </w:pPr>
  </w:style>
  <w:style w:type="character" w:customStyle="1" w:styleId="HotSpot">
    <w:name w:val="HotSpot"/>
    <w:rsid w:val="0007026E"/>
    <w:rPr>
      <w:color w:val="0033CC"/>
      <w:u w:val="none"/>
    </w:rPr>
  </w:style>
  <w:style w:type="paragraph" w:customStyle="1" w:styleId="BodyTextRight">
    <w:name w:val="Body Text Right"/>
    <w:basedOn w:val="BodyText"/>
    <w:rsid w:val="0007026E"/>
    <w:pPr>
      <w:spacing w:before="0" w:after="0"/>
      <w:jc w:val="right"/>
    </w:pPr>
  </w:style>
  <w:style w:type="paragraph" w:styleId="Index3">
    <w:name w:val="index 3"/>
    <w:basedOn w:val="ListNumber2"/>
    <w:next w:val="Normal"/>
    <w:semiHidden/>
    <w:rsid w:val="0007026E"/>
    <w:pPr>
      <w:numPr>
        <w:numId w:val="0"/>
      </w:numPr>
      <w:tabs>
        <w:tab w:val="right" w:leader="dot" w:pos="4176"/>
      </w:tabs>
    </w:pPr>
  </w:style>
  <w:style w:type="paragraph" w:styleId="ListNumber2">
    <w:name w:val="List Number 2"/>
    <w:basedOn w:val="List2"/>
    <w:rsid w:val="0007026E"/>
    <w:pPr>
      <w:numPr>
        <w:numId w:val="10"/>
      </w:numPr>
      <w:tabs>
        <w:tab w:val="clear" w:pos="1060"/>
      </w:tabs>
    </w:pPr>
  </w:style>
  <w:style w:type="paragraph" w:customStyle="1" w:styleId="MarginNote">
    <w:name w:val="Margin Note"/>
    <w:basedOn w:val="BodyText"/>
    <w:rsid w:val="00070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26E"/>
    <w:rPr>
      <w:sz w:val="32"/>
    </w:rPr>
  </w:style>
  <w:style w:type="paragraph" w:customStyle="1" w:styleId="HeadingProcedure">
    <w:name w:val="Heading Procedure"/>
    <w:basedOn w:val="HeadingBase"/>
    <w:next w:val="Normal"/>
    <w:rsid w:val="0007026E"/>
    <w:pPr>
      <w:tabs>
        <w:tab w:val="left" w:pos="0"/>
      </w:tabs>
      <w:spacing w:before="120" w:after="60"/>
    </w:pPr>
    <w:rPr>
      <w:i/>
      <w:color w:val="918585"/>
      <w:sz w:val="22"/>
    </w:rPr>
  </w:style>
  <w:style w:type="paragraph" w:customStyle="1" w:styleId="TableBodyText">
    <w:name w:val="Table Body Text"/>
    <w:basedOn w:val="BodyText"/>
    <w:rsid w:val="0007026E"/>
    <w:pPr>
      <w:spacing w:before="60" w:after="60"/>
    </w:pPr>
  </w:style>
  <w:style w:type="paragraph" w:styleId="ListContinue">
    <w:name w:val="List Continue"/>
    <w:basedOn w:val="List"/>
    <w:rsid w:val="0007026E"/>
    <w:pPr>
      <w:ind w:firstLine="0"/>
    </w:pPr>
  </w:style>
  <w:style w:type="paragraph" w:customStyle="1" w:styleId="ListNote">
    <w:name w:val="List Note"/>
    <w:basedOn w:val="List"/>
    <w:rsid w:val="0007026E"/>
    <w:pPr>
      <w:pBdr>
        <w:top w:val="single" w:sz="6" w:space="2" w:color="918585"/>
        <w:bottom w:val="single" w:sz="6" w:space="2" w:color="918585"/>
      </w:pBdr>
      <w:tabs>
        <w:tab w:val="left" w:pos="1021"/>
      </w:tabs>
      <w:ind w:firstLine="0"/>
    </w:pPr>
  </w:style>
  <w:style w:type="paragraph" w:customStyle="1" w:styleId="Warning">
    <w:name w:val="Warning"/>
    <w:basedOn w:val="BodyText"/>
    <w:rsid w:val="0007026E"/>
    <w:pPr>
      <w:shd w:val="clear" w:color="auto" w:fill="D9D9D9"/>
      <w:tabs>
        <w:tab w:val="left" w:pos="992"/>
      </w:tabs>
      <w:ind w:left="119" w:right="119"/>
    </w:pPr>
    <w:rPr>
      <w:sz w:val="20"/>
    </w:rPr>
  </w:style>
  <w:style w:type="paragraph" w:customStyle="1" w:styleId="MarginIcons">
    <w:name w:val="Margin Icons"/>
    <w:basedOn w:val="BodyText"/>
    <w:rsid w:val="00070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26E"/>
    <w:rPr>
      <w:rFonts w:ascii="Courier New" w:hAnsi="Courier New"/>
    </w:rPr>
  </w:style>
  <w:style w:type="paragraph" w:customStyle="1" w:styleId="NoteBullet">
    <w:name w:val="Note Bullet"/>
    <w:basedOn w:val="Note"/>
    <w:rsid w:val="0007026E"/>
    <w:pPr>
      <w:tabs>
        <w:tab w:val="clear" w:pos="680"/>
      </w:tabs>
      <w:spacing w:before="60" w:after="60"/>
    </w:pPr>
  </w:style>
  <w:style w:type="paragraph" w:customStyle="1" w:styleId="SubHeading2">
    <w:name w:val="SubHeading2"/>
    <w:basedOn w:val="HeadingBase"/>
    <w:rsid w:val="0007026E"/>
    <w:pPr>
      <w:spacing w:before="240" w:after="60"/>
    </w:pPr>
    <w:rPr>
      <w:sz w:val="20"/>
    </w:rPr>
  </w:style>
  <w:style w:type="paragraph" w:customStyle="1" w:styleId="SubHeading1">
    <w:name w:val="SubHeading1"/>
    <w:basedOn w:val="HeadingBase"/>
    <w:rsid w:val="0007026E"/>
    <w:pPr>
      <w:spacing w:before="240" w:after="60"/>
    </w:pPr>
    <w:rPr>
      <w:color w:val="918585"/>
      <w:sz w:val="22"/>
    </w:rPr>
  </w:style>
  <w:style w:type="paragraph" w:customStyle="1" w:styleId="SideHeading">
    <w:name w:val="Side Heading"/>
    <w:basedOn w:val="HeadingBase"/>
    <w:rsid w:val="00070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26E"/>
    <w:pPr>
      <w:tabs>
        <w:tab w:val="num" w:pos="360"/>
      </w:tabs>
    </w:pPr>
  </w:style>
  <w:style w:type="paragraph" w:styleId="PlainText">
    <w:name w:val="Plain Text"/>
    <w:basedOn w:val="Normal"/>
    <w:link w:val="PlainTextChar"/>
    <w:rsid w:val="0007026E"/>
    <w:rPr>
      <w:sz w:val="20"/>
    </w:rPr>
  </w:style>
  <w:style w:type="character" w:customStyle="1" w:styleId="PlainTextChar">
    <w:name w:val="Plain Text Char"/>
    <w:basedOn w:val="DefaultParagraphFont"/>
    <w:link w:val="PlainText"/>
    <w:rsid w:val="0007026E"/>
    <w:rPr>
      <w:rFonts w:ascii="Courier New" w:eastAsia="Times New Roman" w:hAnsi="Courier New" w:cs="Times New Roman"/>
      <w:sz w:val="20"/>
      <w:szCs w:val="20"/>
      <w:lang w:eastAsia="en-US"/>
    </w:rPr>
  </w:style>
  <w:style w:type="character" w:customStyle="1" w:styleId="MenuOption">
    <w:name w:val="Menu Option"/>
    <w:basedOn w:val="DefaultParagraphFont"/>
    <w:rsid w:val="0007026E"/>
    <w:rPr>
      <w:b/>
      <w:smallCaps/>
    </w:rPr>
  </w:style>
  <w:style w:type="paragraph" w:customStyle="1" w:styleId="TableListNumber">
    <w:name w:val="Table List Number"/>
    <w:basedOn w:val="ListNumber"/>
    <w:rsid w:val="0007026E"/>
    <w:pPr>
      <w:numPr>
        <w:numId w:val="0"/>
      </w:numPr>
    </w:pPr>
  </w:style>
  <w:style w:type="paragraph" w:styleId="TOC4">
    <w:name w:val="toc 4"/>
    <w:basedOn w:val="TOCBase"/>
    <w:next w:val="Normal"/>
    <w:semiHidden/>
    <w:rsid w:val="0007026E"/>
    <w:pPr>
      <w:tabs>
        <w:tab w:val="right" w:leader="dot" w:pos="9071"/>
      </w:tabs>
      <w:ind w:left="1701"/>
    </w:pPr>
  </w:style>
  <w:style w:type="paragraph" w:customStyle="1" w:styleId="ListAlpha">
    <w:name w:val="List Alpha"/>
    <w:basedOn w:val="List"/>
    <w:rsid w:val="0007026E"/>
    <w:pPr>
      <w:numPr>
        <w:numId w:val="9"/>
      </w:numPr>
    </w:pPr>
  </w:style>
  <w:style w:type="paragraph" w:customStyle="1" w:styleId="ListAlpha2">
    <w:name w:val="List Alpha 2"/>
    <w:basedOn w:val="List2"/>
    <w:rsid w:val="0007026E"/>
    <w:pPr>
      <w:numPr>
        <w:numId w:val="8"/>
      </w:numPr>
    </w:pPr>
  </w:style>
  <w:style w:type="paragraph" w:styleId="List2">
    <w:name w:val="List 2"/>
    <w:basedOn w:val="BodyText"/>
    <w:rsid w:val="0007026E"/>
    <w:pPr>
      <w:tabs>
        <w:tab w:val="left" w:pos="680"/>
      </w:tabs>
      <w:spacing w:before="60" w:after="60"/>
      <w:ind w:left="680" w:hanging="340"/>
    </w:pPr>
  </w:style>
  <w:style w:type="paragraph" w:styleId="List3">
    <w:name w:val="List 3"/>
    <w:basedOn w:val="BodyText"/>
    <w:rsid w:val="0007026E"/>
    <w:pPr>
      <w:tabs>
        <w:tab w:val="left" w:pos="1021"/>
      </w:tabs>
      <w:spacing w:before="60" w:after="60"/>
      <w:ind w:left="1020" w:hanging="340"/>
    </w:pPr>
  </w:style>
  <w:style w:type="paragraph" w:styleId="List4">
    <w:name w:val="List 4"/>
    <w:basedOn w:val="BodyText"/>
    <w:rsid w:val="0007026E"/>
    <w:pPr>
      <w:tabs>
        <w:tab w:val="left" w:pos="1361"/>
      </w:tabs>
      <w:spacing w:before="60" w:after="60"/>
      <w:ind w:left="1361" w:hanging="340"/>
    </w:pPr>
  </w:style>
  <w:style w:type="paragraph" w:styleId="List5">
    <w:name w:val="List 5"/>
    <w:basedOn w:val="BodyText"/>
    <w:rsid w:val="0007026E"/>
    <w:pPr>
      <w:tabs>
        <w:tab w:val="left" w:pos="1701"/>
      </w:tabs>
      <w:spacing w:before="60" w:after="60"/>
      <w:ind w:left="1701" w:hanging="340"/>
    </w:pPr>
  </w:style>
  <w:style w:type="paragraph" w:styleId="ListBullet3">
    <w:name w:val="List Bullet 3"/>
    <w:basedOn w:val="List3"/>
    <w:rsid w:val="0007026E"/>
    <w:pPr>
      <w:numPr>
        <w:numId w:val="14"/>
      </w:numPr>
      <w:tabs>
        <w:tab w:val="clear" w:pos="1021"/>
      </w:tabs>
      <w:ind w:left="1037" w:hanging="357"/>
    </w:pPr>
  </w:style>
  <w:style w:type="paragraph" w:styleId="ListBullet4">
    <w:name w:val="List Bullet 4"/>
    <w:basedOn w:val="List4"/>
    <w:rsid w:val="0007026E"/>
    <w:pPr>
      <w:numPr>
        <w:numId w:val="3"/>
      </w:numPr>
      <w:tabs>
        <w:tab w:val="clear" w:pos="1361"/>
      </w:tabs>
    </w:pPr>
  </w:style>
  <w:style w:type="paragraph" w:styleId="ListBullet5">
    <w:name w:val="List Bullet 5"/>
    <w:basedOn w:val="List5"/>
    <w:rsid w:val="0007026E"/>
    <w:pPr>
      <w:numPr>
        <w:numId w:val="4"/>
      </w:numPr>
    </w:pPr>
  </w:style>
  <w:style w:type="paragraph" w:styleId="ListContinue2">
    <w:name w:val="List Continue 2"/>
    <w:basedOn w:val="List2"/>
    <w:rsid w:val="0007026E"/>
    <w:pPr>
      <w:ind w:firstLine="0"/>
    </w:pPr>
  </w:style>
  <w:style w:type="paragraph" w:styleId="ListContinue3">
    <w:name w:val="List Continue 3"/>
    <w:basedOn w:val="List3"/>
    <w:rsid w:val="0007026E"/>
    <w:pPr>
      <w:ind w:left="1021" w:firstLine="0"/>
    </w:pPr>
  </w:style>
  <w:style w:type="paragraph" w:styleId="ListContinue4">
    <w:name w:val="List Continue 4"/>
    <w:basedOn w:val="List4"/>
    <w:rsid w:val="0007026E"/>
    <w:pPr>
      <w:ind w:firstLine="0"/>
    </w:pPr>
  </w:style>
  <w:style w:type="paragraph" w:styleId="ListContinue5">
    <w:name w:val="List Continue 5"/>
    <w:basedOn w:val="List5"/>
    <w:rsid w:val="0007026E"/>
    <w:pPr>
      <w:ind w:firstLine="0"/>
    </w:pPr>
  </w:style>
  <w:style w:type="paragraph" w:styleId="ListNumber3">
    <w:name w:val="List Number 3"/>
    <w:basedOn w:val="List3"/>
    <w:rsid w:val="0007026E"/>
    <w:pPr>
      <w:numPr>
        <w:numId w:val="5"/>
      </w:numPr>
    </w:pPr>
  </w:style>
  <w:style w:type="paragraph" w:styleId="ListNumber4">
    <w:name w:val="List Number 4"/>
    <w:basedOn w:val="List4"/>
    <w:rsid w:val="0007026E"/>
    <w:pPr>
      <w:numPr>
        <w:numId w:val="6"/>
      </w:numPr>
    </w:pPr>
  </w:style>
  <w:style w:type="paragraph" w:styleId="ListNumber5">
    <w:name w:val="List Number 5"/>
    <w:basedOn w:val="List5"/>
    <w:rsid w:val="0007026E"/>
    <w:pPr>
      <w:numPr>
        <w:numId w:val="7"/>
      </w:numPr>
    </w:pPr>
  </w:style>
  <w:style w:type="paragraph" w:styleId="BlockText">
    <w:name w:val="Block Text"/>
    <w:basedOn w:val="Normal"/>
    <w:rsid w:val="0007026E"/>
    <w:pPr>
      <w:spacing w:after="120"/>
      <w:ind w:left="1440" w:right="1440"/>
    </w:pPr>
  </w:style>
  <w:style w:type="character" w:customStyle="1" w:styleId="Subscript">
    <w:name w:val="Subscript"/>
    <w:basedOn w:val="DefaultParagraphFont"/>
    <w:rsid w:val="0007026E"/>
    <w:rPr>
      <w:sz w:val="16"/>
      <w:vertAlign w:val="subscript"/>
    </w:rPr>
  </w:style>
  <w:style w:type="character" w:customStyle="1" w:styleId="Superscript">
    <w:name w:val="Superscript"/>
    <w:basedOn w:val="DefaultParagraphFont"/>
    <w:rsid w:val="0007026E"/>
    <w:rPr>
      <w:sz w:val="16"/>
      <w:vertAlign w:val="superscript"/>
    </w:rPr>
  </w:style>
  <w:style w:type="character" w:customStyle="1" w:styleId="Symbols">
    <w:name w:val="Symbols"/>
    <w:basedOn w:val="DefaultParagraphFont"/>
    <w:rsid w:val="0007026E"/>
    <w:rPr>
      <w:rFonts w:ascii="Symbol" w:hAnsi="Symbol"/>
    </w:rPr>
  </w:style>
  <w:style w:type="character" w:customStyle="1" w:styleId="MenuOptions">
    <w:name w:val="Menu Options"/>
    <w:basedOn w:val="DefaultParagraphFont"/>
    <w:rsid w:val="0007026E"/>
    <w:rPr>
      <w:rFonts w:ascii="Arial Narrow" w:hAnsi="Arial Narrow"/>
      <w:smallCaps/>
    </w:rPr>
  </w:style>
  <w:style w:type="character" w:customStyle="1" w:styleId="Buttons">
    <w:name w:val="Buttons"/>
    <w:basedOn w:val="DefaultParagraphFont"/>
    <w:rsid w:val="0007026E"/>
    <w:rPr>
      <w:b/>
    </w:rPr>
  </w:style>
  <w:style w:type="character" w:customStyle="1" w:styleId="Underlined">
    <w:name w:val="Underlined"/>
    <w:basedOn w:val="DefaultParagraphFont"/>
    <w:rsid w:val="0007026E"/>
    <w:rPr>
      <w:u w:val="single"/>
    </w:rPr>
  </w:style>
  <w:style w:type="paragraph" w:customStyle="1" w:styleId="TableBodyTextRight">
    <w:name w:val="Table Body Text Right"/>
    <w:basedOn w:val="TableBodyText"/>
    <w:rsid w:val="0007026E"/>
    <w:pPr>
      <w:widowControl w:val="0"/>
      <w:autoSpaceDE w:val="0"/>
      <w:autoSpaceDN w:val="0"/>
      <w:adjustRightInd w:val="0"/>
      <w:jc w:val="right"/>
    </w:pPr>
    <w:rPr>
      <w:rFonts w:cs="Arial"/>
      <w:szCs w:val="18"/>
    </w:rPr>
  </w:style>
  <w:style w:type="paragraph" w:customStyle="1" w:styleId="CopyrightText">
    <w:name w:val="Copyright Text"/>
    <w:basedOn w:val="BodyText"/>
    <w:rsid w:val="0007026E"/>
    <w:rPr>
      <w:sz w:val="18"/>
    </w:rPr>
  </w:style>
  <w:style w:type="paragraph" w:customStyle="1" w:styleId="BodySmallRight">
    <w:name w:val="Body Small Right"/>
    <w:basedOn w:val="BodyTextRight"/>
    <w:rsid w:val="0007026E"/>
    <w:rPr>
      <w:sz w:val="18"/>
      <w:szCs w:val="18"/>
    </w:rPr>
  </w:style>
  <w:style w:type="paragraph" w:customStyle="1" w:styleId="MarginEdition">
    <w:name w:val="Margin Edition"/>
    <w:basedOn w:val="MarginNote"/>
    <w:rsid w:val="0007026E"/>
    <w:pPr>
      <w:spacing w:before="0" w:after="0"/>
    </w:pPr>
    <w:rPr>
      <w:rFonts w:ascii="Times New Roman" w:hAnsi="Times New Roman"/>
      <w:color w:val="999999"/>
    </w:rPr>
  </w:style>
  <w:style w:type="paragraph" w:customStyle="1" w:styleId="Spacer">
    <w:name w:val="Spacer"/>
    <w:basedOn w:val="Normal"/>
    <w:rsid w:val="0007026E"/>
    <w:rPr>
      <w:sz w:val="2"/>
      <w:szCs w:val="2"/>
    </w:rPr>
  </w:style>
  <w:style w:type="character" w:customStyle="1" w:styleId="Small">
    <w:name w:val="Small"/>
    <w:basedOn w:val="DefaultParagraphFont"/>
    <w:rsid w:val="0007026E"/>
    <w:rPr>
      <w:sz w:val="16"/>
    </w:rPr>
  </w:style>
  <w:style w:type="paragraph" w:customStyle="1" w:styleId="WideTable">
    <w:name w:val="Wide Table"/>
    <w:basedOn w:val="Normal"/>
    <w:rsid w:val="0007026E"/>
    <w:pPr>
      <w:ind w:left="-1418"/>
    </w:pPr>
    <w:rPr>
      <w:sz w:val="2"/>
      <w:szCs w:val="2"/>
    </w:rPr>
  </w:style>
  <w:style w:type="character" w:styleId="PageNumber">
    <w:name w:val="page number"/>
    <w:basedOn w:val="DefaultParagraphFont"/>
    <w:rsid w:val="0007026E"/>
  </w:style>
  <w:style w:type="paragraph" w:styleId="Quote">
    <w:name w:val="Quote"/>
    <w:basedOn w:val="Heading1"/>
    <w:link w:val="QuoteChar"/>
    <w:qFormat/>
    <w:rsid w:val="0007026E"/>
    <w:rPr>
      <w:b w:val="0"/>
      <w:sz w:val="72"/>
      <w:szCs w:val="72"/>
      <w:lang w:val="en-NZ"/>
    </w:rPr>
  </w:style>
  <w:style w:type="character" w:customStyle="1" w:styleId="QuoteChar">
    <w:name w:val="Quote Char"/>
    <w:basedOn w:val="DefaultParagraphFont"/>
    <w:link w:val="Quote"/>
    <w:rsid w:val="00070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26E"/>
    <w:pPr>
      <w:pageBreakBefore/>
    </w:pPr>
  </w:style>
  <w:style w:type="paragraph" w:customStyle="1" w:styleId="Border">
    <w:name w:val="Border"/>
    <w:basedOn w:val="Normal"/>
    <w:qFormat/>
    <w:rsid w:val="00070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26E"/>
    <w:rPr>
      <w:b/>
      <w:bCs/>
      <w:i/>
      <w:iCs/>
      <w:color w:val="auto"/>
    </w:rPr>
  </w:style>
  <w:style w:type="paragraph" w:styleId="IntenseQuote">
    <w:name w:val="Intense Quote"/>
    <w:basedOn w:val="Normal"/>
    <w:next w:val="Normal"/>
    <w:link w:val="IntenseQuoteChar"/>
    <w:uiPriority w:val="30"/>
    <w:qFormat/>
    <w:rsid w:val="00070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26E"/>
    <w:rPr>
      <w:smallCaps/>
      <w:color w:val="auto"/>
      <w:u w:val="single"/>
    </w:rPr>
  </w:style>
  <w:style w:type="character" w:styleId="IntenseReference">
    <w:name w:val="Intense Reference"/>
    <w:basedOn w:val="DefaultParagraphFont"/>
    <w:uiPriority w:val="32"/>
    <w:qFormat/>
    <w:rsid w:val="0007026E"/>
    <w:rPr>
      <w:b/>
      <w:bCs/>
      <w:smallCaps/>
      <w:color w:val="auto"/>
      <w:spacing w:val="5"/>
      <w:u w:val="single"/>
    </w:rPr>
  </w:style>
  <w:style w:type="paragraph" w:customStyle="1" w:styleId="2ColumnHeading">
    <w:name w:val="2Column Heading"/>
    <w:basedOn w:val="BodyText"/>
    <w:qFormat/>
    <w:rsid w:val="0007026E"/>
    <w:pPr>
      <w:spacing w:after="60"/>
      <w:ind w:left="-2268"/>
    </w:pPr>
    <w:rPr>
      <w:b/>
    </w:rPr>
  </w:style>
  <w:style w:type="paragraph" w:customStyle="1" w:styleId="Heading1TOC">
    <w:name w:val="Heading1 TOC"/>
    <w:basedOn w:val="Normal"/>
    <w:qFormat/>
    <w:rsid w:val="0007026E"/>
    <w:pPr>
      <w:spacing w:before="240" w:after="120"/>
    </w:pPr>
    <w:rPr>
      <w:rFonts w:ascii="Times New Roman" w:hAnsi="Times New Roman"/>
      <w:b/>
      <w:sz w:val="32"/>
    </w:rPr>
  </w:style>
  <w:style w:type="paragraph" w:customStyle="1" w:styleId="Heading2TOC">
    <w:name w:val="Heading2 TOC"/>
    <w:basedOn w:val="Normal"/>
    <w:qFormat/>
    <w:rsid w:val="0007026E"/>
    <w:pPr>
      <w:spacing w:before="240" w:after="60"/>
    </w:pPr>
    <w:rPr>
      <w:rFonts w:ascii="Times New Roman" w:hAnsi="Times New Roman"/>
      <w:b/>
      <w:sz w:val="28"/>
    </w:rPr>
  </w:style>
  <w:style w:type="character" w:customStyle="1" w:styleId="Underline">
    <w:name w:val="Underline"/>
    <w:basedOn w:val="DefaultParagraphFont"/>
    <w:qFormat/>
    <w:rsid w:val="0007026E"/>
    <w:rPr>
      <w:u w:val="single"/>
    </w:rPr>
  </w:style>
  <w:style w:type="paragraph" w:styleId="BalloonText">
    <w:name w:val="Balloon Text"/>
    <w:basedOn w:val="Normal"/>
    <w:link w:val="BalloonTextChar"/>
    <w:rsid w:val="0007026E"/>
    <w:rPr>
      <w:rFonts w:ascii="Tahoma" w:hAnsi="Tahoma" w:cs="Tahoma"/>
      <w:sz w:val="16"/>
      <w:szCs w:val="16"/>
    </w:rPr>
  </w:style>
  <w:style w:type="character" w:customStyle="1" w:styleId="BalloonTextChar">
    <w:name w:val="Balloon Text Char"/>
    <w:basedOn w:val="DefaultParagraphFont"/>
    <w:link w:val="BalloonText"/>
    <w:rsid w:val="00070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26E"/>
    <w:rPr>
      <w:b/>
      <w:color w:val="660033"/>
      <w:spacing w:val="0"/>
    </w:rPr>
  </w:style>
  <w:style w:type="paragraph" w:customStyle="1" w:styleId="Nameditemlist">
    <w:name w:val="Named item list"/>
    <w:basedOn w:val="BodyText"/>
    <w:qFormat/>
    <w:rsid w:val="0007026E"/>
    <w:pPr>
      <w:tabs>
        <w:tab w:val="left" w:pos="2835"/>
      </w:tabs>
      <w:ind w:left="2835" w:hanging="2835"/>
    </w:pPr>
  </w:style>
  <w:style w:type="paragraph" w:customStyle="1" w:styleId="BodyTextnopadding">
    <w:name w:val="Body Text no padding"/>
    <w:basedOn w:val="BodyText"/>
    <w:qFormat/>
    <w:rsid w:val="0007026E"/>
    <w:pPr>
      <w:spacing w:before="0" w:after="0"/>
    </w:pPr>
  </w:style>
  <w:style w:type="paragraph" w:customStyle="1" w:styleId="BodyTextBold">
    <w:name w:val="Body Text Bold"/>
    <w:basedOn w:val="BodyText"/>
    <w:qFormat/>
    <w:rsid w:val="0007026E"/>
    <w:rPr>
      <w:b/>
    </w:rPr>
  </w:style>
  <w:style w:type="character" w:styleId="Hyperlink">
    <w:name w:val="Hyperlink"/>
    <w:basedOn w:val="DefaultParagraphFont"/>
    <w:uiPriority w:val="99"/>
    <w:unhideWhenUsed/>
    <w:rsid w:val="007610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1623</Words>
  <Characters>10296</Characters>
  <Application>Microsoft Office Word</Application>
  <DocSecurity>0</DocSecurity>
  <Lines>468</Lines>
  <Paragraphs>361</Paragraphs>
  <ScaleCrop>false</ScaleCrop>
  <Company>Author-it Software Corporation Ltd.</Company>
  <LinksUpToDate>false</LinksUpToDate>
  <CharactersWithSpaces>11558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CPPCLO3017 Clean wet areas</dc:title>
  <dc:subject>Approved</dc:subject>
  <dc:creator>BuildSkills Australia</dc:creator>
  <cp:keywords>Release: 1</cp:keywords>
  <dc:description>Review Date: 12 April 2008</dc:description>
  <cp:lastModifiedBy>HSD_TPCMSd.prod</cp:lastModifiedBy>
  <cp:revision>3</cp:revision>
  <dcterms:created xsi:type="dcterms:W3CDTF">2025-03-01T18:57:00Z</dcterms:created>
  <dcterms:modified xsi:type="dcterms:W3CDTF">2025-03-01T18:57:00Z</dcterms:modified>
</cp:coreProperties>
</file>