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360" w:rsidP="00410360">
      <w:pPr>
        <w:pStyle w:val="Title"/>
      </w:pPr>
      <w:r>
        <w:fldChar w:fldCharType="begin"/>
      </w:r>
      <w:r>
        <w:instrText xml:space="preserve"> TITLE   \* MERGEFORMAT </w:instrText>
      </w:r>
      <w:r>
        <w:fldChar w:fldCharType="separate"/>
      </w:r>
      <w:r>
        <w:t>CPPCLO3016 Apply topical treatments to carpets</w:t>
      </w:r>
      <w:r>
        <w:fldChar w:fldCharType="end"/>
      </w:r>
    </w:p>
    <w:p w:rsidR="00410360" w:rsidP="00410360">
      <w:pPr>
        <w:pStyle w:val="Version"/>
        <w:sectPr w:rsidSect="006D78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78CD" w:rsidP="006D78CD">
      <w:pPr>
        <w:pStyle w:val="SuperHeading"/>
      </w:pPr>
      <w:r w:rsidRPr="006D78CD">
        <w:t>CPPCLO3016 Apply topical treatments to carpets</w:t>
      </w:r>
    </w:p>
    <w:p w:rsidR="00000000" w:rsidRPr="006D78CD" w:rsidP="006D78CD">
      <w:pPr>
        <w:pStyle w:val="Heading1"/>
      </w:pPr>
      <w:bookmarkStart w:id="1" w:name="O_956250"/>
      <w:bookmarkEnd w:id="1"/>
      <w:r w:rsidRPr="006D78CD">
        <w:t>Modification History</w:t>
      </w:r>
    </w:p>
    <w:tbl>
      <w:tblPr>
        <w:tblW w:w="0" w:type="auto"/>
        <w:tblCellMar>
          <w:left w:w="62" w:type="dxa"/>
          <w:right w:w="62" w:type="dxa"/>
        </w:tblCellMar>
        <w:tblLook w:val="0000"/>
      </w:tblPr>
      <w:tblGrid>
        <w:gridCol w:w="2808"/>
        <w:gridCol w:w="6388"/>
      </w:tblGrid>
      <w:tr w:rsidTr="004103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8CD" w:rsidP="006D78CD">
            <w:pPr>
              <w:pStyle w:val="BodyText"/>
            </w:pPr>
            <w:r w:rsidRPr="006D78C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8CD">
            <w:pPr>
              <w:pStyle w:val="BodyText"/>
              <w:rPr>
                <w:lang w:val="en-NZ"/>
              </w:rPr>
            </w:pPr>
            <w:r w:rsidRPr="006D78CD">
              <w:rPr>
                <w:rStyle w:val="SpecialBold"/>
              </w:rPr>
              <w:t>Comment</w:t>
            </w:r>
          </w:p>
        </w:tc>
      </w:tr>
      <w:tr w:rsidTr="004103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8CD">
            <w:pPr>
              <w:pStyle w:val="BodyText"/>
              <w:rPr>
                <w:lang w:val="en-NZ"/>
              </w:rPr>
            </w:pPr>
            <w:r w:rsidRPr="006D78CD">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8CD">
            <w:pPr>
              <w:pStyle w:val="BodyText"/>
              <w:rPr>
                <w:lang w:val="en-NZ"/>
              </w:rPr>
            </w:pPr>
            <w:r w:rsidRPr="006D78CD">
              <w:t>Replaces superseded equivalent CPPCCL3016A Apply topical treatments. This version first released with CPP Property Services Training Package Version 4.</w:t>
            </w:r>
          </w:p>
        </w:tc>
      </w:tr>
      <w:tr w:rsidTr="004103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8CD">
            <w:pPr>
              <w:pStyle w:val="BodyText"/>
              <w:rPr>
                <w:lang w:val="en-NZ"/>
              </w:rPr>
            </w:pPr>
            <w:r w:rsidRPr="006D78CD">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8CD" w:rsidP="006D78CD">
            <w:pPr>
              <w:pStyle w:val="BodyText"/>
            </w:pPr>
            <w:r w:rsidRPr="006D78CD">
              <w:t>Minor update to typo in the Knowledge</w:t>
            </w:r>
            <w:r w:rsidRPr="006D78CD">
              <w:t xml:space="preserve"> Evidence, replace </w:t>
            </w:r>
            <w:r>
              <w:t>‘</w:t>
            </w:r>
            <w:r w:rsidRPr="006D78CD">
              <w:t>distilling</w:t>
            </w:r>
            <w:r>
              <w:t>’</w:t>
            </w:r>
            <w:r w:rsidRPr="006D78CD">
              <w:t xml:space="preserve"> with </w:t>
            </w:r>
            <w:r>
              <w:t>‘</w:t>
            </w:r>
            <w:r w:rsidRPr="006D78CD">
              <w:t>diluting</w:t>
            </w:r>
            <w:r>
              <w:t>’</w:t>
            </w:r>
            <w:r w:rsidRPr="006D78CD">
              <w:t>. This version released with CPP Property Services Training Package Version 5.</w:t>
            </w:r>
          </w:p>
        </w:tc>
      </w:tr>
    </w:tbl>
    <w:p w:rsidR="00000000" w:rsidRPr="006D78CD" w:rsidP="006D78CD">
      <w:pPr>
        <w:pStyle w:val="BodyText"/>
      </w:pPr>
    </w:p>
    <w:p w:rsidR="00000000" w:rsidRPr="006D78CD" w:rsidP="006D78CD">
      <w:pPr>
        <w:pStyle w:val="AllowPageBreak"/>
      </w:pPr>
    </w:p>
    <w:p w:rsidR="00000000" w:rsidRPr="006D78CD" w:rsidP="006D78CD">
      <w:pPr>
        <w:pStyle w:val="Heading1"/>
      </w:pPr>
      <w:bookmarkStart w:id="2" w:name="O_956249"/>
      <w:bookmarkEnd w:id="2"/>
      <w:r w:rsidRPr="006D78CD">
        <w:t>Application</w:t>
      </w:r>
    </w:p>
    <w:p w:rsidR="00000000" w:rsidRPr="006D78CD" w:rsidP="00410360">
      <w:pPr>
        <w:pStyle w:val="BodyText"/>
      </w:pPr>
      <w:r w:rsidRPr="006D78CD">
        <w:t>This unit of competency specifies the outcomes required to protect carpets from the potential effec</w:t>
      </w:r>
      <w:r w:rsidRPr="006D78CD">
        <w:t>ts of odour and soiling by applying suitable topical treatments. The unit covers identifying the type of carpet and selecting equipment, treatments and treatment methods to perform the required task.</w:t>
      </w:r>
    </w:p>
    <w:p w:rsidR="00000000" w:rsidRPr="006D78CD" w:rsidP="00410360">
      <w:pPr>
        <w:pStyle w:val="BodyText"/>
      </w:pPr>
      <w:r w:rsidRPr="006D78CD">
        <w:t xml:space="preserve">The unit supports carpet cleaners who work alone or in </w:t>
      </w:r>
      <w:r w:rsidRPr="006D78CD">
        <w:t>teams. It applies in a range of commercial and residential work sites.</w:t>
      </w:r>
    </w:p>
    <w:p w:rsidR="00000000" w:rsidRPr="006D78CD" w:rsidP="00410360">
      <w:pPr>
        <w:pStyle w:val="BodyText"/>
      </w:pPr>
      <w:r w:rsidRPr="006D78CD">
        <w:t>No licensing, legislative, regulatory, or certification requirements apply to this unit of competency at the time of endorsement.</w:t>
      </w:r>
    </w:p>
    <w:p w:rsidR="00000000" w:rsidRPr="006D78CD" w:rsidP="006D78CD">
      <w:pPr>
        <w:pStyle w:val="Heading1"/>
      </w:pPr>
      <w:bookmarkStart w:id="3" w:name="O_956248"/>
      <w:bookmarkEnd w:id="3"/>
      <w:r w:rsidRPr="006D78CD">
        <w:t>Pre-requisite Unit</w:t>
      </w:r>
    </w:p>
    <w:p w:rsidR="00000000" w:rsidRPr="006D78CD" w:rsidP="00410360">
      <w:pPr>
        <w:pStyle w:val="BodyText"/>
      </w:pPr>
      <w:r w:rsidRPr="006D78CD">
        <w:t>Nil</w:t>
      </w:r>
    </w:p>
    <w:p w:rsidR="00000000" w:rsidRPr="006D78CD" w:rsidP="006D78CD">
      <w:pPr>
        <w:pStyle w:val="Heading1"/>
      </w:pPr>
      <w:bookmarkStart w:id="4" w:name="O_956247"/>
      <w:bookmarkEnd w:id="4"/>
      <w:r w:rsidRPr="006D78CD">
        <w:t>Unit Sector</w:t>
      </w:r>
    </w:p>
    <w:p w:rsidR="00000000" w:rsidRPr="006D78CD" w:rsidP="00410360">
      <w:pPr>
        <w:pStyle w:val="BodyText"/>
      </w:pPr>
      <w:r w:rsidRPr="006D78CD">
        <w:t>Cleaning operations</w:t>
      </w:r>
    </w:p>
    <w:p w:rsidR="00000000" w:rsidRPr="006D78CD" w:rsidP="006D78CD">
      <w:pPr>
        <w:pStyle w:val="Heading1"/>
      </w:pPr>
      <w:bookmarkStart w:id="5" w:name="O_956246"/>
      <w:bookmarkEnd w:id="5"/>
      <w:r w:rsidRPr="006D78C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D78C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Performance criteria describe the performance needed to demonstrate achievement of the element. Where bold italicised text</w:t>
            </w:r>
            <w:r w:rsidRPr="006D78CD">
              <w:t xml:space="preserve"> is used, further information is detailed in the range of conditions.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1.</w:t>
            </w:r>
          </w:p>
        </w:tc>
        <w:tc>
          <w:tcPr>
            <w:tcW w:w="1962" w:type="dxa"/>
            <w:vMerge w:val="restart"/>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Plan and prepare to apply topical treatment.</w:t>
            </w: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1.1.</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 xml:space="preserve">Type and condition of </w:t>
            </w:r>
            <w:r w:rsidRPr="006D78CD">
              <w:rPr>
                <w:rStyle w:val="BoldandItalics"/>
              </w:rPr>
              <w:t>carpet</w:t>
            </w:r>
            <w:r w:rsidRPr="006D78CD">
              <w:t xml:space="preserve"> fibre, construction method and type of underlay are identified, and job requirements are confirmed.</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1.2.</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Work site</w:t>
            </w:r>
            <w:r w:rsidRPr="006D78CD">
              <w:rPr>
                <w:rStyle w:val="BoldandItalics"/>
              </w:rPr>
              <w:t xml:space="preserve"> hazards</w:t>
            </w:r>
            <w:r w:rsidRPr="006D78CD">
              <w:t xml:space="preserve"> are assessed and risks controlled according to company, legislative, and </w:t>
            </w:r>
            <w:r w:rsidRPr="006D78CD">
              <w:rPr>
                <w:rStyle w:val="BoldandItalics"/>
              </w:rPr>
              <w:t>health and safety requirements</w:t>
            </w:r>
            <w:r w:rsidRPr="006D78CD">
              <w:t>.</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1.3.</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Application techniques are confirmed according to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8CD" w:rsidP="006D78CD">
            <w:pPr>
              <w:pStyle w:val="BodyText"/>
            </w:pPr>
            <w:r w:rsidRPr="006D78CD">
              <w:t>1.4.</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Equipment</w:t>
            </w:r>
            <w:r w:rsidRPr="006D78CD">
              <w:t xml:space="preserve"> is selected according to job </w:t>
            </w:r>
            <w:r w:rsidRPr="006D78CD">
              <w:t>requirements, checked for serviceability, and faults are rectified or reported before starting work.</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1.5.</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 xml:space="preserve">Topical </w:t>
            </w:r>
            <w:r w:rsidRPr="006D78CD">
              <w:rPr>
                <w:rStyle w:val="BoldandItalics"/>
              </w:rPr>
              <w:t>treatment chemicals</w:t>
            </w:r>
            <w:r w:rsidRPr="006D78CD">
              <w:t xml:space="preserve"> are selected and prepared according to manufacturer specifications, and health and safety and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78CD" w:rsidP="006D78CD">
            <w:pPr>
              <w:pStyle w:val="BodyText"/>
            </w:pPr>
            <w:r w:rsidRPr="006D78CD">
              <w:t>1.6.</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Personal protective equipment</w:t>
            </w:r>
            <w:r w:rsidRPr="006D78CD">
              <w:t xml:space="preserve"> (PPE) is sourced according to manufacturer specifications, and health and safety and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1.7.</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Signs and barricades are selected and installed according to health and safety, and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1.8.</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Pre-existing damage is identified and reported according to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2.</w:t>
            </w:r>
          </w:p>
        </w:tc>
        <w:tc>
          <w:tcPr>
            <w:tcW w:w="1962" w:type="dxa"/>
            <w:vMerge w:val="restart"/>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Perform treatment.</w:t>
            </w: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2.1.</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Furniture and fittings are removed to allow cleaning tasks to be performed.</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2.2.</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Surface area to be treated is prepared according to manufacturer specifications and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2.3.</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 xml:space="preserve">Area is </w:t>
            </w:r>
            <w:r w:rsidRPr="006D78CD">
              <w:rPr>
                <w:rStyle w:val="BoldandItalics"/>
              </w:rPr>
              <w:t>treated</w:t>
            </w:r>
            <w:r w:rsidRPr="006D78CD">
              <w:t xml:space="preserve"> according to manufacturer specifications and legislative, health and safety, and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2.4.</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Treated area is</w:t>
            </w:r>
            <w:r w:rsidRPr="006D78CD">
              <w:t xml:space="preserve"> compared with surrounding surface to determine need for further action according to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3.</w:t>
            </w:r>
          </w:p>
        </w:tc>
        <w:tc>
          <w:tcPr>
            <w:tcW w:w="1962" w:type="dxa"/>
            <w:vMerge w:val="restart"/>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Tidy work site.</w:t>
            </w: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3.1.</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Collected soil and waste are disposed of according to client and company specifications, and legislative, environmental, and health and safety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3.2.</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Furniture and fittings are returned to original position according to client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3.3.</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Signs and barricades are removed according to health and safety, and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4.</w:t>
            </w:r>
          </w:p>
        </w:tc>
        <w:tc>
          <w:tcPr>
            <w:tcW w:w="1962" w:type="dxa"/>
            <w:vMerge w:val="restart"/>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4.1.</w:t>
            </w:r>
          </w:p>
        </w:tc>
        <w:tc>
          <w:tcPr>
            <w:tcW w:w="561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Equipment and PPE are cleaned, safety checked and stored according to manufacturer specifications and environmental, health and safety, and company requirements.</w:t>
            </w:r>
          </w:p>
        </w:tc>
      </w:tr>
      <w:tr w:rsidTr="006D78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4.2.</w:t>
            </w:r>
          </w:p>
        </w:tc>
        <w:tc>
          <w:tcPr>
            <w:tcW w:w="5610" w:type="dxa"/>
            <w:tcBorders>
              <w:top w:val="nil"/>
              <w:left w:val="nil"/>
              <w:bottom w:val="nil"/>
              <w:right w:val="nil"/>
            </w:tcBorders>
            <w:tcMar>
              <w:top w:w="0" w:type="dxa"/>
              <w:left w:w="62" w:type="dxa"/>
              <w:bottom w:w="0" w:type="dxa"/>
              <w:right w:w="62" w:type="dxa"/>
            </w:tcMar>
          </w:tcPr>
          <w:p w:rsidR="00000000" w:rsidRPr="006D78CD" w:rsidP="006D78CD">
            <w:pPr>
              <w:pStyle w:val="BodyText"/>
            </w:pPr>
            <w:r w:rsidRPr="006D78CD">
              <w:t>Unused chemicals are stored or disposed of according to manufacturer specifications, a</w:t>
            </w:r>
            <w:r w:rsidRPr="006D78CD">
              <w:t>nd health and safety and company requirements.</w:t>
            </w:r>
          </w:p>
        </w:tc>
      </w:tr>
    </w:tbl>
    <w:p w:rsidR="00000000" w:rsidRPr="006D78CD" w:rsidP="006D78CD">
      <w:pPr>
        <w:pStyle w:val="BodyText"/>
      </w:pPr>
    </w:p>
    <w:p w:rsidR="00000000" w:rsidRPr="006D78CD" w:rsidP="006D78CD">
      <w:pPr>
        <w:pStyle w:val="AllowPageBreak"/>
      </w:pPr>
    </w:p>
    <w:p w:rsidR="00000000" w:rsidRPr="006D78CD" w:rsidP="006D78CD">
      <w:pPr>
        <w:pStyle w:val="Heading1"/>
      </w:pPr>
      <w:bookmarkStart w:id="6" w:name="O_956245"/>
      <w:bookmarkEnd w:id="6"/>
      <w:r w:rsidRPr="006D78CD">
        <w:t>Foundation Skills</w:t>
      </w:r>
    </w:p>
    <w:tbl>
      <w:tblPr>
        <w:tblW w:w="0" w:type="auto"/>
        <w:tblLayout w:type="fixed"/>
        <w:tblCellMar>
          <w:left w:w="62" w:type="dxa"/>
          <w:right w:w="62" w:type="dxa"/>
        </w:tblCellMar>
        <w:tblLook w:val="0000"/>
      </w:tblPr>
      <w:tblGrid>
        <w:gridCol w:w="2195"/>
        <w:gridCol w:w="6877"/>
      </w:tblGrid>
      <w:tr w:rsidTr="006D78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This section describes the language, literacy, numeracy and employment skills essential to performance in this unit but not explicit in the performance criteria.</w:t>
            </w:r>
          </w:p>
        </w:tc>
      </w:tr>
      <w:tr w:rsidTr="006D78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D78CD" w:rsidP="006D78CD">
            <w:pPr>
              <w:pStyle w:val="BodyText"/>
            </w:pPr>
            <w:r w:rsidRPr="006D78C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SpecialBold"/>
              </w:rPr>
              <w:t>Performance feature</w:t>
            </w:r>
          </w:p>
        </w:tc>
      </w:tr>
      <w:tr w:rsidTr="006D78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Numeracy skills to:</w:t>
            </w:r>
          </w:p>
        </w:tc>
        <w:tc>
          <w:tcPr>
            <w:tcW w:w="6877" w:type="dxa"/>
            <w:tcBorders>
              <w:top w:val="nil"/>
              <w:left w:val="nil"/>
              <w:bottom w:val="nil"/>
              <w:right w:val="nil"/>
            </w:tcBorders>
            <w:tcMar>
              <w:top w:w="0" w:type="dxa"/>
              <w:left w:w="62" w:type="dxa"/>
              <w:bottom w:w="0" w:type="dxa"/>
              <w:right w:w="62" w:type="dxa"/>
            </w:tcMar>
          </w:tcPr>
          <w:p w:rsidR="00000000" w:rsidP="006D78CD">
            <w:pPr>
              <w:pStyle w:val="ListBullet"/>
              <w:rPr>
                <w:lang w:val="en-NZ"/>
              </w:rPr>
            </w:pPr>
            <w:r w:rsidRPr="006D78CD">
              <w:t>dilute and mix required chemicals using whole numbers and routine fractions.</w:t>
            </w:r>
          </w:p>
        </w:tc>
      </w:tr>
      <w:tr w:rsidTr="006D78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communicate clearly and concisely with clients</w:t>
            </w:r>
          </w:p>
          <w:p w:rsidR="00000000" w:rsidP="006D78CD">
            <w:pPr>
              <w:pStyle w:val="ListBullet"/>
              <w:rPr>
                <w:lang w:val="en-NZ"/>
              </w:rPr>
            </w:pPr>
            <w:r w:rsidRPr="006D78CD">
              <w:t>request advice or further information.</w:t>
            </w:r>
          </w:p>
        </w:tc>
      </w:tr>
      <w:tr w:rsidTr="006D78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Reading skills to:</w:t>
            </w:r>
          </w:p>
        </w:tc>
        <w:tc>
          <w:tcPr>
            <w:tcW w:w="6877"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interpret simple, structured manufacturer instructions when using equipment and preparing chemicals</w:t>
            </w:r>
          </w:p>
          <w:p w:rsidR="00000000" w:rsidRPr="006D78CD" w:rsidP="006D78CD">
            <w:pPr>
              <w:pStyle w:val="ListBullet"/>
            </w:pPr>
            <w:r w:rsidRPr="006D78CD">
              <w:t>interpret directions and safety instructions, including:</w:t>
            </w:r>
          </w:p>
          <w:p w:rsidR="00000000" w:rsidRPr="006D78CD" w:rsidP="006D78CD">
            <w:pPr>
              <w:pStyle w:val="ListBullet2"/>
            </w:pPr>
            <w:r w:rsidRPr="006D78CD">
              <w:t>equipment operating manuals</w:t>
            </w:r>
          </w:p>
          <w:p w:rsidR="00000000" w:rsidRPr="006D78CD" w:rsidP="006D78CD">
            <w:pPr>
              <w:pStyle w:val="ListBullet2"/>
            </w:pPr>
            <w:r w:rsidRPr="006D78CD">
              <w:t>product labels</w:t>
            </w:r>
          </w:p>
          <w:p w:rsidR="00000000" w:rsidP="006D78CD">
            <w:pPr>
              <w:pStyle w:val="ListBullet2"/>
              <w:rPr>
                <w:lang w:val="en-NZ"/>
              </w:rPr>
            </w:pPr>
            <w:r w:rsidRPr="006D78CD">
              <w:t>safety data sheets (SDS).</w:t>
            </w:r>
          </w:p>
        </w:tc>
      </w:tr>
      <w:tr w:rsidTr="006D78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Writing skills to:</w:t>
            </w:r>
          </w:p>
        </w:tc>
        <w:tc>
          <w:tcPr>
            <w:tcW w:w="6877" w:type="dxa"/>
            <w:tcBorders>
              <w:top w:val="nil"/>
              <w:left w:val="nil"/>
              <w:bottom w:val="nil"/>
              <w:right w:val="nil"/>
            </w:tcBorders>
            <w:tcMar>
              <w:top w:w="0" w:type="dxa"/>
              <w:left w:w="62" w:type="dxa"/>
              <w:bottom w:w="0" w:type="dxa"/>
              <w:right w:w="62" w:type="dxa"/>
            </w:tcMar>
          </w:tcPr>
          <w:p w:rsidR="00000000" w:rsidP="006D78CD">
            <w:pPr>
              <w:pStyle w:val="ListBullet"/>
              <w:rPr>
                <w:lang w:val="en-NZ"/>
              </w:rPr>
            </w:pPr>
            <w:r w:rsidRPr="006D78CD">
              <w:t>document and report faults in equipment to manufacturer and other personnel.</w:t>
            </w:r>
          </w:p>
        </w:tc>
      </w:tr>
      <w:tr w:rsidTr="006D78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Teamwork skills to:</w:t>
            </w:r>
          </w:p>
        </w:tc>
        <w:tc>
          <w:tcPr>
            <w:tcW w:w="6877" w:type="dxa"/>
            <w:tcBorders>
              <w:top w:val="nil"/>
              <w:left w:val="nil"/>
              <w:bottom w:val="nil"/>
              <w:right w:val="nil"/>
            </w:tcBorders>
            <w:tcMar>
              <w:top w:w="0" w:type="dxa"/>
              <w:left w:w="62" w:type="dxa"/>
              <w:bottom w:w="0" w:type="dxa"/>
              <w:right w:w="62" w:type="dxa"/>
            </w:tcMar>
          </w:tcPr>
          <w:p w:rsidR="00000000" w:rsidP="006D78CD">
            <w:pPr>
              <w:pStyle w:val="ListBullet"/>
              <w:rPr>
                <w:lang w:val="en-NZ"/>
              </w:rPr>
            </w:pPr>
            <w:r w:rsidRPr="006D78CD">
              <w:t>work collaboratively with others at the same work site.</w:t>
            </w:r>
          </w:p>
        </w:tc>
      </w:tr>
      <w:tr w:rsidTr="006D78C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Problem-solving skills to:</w:t>
            </w:r>
          </w:p>
        </w:tc>
        <w:tc>
          <w:tcPr>
            <w:tcW w:w="6877"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identify required treatments for different carpet types.</w:t>
            </w:r>
          </w:p>
        </w:tc>
      </w:tr>
    </w:tbl>
    <w:p w:rsidR="00000000" w:rsidRPr="006D78CD" w:rsidP="006D78CD">
      <w:pPr>
        <w:pStyle w:val="BodyText"/>
      </w:pPr>
    </w:p>
    <w:p w:rsidR="00000000" w:rsidRPr="006D78CD" w:rsidP="006D78CD">
      <w:pPr>
        <w:pStyle w:val="AllowPageBreak"/>
      </w:pPr>
    </w:p>
    <w:p w:rsidR="00000000" w:rsidRPr="006D78CD" w:rsidP="006D78CD">
      <w:pPr>
        <w:pStyle w:val="Heading1"/>
      </w:pPr>
      <w:bookmarkStart w:id="7" w:name="O_956244"/>
      <w:bookmarkEnd w:id="7"/>
      <w:r w:rsidRPr="006D78CD">
        <w:t>Range of Conditions</w:t>
      </w:r>
    </w:p>
    <w:tbl>
      <w:tblPr>
        <w:tblW w:w="0" w:type="auto"/>
        <w:tblLayout w:type="fixed"/>
        <w:tblCellMar>
          <w:left w:w="62" w:type="dxa"/>
          <w:right w:w="62" w:type="dxa"/>
        </w:tblCellMar>
        <w:tblLook w:val="0000"/>
      </w:tblPr>
      <w:tblGrid>
        <w:gridCol w:w="2364"/>
        <w:gridCol w:w="6708"/>
      </w:tblGrid>
      <w:tr w:rsidTr="006D78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t>This section specifies work environments and conditions that may affect performance. Essential operating conditions that may be present (depending on the work situation, needs of the candidate, accessibility of the item, and local i</w:t>
            </w:r>
            <w:r w:rsidRPr="006D78CD">
              <w:t>ndustry and regional contexts) are included. Bold italicised wording, if used in the performance criteria, is detailed below.</w:t>
            </w:r>
          </w:p>
        </w:tc>
      </w:tr>
      <w:tr w:rsidTr="006D78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 xml:space="preserve">Carpet </w:t>
            </w:r>
            <w:r w:rsidRPr="006D78CD">
              <w:t>must include:</w:t>
            </w:r>
          </w:p>
        </w:tc>
        <w:tc>
          <w:tcPr>
            <w:tcW w:w="6708"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natural fibre:</w:t>
            </w:r>
          </w:p>
          <w:p w:rsidR="00000000" w:rsidRPr="006D78CD" w:rsidP="006D78CD">
            <w:pPr>
              <w:pStyle w:val="ListBullet2"/>
            </w:pPr>
            <w:r w:rsidRPr="006D78CD">
              <w:t>organic (plant) fibres, such as cotton and sisal</w:t>
            </w:r>
          </w:p>
          <w:p w:rsidR="00000000" w:rsidRPr="006D78CD" w:rsidP="006D78CD">
            <w:pPr>
              <w:pStyle w:val="ListBullet2"/>
            </w:pPr>
            <w:r w:rsidRPr="006D78CD">
              <w:t>wool</w:t>
            </w:r>
          </w:p>
          <w:p w:rsidR="00000000" w:rsidRPr="006D78CD" w:rsidP="006D78CD">
            <w:pPr>
              <w:pStyle w:val="ListBullet"/>
            </w:pPr>
            <w:r w:rsidRPr="006D78CD">
              <w:t>synthetic fibre:</w:t>
            </w:r>
          </w:p>
          <w:p w:rsidR="00000000" w:rsidRPr="006D78CD" w:rsidP="006D78CD">
            <w:pPr>
              <w:pStyle w:val="ListBullet2"/>
            </w:pPr>
            <w:r w:rsidRPr="006D78CD">
              <w:t>acrylic</w:t>
            </w:r>
          </w:p>
          <w:p w:rsidR="00000000" w:rsidRPr="006D78CD" w:rsidP="006D78CD">
            <w:pPr>
              <w:pStyle w:val="ListBullet2"/>
            </w:pPr>
            <w:r w:rsidRPr="006D78CD">
              <w:t>nylon</w:t>
            </w:r>
          </w:p>
          <w:p w:rsidR="00000000" w:rsidRPr="006D78CD" w:rsidP="006D78CD">
            <w:pPr>
              <w:pStyle w:val="ListBullet2"/>
            </w:pPr>
            <w:r w:rsidRPr="006D78CD">
              <w:t>polyester</w:t>
            </w:r>
          </w:p>
          <w:p w:rsidR="00000000" w:rsidP="006D78CD">
            <w:pPr>
              <w:pStyle w:val="ListBullet2"/>
              <w:rPr>
                <w:lang w:val="en-NZ"/>
              </w:rPr>
            </w:pPr>
            <w:r w:rsidRPr="006D78CD">
              <w:t>polypropylene.</w:t>
            </w:r>
          </w:p>
        </w:tc>
      </w:tr>
      <w:tr w:rsidTr="006D78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Hazards</w:t>
            </w:r>
            <w:r w:rsidRPr="006D78CD">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biological and environmental contaminants</w:t>
            </w:r>
          </w:p>
          <w:p w:rsidR="00000000" w:rsidRPr="006D78CD" w:rsidP="006D78CD">
            <w:pPr>
              <w:pStyle w:val="ListBullet"/>
            </w:pPr>
            <w:r w:rsidRPr="006D78CD">
              <w:t>chemical exposure via absorption, ingestion and inhalation</w:t>
            </w:r>
          </w:p>
          <w:p w:rsidR="00000000" w:rsidRPr="006D78CD" w:rsidP="006D78CD">
            <w:pPr>
              <w:pStyle w:val="ListBullet"/>
            </w:pPr>
            <w:r w:rsidRPr="006D78CD">
              <w:t>chemical reactivity</w:t>
            </w:r>
          </w:p>
          <w:p w:rsidR="00000000" w:rsidRPr="006D78CD" w:rsidP="006D78CD">
            <w:pPr>
              <w:pStyle w:val="ListBullet"/>
            </w:pPr>
            <w:r w:rsidRPr="006D78CD">
              <w:t>dust and fibre particulates</w:t>
            </w:r>
          </w:p>
          <w:p w:rsidR="00000000" w:rsidRPr="006D78CD" w:rsidP="006D78CD">
            <w:pPr>
              <w:pStyle w:val="ListBullet"/>
            </w:pPr>
            <w:r w:rsidRPr="006D78CD">
              <w:t>electrical</w:t>
            </w:r>
          </w:p>
          <w:p w:rsidR="00000000" w:rsidRPr="006D78CD" w:rsidP="006D78CD">
            <w:pPr>
              <w:pStyle w:val="ListBullet"/>
            </w:pPr>
            <w:r w:rsidRPr="006D78CD">
              <w:t>environmental allergens</w:t>
            </w:r>
          </w:p>
          <w:p w:rsidR="00000000" w:rsidRPr="006D78CD" w:rsidP="006D78CD">
            <w:pPr>
              <w:pStyle w:val="ListBullet"/>
            </w:pPr>
            <w:r w:rsidRPr="006D78CD">
              <w:t>explosions</w:t>
            </w:r>
          </w:p>
          <w:p w:rsidR="00000000" w:rsidRPr="006D78CD" w:rsidP="006D78CD">
            <w:pPr>
              <w:pStyle w:val="ListBullet"/>
            </w:pPr>
            <w:r w:rsidRPr="006D78CD">
              <w:t>fatigue</w:t>
            </w:r>
          </w:p>
          <w:p w:rsidR="00000000" w:rsidRPr="006D78CD" w:rsidP="006D78CD">
            <w:pPr>
              <w:pStyle w:val="ListBullet"/>
            </w:pPr>
            <w:r w:rsidRPr="006D78CD">
              <w:t>fire</w:t>
            </w:r>
          </w:p>
          <w:p w:rsidR="00000000" w:rsidRPr="006D78CD" w:rsidP="006D78CD">
            <w:pPr>
              <w:pStyle w:val="ListBullet"/>
            </w:pPr>
            <w:r w:rsidRPr="006D78CD">
              <w:t>manual handling</w:t>
            </w:r>
          </w:p>
          <w:p w:rsidR="00000000" w:rsidRPr="006D78CD" w:rsidP="006D78CD">
            <w:pPr>
              <w:pStyle w:val="ListBullet"/>
            </w:pPr>
            <w:r w:rsidRPr="006D78CD">
              <w:t>noise</w:t>
            </w:r>
          </w:p>
          <w:p w:rsidR="00000000" w:rsidRPr="006D78CD" w:rsidP="006D78CD">
            <w:pPr>
              <w:pStyle w:val="ListBullet"/>
            </w:pPr>
            <w:r w:rsidRPr="006D78CD">
              <w:t>poor ventilation</w:t>
            </w:r>
          </w:p>
          <w:p w:rsidR="00000000" w:rsidRPr="006D78CD" w:rsidP="006D78CD">
            <w:pPr>
              <w:pStyle w:val="ListBullet"/>
            </w:pPr>
            <w:r w:rsidRPr="006D78CD">
              <w:t>slips, trips and falls</w:t>
            </w:r>
          </w:p>
          <w:p w:rsidR="00000000" w:rsidRPr="006D78CD" w:rsidP="006D78CD">
            <w:pPr>
              <w:pStyle w:val="ListBullet"/>
            </w:pPr>
            <w:r w:rsidRPr="006D78CD">
              <w:t>syringes and sharps</w:t>
            </w:r>
          </w:p>
          <w:p w:rsidR="00000000" w:rsidP="006D78CD">
            <w:pPr>
              <w:pStyle w:val="ListBullet"/>
              <w:rPr>
                <w:lang w:val="en-NZ"/>
              </w:rPr>
            </w:pPr>
            <w:r w:rsidRPr="006D78CD">
              <w:t>working in confined spaces.</w:t>
            </w:r>
          </w:p>
        </w:tc>
      </w:tr>
      <w:tr w:rsidTr="006D78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Health and safety requirements</w:t>
            </w:r>
            <w:r w:rsidRPr="006D78C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access to communication devices when working alone</w:t>
            </w:r>
          </w:p>
          <w:p w:rsidR="00000000" w:rsidRPr="006D78CD" w:rsidP="006D78CD">
            <w:pPr>
              <w:pStyle w:val="ListBullet"/>
            </w:pPr>
            <w:r w:rsidRPr="006D78CD">
              <w:t>compliance with Safe Wor</w:t>
            </w:r>
            <w:r w:rsidRPr="006D78CD">
              <w:t>k Australia regulations and guidelines</w:t>
            </w:r>
          </w:p>
          <w:p w:rsidR="00000000" w:rsidRPr="006D78CD" w:rsidP="006D78CD">
            <w:pPr>
              <w:pStyle w:val="ListBullet"/>
            </w:pPr>
            <w:r w:rsidRPr="006D78CD">
              <w:t>electrical equipment test and tag compliance</w:t>
            </w:r>
          </w:p>
          <w:p w:rsidR="00000000" w:rsidRPr="006D78CD" w:rsidP="006D78CD">
            <w:pPr>
              <w:pStyle w:val="ListBullet"/>
            </w:pPr>
            <w:r w:rsidRPr="006D78CD">
              <w:t>emergency response procedures</w:t>
            </w:r>
          </w:p>
          <w:p w:rsidR="00000000" w:rsidRPr="006D78CD" w:rsidP="006D78CD">
            <w:pPr>
              <w:pStyle w:val="ListBullet"/>
            </w:pPr>
            <w:r w:rsidRPr="006D78CD">
              <w:t>environmental controls</w:t>
            </w:r>
          </w:p>
          <w:p w:rsidR="00000000" w:rsidRPr="006D78CD" w:rsidP="006D78CD">
            <w:pPr>
              <w:pStyle w:val="ListBullet"/>
            </w:pPr>
            <w:r w:rsidRPr="006D78CD">
              <w:t>hazard signs and barricades</w:t>
            </w:r>
          </w:p>
          <w:p w:rsidR="00000000" w:rsidRPr="006D78CD" w:rsidP="006D78CD">
            <w:pPr>
              <w:pStyle w:val="ListBullet"/>
            </w:pPr>
            <w:r w:rsidRPr="006D78CD">
              <w:t>health and safety induction and refresher training</w:t>
            </w:r>
          </w:p>
          <w:p w:rsidR="00000000" w:rsidRPr="006D78CD" w:rsidP="006D78CD">
            <w:pPr>
              <w:pStyle w:val="ListBullet"/>
            </w:pPr>
            <w:r w:rsidRPr="006D78CD">
              <w:t>manual handling techniques</w:t>
            </w:r>
          </w:p>
          <w:p w:rsidR="00000000" w:rsidRPr="006D78CD" w:rsidP="006D78CD">
            <w:pPr>
              <w:pStyle w:val="ListBullet"/>
            </w:pPr>
            <w:r w:rsidRPr="006D78CD">
              <w:t>processes for safely dispensing chemicals</w:t>
            </w:r>
          </w:p>
          <w:p w:rsidR="00000000" w:rsidRPr="006D78CD" w:rsidP="006D78CD">
            <w:pPr>
              <w:pStyle w:val="ListBullet"/>
            </w:pPr>
            <w:r w:rsidRPr="006D78CD">
              <w:t>risk assessment procedures, including:</w:t>
            </w:r>
          </w:p>
          <w:p w:rsidR="00000000" w:rsidRPr="006D78CD" w:rsidP="006D78CD">
            <w:pPr>
              <w:pStyle w:val="ListBullet2"/>
            </w:pPr>
            <w:r w:rsidRPr="006D78CD">
              <w:t>hazardous chemicals register</w:t>
            </w:r>
          </w:p>
          <w:p w:rsidR="00000000" w:rsidRPr="006D78CD" w:rsidP="006D78CD">
            <w:pPr>
              <w:pStyle w:val="ListBullet2"/>
            </w:pPr>
            <w:r w:rsidRPr="006D78CD">
              <w:t>hierarchy of control</w:t>
            </w:r>
          </w:p>
          <w:p w:rsidR="00000000" w:rsidRPr="006D78CD" w:rsidP="006D78CD">
            <w:pPr>
              <w:pStyle w:val="ListBullet2"/>
            </w:pPr>
            <w:r w:rsidRPr="006D78CD">
              <w:t>job safety analyses (JSA) for low-risk situations</w:t>
            </w:r>
          </w:p>
          <w:p w:rsidR="00000000" w:rsidRPr="006D78CD" w:rsidP="006D78CD">
            <w:pPr>
              <w:pStyle w:val="ListBullet2"/>
            </w:pPr>
            <w:r w:rsidRPr="006D78CD">
              <w:t>safe work method statements (SWMS) for high-risk situations</w:t>
            </w:r>
          </w:p>
          <w:p w:rsidR="00000000" w:rsidRPr="006D78CD" w:rsidP="006D78CD">
            <w:pPr>
              <w:pStyle w:val="ListBullet2"/>
            </w:pPr>
            <w:r w:rsidRPr="006D78CD">
              <w:t>incident repor</w:t>
            </w:r>
            <w:r w:rsidRPr="006D78CD">
              <w:t>ting</w:t>
            </w:r>
          </w:p>
          <w:p w:rsidR="00000000" w:rsidRPr="006D78CD" w:rsidP="006D78CD">
            <w:pPr>
              <w:pStyle w:val="ListBullet"/>
            </w:pPr>
            <w:r w:rsidRPr="006D78CD">
              <w:t>SDS</w:t>
            </w:r>
          </w:p>
          <w:p w:rsidR="00000000" w:rsidRPr="006D78CD" w:rsidP="006D78CD">
            <w:pPr>
              <w:pStyle w:val="ListBullet"/>
            </w:pPr>
            <w:r w:rsidRPr="006D78CD">
              <w:t>selection and use of required PPE</w:t>
            </w:r>
          </w:p>
          <w:p w:rsidR="00000000" w:rsidRPr="006D78CD" w:rsidP="006D78CD">
            <w:pPr>
              <w:pStyle w:val="ListBullet"/>
            </w:pPr>
            <w:r w:rsidRPr="006D78CD">
              <w:t>storage and maintenance of equipment according to manufacturer specifications</w:t>
            </w:r>
          </w:p>
          <w:p w:rsidR="00000000" w:rsidP="006D78CD">
            <w:pPr>
              <w:pStyle w:val="ListBullet"/>
              <w:rPr>
                <w:lang w:val="en-NZ"/>
              </w:rPr>
            </w:pPr>
            <w:r w:rsidRPr="006D78CD">
              <w:t>use of first aid according to SDS information.</w:t>
            </w:r>
          </w:p>
        </w:tc>
      </w:tr>
      <w:tr w:rsidTr="006D78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 xml:space="preserve">Equipment </w:t>
            </w:r>
            <w:r w:rsidRPr="006D78C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absorbent cloths</w:t>
            </w:r>
          </w:p>
          <w:p w:rsidR="00000000" w:rsidRPr="006D78CD" w:rsidP="006D78CD">
            <w:pPr>
              <w:pStyle w:val="ListBullet"/>
            </w:pPr>
            <w:r w:rsidRPr="006D78CD">
              <w:t>airless sprayers</w:t>
            </w:r>
          </w:p>
          <w:p w:rsidR="00000000" w:rsidRPr="006D78CD" w:rsidP="006D78CD">
            <w:pPr>
              <w:pStyle w:val="ListBullet"/>
            </w:pPr>
            <w:r w:rsidRPr="006D78CD">
              <w:t>carpet rakes</w:t>
            </w:r>
          </w:p>
          <w:p w:rsidR="00000000" w:rsidRPr="006D78CD" w:rsidP="006D78CD">
            <w:pPr>
              <w:pStyle w:val="ListBullet"/>
            </w:pPr>
            <w:r w:rsidRPr="006D78CD">
              <w:t>chemical hand spray units</w:t>
            </w:r>
          </w:p>
          <w:p w:rsidR="00000000" w:rsidRPr="006D78CD" w:rsidP="006D78CD">
            <w:pPr>
              <w:pStyle w:val="ListBullet"/>
            </w:pPr>
            <w:r w:rsidRPr="006D78CD">
              <w:t>horsehair brushes</w:t>
            </w:r>
          </w:p>
          <w:p w:rsidR="00000000" w:rsidRPr="006D78CD" w:rsidP="006D78CD">
            <w:pPr>
              <w:pStyle w:val="ListBullet"/>
            </w:pPr>
            <w:r w:rsidRPr="006D78CD">
              <w:t>powered sprayers</w:t>
            </w:r>
          </w:p>
          <w:p w:rsidR="00000000" w:rsidP="006D78CD">
            <w:pPr>
              <w:pStyle w:val="ListBullet"/>
              <w:rPr>
                <w:lang w:val="en-NZ"/>
              </w:rPr>
            </w:pPr>
            <w:r w:rsidRPr="006D78CD">
              <w:t>pump-up sprayers.</w:t>
            </w:r>
          </w:p>
        </w:tc>
      </w:tr>
      <w:tr w:rsidTr="006D78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 xml:space="preserve">Treatment chemicals </w:t>
            </w:r>
            <w:r w:rsidRPr="006D78CD">
              <w:t>must include at least one of the following</w:t>
            </w:r>
            <w:r w:rsidRPr="006D78CD">
              <w:rPr>
                <w:rStyle w:val="BoldandItalics"/>
              </w:rPr>
              <w:t>:</w:t>
            </w:r>
          </w:p>
        </w:tc>
        <w:tc>
          <w:tcPr>
            <w:tcW w:w="6708"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antimicrobial agents</w:t>
            </w:r>
          </w:p>
          <w:p w:rsidR="00000000" w:rsidRPr="006D78CD" w:rsidP="006D78CD">
            <w:pPr>
              <w:pStyle w:val="ListBullet"/>
            </w:pPr>
            <w:r w:rsidRPr="006D78CD">
              <w:t>antistatic agents</w:t>
            </w:r>
          </w:p>
          <w:p w:rsidR="00000000" w:rsidRPr="006D78CD" w:rsidP="006D78CD">
            <w:pPr>
              <w:pStyle w:val="ListBullet"/>
            </w:pPr>
            <w:r w:rsidRPr="006D78CD">
              <w:t>deodorisers</w:t>
            </w:r>
          </w:p>
          <w:p w:rsidR="00000000" w:rsidP="006D78CD">
            <w:pPr>
              <w:pStyle w:val="ListBullet"/>
              <w:rPr>
                <w:lang w:val="en-NZ"/>
              </w:rPr>
            </w:pPr>
            <w:r w:rsidRPr="006D78CD">
              <w:t>protectors.</w:t>
            </w:r>
          </w:p>
        </w:tc>
      </w:tr>
      <w:tr w:rsidTr="006D78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 xml:space="preserve">Personal protective equipment </w:t>
            </w:r>
            <w:r w:rsidRPr="006D78C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eye protection</w:t>
            </w:r>
          </w:p>
          <w:p w:rsidR="00000000" w:rsidRPr="006D78CD" w:rsidP="006D78CD">
            <w:pPr>
              <w:pStyle w:val="ListBullet"/>
            </w:pPr>
            <w:r w:rsidRPr="006D78CD">
              <w:t>gloves</w:t>
            </w:r>
          </w:p>
          <w:p w:rsidR="00000000" w:rsidRPr="006D78CD" w:rsidP="006D78CD">
            <w:pPr>
              <w:pStyle w:val="ListBullet"/>
            </w:pPr>
            <w:r w:rsidRPr="006D78CD">
              <w:t>protective clothing</w:t>
            </w:r>
          </w:p>
          <w:p w:rsidR="00000000" w:rsidRPr="006D78CD" w:rsidP="006D78CD">
            <w:pPr>
              <w:pStyle w:val="ListBullet"/>
            </w:pPr>
            <w:r w:rsidRPr="006D78CD">
              <w:t xml:space="preserve">respirators </w:t>
            </w:r>
          </w:p>
          <w:p w:rsidR="00000000" w:rsidP="006D78CD">
            <w:pPr>
              <w:pStyle w:val="ListBullet"/>
              <w:rPr>
                <w:lang w:val="en-NZ"/>
              </w:rPr>
            </w:pPr>
            <w:r w:rsidRPr="006D78CD">
              <w:t>safety shoes.</w:t>
            </w:r>
          </w:p>
        </w:tc>
      </w:tr>
      <w:tr w:rsidTr="006D78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D78CD">
            <w:pPr>
              <w:pStyle w:val="BodyText"/>
              <w:rPr>
                <w:lang w:val="en-NZ"/>
              </w:rPr>
            </w:pPr>
            <w:r w:rsidRPr="006D78CD">
              <w:rPr>
                <w:rStyle w:val="BoldandItalics"/>
              </w:rPr>
              <w:t xml:space="preserve">Treated </w:t>
            </w:r>
            <w:r w:rsidRPr="006D78CD">
              <w:t>must include:</w:t>
            </w:r>
          </w:p>
        </w:tc>
        <w:tc>
          <w:tcPr>
            <w:tcW w:w="6708" w:type="dxa"/>
            <w:tcBorders>
              <w:top w:val="nil"/>
              <w:left w:val="nil"/>
              <w:bottom w:val="nil"/>
              <w:right w:val="nil"/>
            </w:tcBorders>
            <w:tcMar>
              <w:top w:w="0" w:type="dxa"/>
              <w:left w:w="62" w:type="dxa"/>
              <w:bottom w:w="0" w:type="dxa"/>
              <w:right w:w="62" w:type="dxa"/>
            </w:tcMar>
          </w:tcPr>
          <w:p w:rsidR="00000000" w:rsidRPr="006D78CD" w:rsidP="006D78CD">
            <w:pPr>
              <w:pStyle w:val="ListBullet"/>
            </w:pPr>
            <w:r w:rsidRPr="006D78CD">
              <w:t>selecting and using required:</w:t>
            </w:r>
          </w:p>
          <w:p w:rsidR="00000000" w:rsidRPr="006D78CD" w:rsidP="006D78CD">
            <w:pPr>
              <w:pStyle w:val="ListBullet2"/>
            </w:pPr>
            <w:r w:rsidRPr="006D78CD">
              <w:t>equipment</w:t>
            </w:r>
          </w:p>
          <w:p w:rsidR="00000000" w:rsidRPr="006D78CD" w:rsidP="006D78CD">
            <w:pPr>
              <w:pStyle w:val="ListBullet2"/>
            </w:pPr>
            <w:r w:rsidRPr="006D78CD">
              <w:t>PPE</w:t>
            </w:r>
          </w:p>
          <w:p w:rsidR="00000000" w:rsidRPr="006D78CD" w:rsidP="006D78CD">
            <w:pPr>
              <w:pStyle w:val="ListBullet2"/>
            </w:pPr>
            <w:r w:rsidRPr="006D78CD">
              <w:t>topical treatment chemicals.</w:t>
            </w:r>
          </w:p>
        </w:tc>
      </w:tr>
    </w:tbl>
    <w:p w:rsidR="00000000" w:rsidRPr="006D78CD" w:rsidP="006D78CD">
      <w:pPr>
        <w:pStyle w:val="BodyText"/>
      </w:pPr>
    </w:p>
    <w:p w:rsidR="00000000" w:rsidRPr="006D78CD" w:rsidP="006D78CD">
      <w:pPr>
        <w:pStyle w:val="AllowPageBreak"/>
      </w:pPr>
    </w:p>
    <w:p w:rsidR="00000000" w:rsidRPr="006D78CD" w:rsidP="006D78CD">
      <w:pPr>
        <w:pStyle w:val="Heading1"/>
      </w:pPr>
      <w:bookmarkStart w:id="8" w:name="O_956243"/>
      <w:bookmarkEnd w:id="8"/>
      <w:r w:rsidRPr="006D78CD">
        <w:t>Unit Mapping Information</w:t>
      </w:r>
    </w:p>
    <w:p w:rsidR="00000000" w:rsidRPr="006D78CD" w:rsidP="00410360">
      <w:pPr>
        <w:pStyle w:val="BodyText"/>
      </w:pPr>
      <w:r w:rsidRPr="006D78CD">
        <w:t>CPPCCL3016A Apply topical treatments</w:t>
      </w:r>
    </w:p>
    <w:p w:rsidR="00000000" w:rsidRPr="006D78CD" w:rsidP="006D78CD">
      <w:pPr>
        <w:pStyle w:val="Heading1"/>
      </w:pPr>
      <w:bookmarkStart w:id="9" w:name="O_956251"/>
      <w:bookmarkEnd w:id="9"/>
      <w:r w:rsidRPr="006D78CD">
        <w:t>Links</w:t>
      </w:r>
    </w:p>
    <w:p w:rsidR="00000000" w:rsidRPr="006D78CD" w:rsidP="00410360">
      <w:pPr>
        <w:pStyle w:val="BodyText"/>
      </w:pPr>
      <w:r w:rsidRPr="006D78C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2797D">
        <w:rPr>
          <w:rStyle w:val="Hyperlink"/>
        </w:rPr>
        <w:t>https://vetnet.gov.au/Pages/TrainingDocs.aspx?q=6f3f9672-30e8-4835-b348-205dfcf13d9b</w:t>
      </w:r>
      <w:r>
        <w:fldChar w:fldCharType="end"/>
      </w:r>
    </w:p>
    <w:p w:rsidR="00000000" w:rsidRPr="006D78CD" w:rsidP="006D78CD"/>
    <w:sectPr w:rsidSect="006D78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CD" w:rsidRPr="00410360" w:rsidP="00410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360" w:rsidP="006D7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0360" w:rsidP="006D78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10360" w:rsidP="006D7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8CD" w:rsidRPr="00410360" w:rsidP="00410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360" w:rsidRPr="002D2AF8" w:rsidP="006D78CD">
    <w:pPr>
      <w:pStyle w:val="Header"/>
      <w:framePr w:wrap="around"/>
    </w:pPr>
    <w:r>
      <w:fldChar w:fldCharType="begin"/>
    </w:r>
    <w:r>
      <w:instrText xml:space="preserve"> TITLE   \* MERGEFORMAT </w:instrText>
    </w:r>
    <w:r>
      <w:fldChar w:fldCharType="separate"/>
    </w:r>
    <w:r>
      <w:t>CPPCLO3016 Apply topical treatments to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410360" w:rsidP="006D7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80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C83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A2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8CD"/>
    <w:pPr>
      <w:spacing w:before="360" w:after="60"/>
      <w:outlineLvl w:val="0"/>
    </w:pPr>
    <w:rPr>
      <w:sz w:val="32"/>
    </w:rPr>
  </w:style>
  <w:style w:type="paragraph" w:styleId="Heading2">
    <w:name w:val="heading 2"/>
    <w:basedOn w:val="HeadingBase"/>
    <w:next w:val="BodyText"/>
    <w:link w:val="Heading2Char"/>
    <w:qFormat/>
    <w:rsid w:val="006D78CD"/>
    <w:pPr>
      <w:keepLines/>
      <w:spacing w:before="240" w:after="120"/>
      <w:outlineLvl w:val="1"/>
    </w:pPr>
    <w:rPr>
      <w:sz w:val="28"/>
      <w:szCs w:val="40"/>
    </w:rPr>
  </w:style>
  <w:style w:type="paragraph" w:styleId="Heading3">
    <w:name w:val="heading 3"/>
    <w:basedOn w:val="HeadingBase"/>
    <w:next w:val="BodyText"/>
    <w:link w:val="Heading3Char"/>
    <w:qFormat/>
    <w:rsid w:val="006D78CD"/>
    <w:pPr>
      <w:spacing w:before="180" w:after="120"/>
      <w:outlineLvl w:val="2"/>
    </w:pPr>
    <w:rPr>
      <w:spacing w:val="-10"/>
      <w:kern w:val="32"/>
    </w:rPr>
  </w:style>
  <w:style w:type="paragraph" w:styleId="Heading4">
    <w:name w:val="heading 4"/>
    <w:basedOn w:val="HeadingBase"/>
    <w:next w:val="BodyText"/>
    <w:link w:val="Heading4Char"/>
    <w:qFormat/>
    <w:rsid w:val="006D78CD"/>
    <w:pPr>
      <w:spacing w:before="160" w:after="120"/>
      <w:outlineLvl w:val="3"/>
    </w:pPr>
    <w:rPr>
      <w:sz w:val="22"/>
    </w:rPr>
  </w:style>
  <w:style w:type="paragraph" w:styleId="Heading5">
    <w:name w:val="heading 5"/>
    <w:basedOn w:val="HeadingBase"/>
    <w:next w:val="Normal"/>
    <w:link w:val="Heading5Char"/>
    <w:qFormat/>
    <w:rsid w:val="006D78CD"/>
    <w:pPr>
      <w:spacing w:before="80"/>
      <w:outlineLvl w:val="4"/>
    </w:pPr>
    <w:rPr>
      <w:color w:val="918585"/>
      <w:sz w:val="20"/>
    </w:rPr>
  </w:style>
  <w:style w:type="paragraph" w:styleId="Heading6">
    <w:name w:val="heading 6"/>
    <w:basedOn w:val="HeadingBase"/>
    <w:next w:val="Normal"/>
    <w:link w:val="Heading6Char"/>
    <w:qFormat/>
    <w:rsid w:val="006D78CD"/>
    <w:pPr>
      <w:spacing w:before="60"/>
      <w:outlineLvl w:val="5"/>
    </w:pPr>
    <w:rPr>
      <w:color w:val="918585"/>
      <w:sz w:val="20"/>
    </w:rPr>
  </w:style>
  <w:style w:type="paragraph" w:styleId="Heading7">
    <w:name w:val="heading 7"/>
    <w:basedOn w:val="Normal"/>
    <w:next w:val="Normal"/>
    <w:link w:val="Heading7Char"/>
    <w:qFormat/>
    <w:rsid w:val="006D78CD"/>
    <w:pPr>
      <w:ind w:left="720"/>
      <w:outlineLvl w:val="6"/>
    </w:pPr>
    <w:rPr>
      <w:i/>
    </w:rPr>
  </w:style>
  <w:style w:type="paragraph" w:styleId="Heading8">
    <w:name w:val="heading 8"/>
    <w:basedOn w:val="Normal"/>
    <w:next w:val="Normal"/>
    <w:link w:val="Heading8Char"/>
    <w:qFormat/>
    <w:rsid w:val="006D78CD"/>
    <w:pPr>
      <w:ind w:left="720"/>
      <w:outlineLvl w:val="7"/>
    </w:pPr>
    <w:rPr>
      <w:i/>
    </w:rPr>
  </w:style>
  <w:style w:type="paragraph" w:styleId="Heading9">
    <w:name w:val="heading 9"/>
    <w:basedOn w:val="Normal"/>
    <w:next w:val="Normal"/>
    <w:link w:val="Heading9Char"/>
    <w:qFormat/>
    <w:rsid w:val="006D78CD"/>
    <w:pPr>
      <w:ind w:left="720"/>
      <w:outlineLvl w:val="8"/>
    </w:pPr>
    <w:rPr>
      <w:i/>
    </w:rPr>
  </w:style>
  <w:style w:type="character" w:default="1" w:styleId="DefaultParagraphFont">
    <w:name w:val="Default Paragraph Font"/>
    <w:uiPriority w:val="1"/>
    <w:unhideWhenUsed/>
    <w:rsid w:val="006D7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8CD"/>
  </w:style>
  <w:style w:type="character" w:customStyle="1" w:styleId="Heading1Char">
    <w:name w:val="Heading 1 Char"/>
    <w:basedOn w:val="DefaultParagraphFont"/>
    <w:link w:val="Heading1"/>
    <w:rsid w:val="006D78CD"/>
    <w:rPr>
      <w:rFonts w:ascii="Times New Roman" w:eastAsia="Times New Roman" w:hAnsi="Times New Roman" w:cs="Times New Roman"/>
      <w:b/>
      <w:sz w:val="32"/>
      <w:szCs w:val="20"/>
      <w:lang w:eastAsia="en-US"/>
    </w:rPr>
  </w:style>
  <w:style w:type="paragraph" w:styleId="BodyText">
    <w:name w:val="Body Text"/>
    <w:basedOn w:val="Normal"/>
    <w:link w:val="BodyTextChar"/>
    <w:rsid w:val="006D78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8CD"/>
    <w:rPr>
      <w:rFonts w:ascii="Times New Roman" w:eastAsia="Times New Roman" w:hAnsi="Times New Roman" w:cs="Times New Roman"/>
      <w:sz w:val="24"/>
      <w:lang w:eastAsia="en-US"/>
    </w:rPr>
  </w:style>
  <w:style w:type="paragraph" w:styleId="ListBullet">
    <w:name w:val="List Bullet"/>
    <w:basedOn w:val="List"/>
    <w:rsid w:val="006D78CD"/>
    <w:pPr>
      <w:numPr>
        <w:numId w:val="12"/>
      </w:numPr>
      <w:tabs>
        <w:tab w:val="clear" w:pos="340"/>
      </w:tabs>
      <w:spacing w:before="40" w:after="40"/>
    </w:pPr>
  </w:style>
  <w:style w:type="character" w:customStyle="1" w:styleId="SpecialBold">
    <w:name w:val="Special Bold"/>
    <w:basedOn w:val="DefaultParagraphFont"/>
    <w:rsid w:val="006D78CD"/>
    <w:rPr>
      <w:b/>
      <w:spacing w:val="0"/>
    </w:rPr>
  </w:style>
  <w:style w:type="paragraph" w:styleId="ListBullet2">
    <w:name w:val="List Bullet 2"/>
    <w:basedOn w:val="List2"/>
    <w:rsid w:val="006D78CD"/>
    <w:pPr>
      <w:numPr>
        <w:numId w:val="13"/>
      </w:numPr>
      <w:tabs>
        <w:tab w:val="clear" w:pos="680"/>
      </w:tabs>
    </w:pPr>
  </w:style>
  <w:style w:type="paragraph" w:customStyle="1" w:styleId="SuperHeading">
    <w:name w:val="SuperHeading"/>
    <w:basedOn w:val="Normal"/>
    <w:rsid w:val="006D78CD"/>
    <w:pPr>
      <w:spacing w:before="240" w:after="120"/>
      <w:outlineLvl w:val="0"/>
    </w:pPr>
    <w:rPr>
      <w:rFonts w:ascii="Times New Roman" w:hAnsi="Times New Roman"/>
      <w:b/>
      <w:sz w:val="32"/>
    </w:rPr>
  </w:style>
  <w:style w:type="paragraph" w:customStyle="1" w:styleId="AllowPageBreak">
    <w:name w:val="AllowPageBreak"/>
    <w:rsid w:val="006D78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78CD"/>
    <w:rPr>
      <w:b/>
      <w:i/>
      <w:u w:val="none"/>
    </w:rPr>
  </w:style>
  <w:style w:type="character" w:customStyle="1" w:styleId="Heading2Char">
    <w:name w:val="Heading 2 Char"/>
    <w:basedOn w:val="DefaultParagraphFont"/>
    <w:link w:val="Heading2"/>
    <w:rsid w:val="006D7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8CD"/>
    <w:rPr>
      <w:rFonts w:ascii="Courier New" w:eastAsia="Times New Roman" w:hAnsi="Courier New" w:cs="Times New Roman"/>
      <w:i/>
      <w:szCs w:val="20"/>
      <w:lang w:eastAsia="en-US"/>
    </w:rPr>
  </w:style>
  <w:style w:type="paragraph" w:customStyle="1" w:styleId="HeadingBase">
    <w:name w:val="Heading Base"/>
    <w:rsid w:val="006D7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8CD"/>
    <w:pPr>
      <w:tabs>
        <w:tab w:val="right" w:leader="dot" w:pos="9072"/>
      </w:tabs>
      <w:ind w:left="567"/>
    </w:pPr>
    <w:rPr>
      <w:szCs w:val="22"/>
    </w:rPr>
  </w:style>
  <w:style w:type="paragraph" w:customStyle="1" w:styleId="TOCBase">
    <w:name w:val="TOC Base"/>
    <w:rsid w:val="006D7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8CD"/>
    <w:pPr>
      <w:tabs>
        <w:tab w:val="right" w:leader="dot" w:pos="9072"/>
      </w:tabs>
      <w:spacing w:before="40" w:after="40"/>
      <w:ind w:left="284"/>
    </w:pPr>
    <w:rPr>
      <w:rFonts w:ascii="Times New Roman" w:hAnsi="Times New Roman"/>
    </w:rPr>
  </w:style>
  <w:style w:type="paragraph" w:styleId="TOC1">
    <w:name w:val="toc 1"/>
    <w:basedOn w:val="TOCBase"/>
    <w:next w:val="Normal"/>
    <w:rsid w:val="006D7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8CD"/>
    <w:rPr>
      <w:rFonts w:ascii="Times New Roman" w:eastAsia="Times New Roman" w:hAnsi="Times New Roman" w:cs="Times New Roman"/>
      <w:sz w:val="16"/>
      <w:lang w:eastAsia="en-US"/>
    </w:rPr>
  </w:style>
  <w:style w:type="paragraph" w:styleId="Title">
    <w:name w:val="Title"/>
    <w:basedOn w:val="HeadingBase"/>
    <w:link w:val="TitleChar"/>
    <w:qFormat/>
    <w:rsid w:val="006D78CD"/>
    <w:pPr>
      <w:spacing w:before="5040"/>
      <w:jc w:val="center"/>
    </w:pPr>
    <w:rPr>
      <w:sz w:val="48"/>
      <w:szCs w:val="72"/>
      <w:lang w:val="en-US"/>
    </w:rPr>
  </w:style>
  <w:style w:type="character" w:customStyle="1" w:styleId="TitleChar">
    <w:name w:val="Title Char"/>
    <w:basedOn w:val="DefaultParagraphFont"/>
    <w:link w:val="Title"/>
    <w:rsid w:val="006D7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8CD"/>
    <w:pPr>
      <w:tabs>
        <w:tab w:val="left" w:pos="3600"/>
        <w:tab w:val="left" w:pos="3958"/>
      </w:tabs>
    </w:pPr>
  </w:style>
  <w:style w:type="paragraph" w:styleId="List">
    <w:name w:val="List"/>
    <w:basedOn w:val="BodyText"/>
    <w:next w:val="BodyText"/>
    <w:rsid w:val="006D78CD"/>
    <w:pPr>
      <w:tabs>
        <w:tab w:val="left" w:pos="340"/>
      </w:tabs>
      <w:spacing w:before="60" w:after="60"/>
      <w:ind w:left="340" w:hanging="340"/>
    </w:pPr>
  </w:style>
  <w:style w:type="paragraph" w:customStyle="1" w:styleId="Note">
    <w:name w:val="Note"/>
    <w:basedOn w:val="BodyText"/>
    <w:rsid w:val="006D7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8CD"/>
    <w:pPr>
      <w:framePr w:wrap="auto" w:hAnchor="text" w:y="6049"/>
    </w:pPr>
    <w:rPr>
      <w:color w:val="000000"/>
      <w:sz w:val="40"/>
    </w:rPr>
  </w:style>
  <w:style w:type="paragraph" w:customStyle="1" w:styleId="TOCTitle">
    <w:name w:val="TOCTitle"/>
    <w:basedOn w:val="Heading1"/>
    <w:rsid w:val="006D78CD"/>
    <w:pPr>
      <w:spacing w:after="240"/>
      <w:jc w:val="center"/>
      <w:outlineLvl w:val="9"/>
    </w:pPr>
    <w:rPr>
      <w:caps/>
    </w:rPr>
  </w:style>
  <w:style w:type="paragraph" w:customStyle="1" w:styleId="Version">
    <w:name w:val="Version"/>
    <w:rsid w:val="006D7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8CD"/>
    <w:pPr>
      <w:keepNext w:val="0"/>
      <w:tabs>
        <w:tab w:val="right" w:pos="4176"/>
      </w:tabs>
      <w:ind w:left="198" w:hanging="198"/>
    </w:pPr>
    <w:rPr>
      <w:rFonts w:ascii="Garamond" w:hAnsi="Garamond"/>
    </w:rPr>
  </w:style>
  <w:style w:type="paragraph" w:styleId="IndexHeading">
    <w:name w:val="index heading"/>
    <w:basedOn w:val="Normal"/>
    <w:next w:val="Index1"/>
    <w:semiHidden/>
    <w:rsid w:val="006D78CD"/>
    <w:pPr>
      <w:spacing w:before="120" w:after="120"/>
    </w:pPr>
    <w:rPr>
      <w:rFonts w:ascii="Arial" w:hAnsi="Arial"/>
      <w:b/>
      <w:color w:val="918585"/>
      <w:sz w:val="24"/>
    </w:rPr>
  </w:style>
  <w:style w:type="paragraph" w:styleId="Header">
    <w:name w:val="header"/>
    <w:basedOn w:val="Normal"/>
    <w:link w:val="HeaderChar"/>
    <w:rsid w:val="006D7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8CD"/>
    <w:rPr>
      <w:rFonts w:ascii="Times New Roman" w:eastAsia="Times New Roman" w:hAnsi="Times New Roman" w:cs="Times New Roman"/>
      <w:sz w:val="16"/>
      <w:szCs w:val="20"/>
      <w:lang w:val="en-GB" w:eastAsia="en-US"/>
    </w:rPr>
  </w:style>
  <w:style w:type="paragraph" w:customStyle="1" w:styleId="Chapter">
    <w:name w:val="Chapter"/>
    <w:basedOn w:val="Normal"/>
    <w:rsid w:val="006D78CD"/>
    <w:pPr>
      <w:spacing w:before="240"/>
    </w:pPr>
    <w:rPr>
      <w:rFonts w:ascii="Times New Roman" w:hAnsi="Times New Roman"/>
      <w:smallCaps/>
      <w:spacing w:val="80"/>
      <w:sz w:val="28"/>
    </w:rPr>
  </w:style>
  <w:style w:type="paragraph" w:customStyle="1" w:styleId="InChapter">
    <w:name w:val="InChapter"/>
    <w:basedOn w:val="Heading3"/>
    <w:rsid w:val="006D78CD"/>
    <w:pPr>
      <w:spacing w:after="240"/>
      <w:outlineLvl w:val="9"/>
    </w:pPr>
    <w:rPr>
      <w:noProof/>
    </w:rPr>
  </w:style>
  <w:style w:type="paragraph" w:styleId="Index2">
    <w:name w:val="index 2"/>
    <w:basedOn w:val="Normal"/>
    <w:next w:val="Normal"/>
    <w:semiHidden/>
    <w:rsid w:val="006D78CD"/>
    <w:pPr>
      <w:tabs>
        <w:tab w:val="right" w:pos="4176"/>
      </w:tabs>
      <w:ind w:left="568" w:hanging="284"/>
    </w:pPr>
    <w:rPr>
      <w:rFonts w:ascii="Garamond" w:hAnsi="Garamond"/>
    </w:rPr>
  </w:style>
  <w:style w:type="paragraph" w:customStyle="1" w:styleId="Byline">
    <w:name w:val="Byline"/>
    <w:rsid w:val="006D7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8CD"/>
    <w:pPr>
      <w:tabs>
        <w:tab w:val="clear" w:pos="3600"/>
        <w:tab w:val="clear" w:pos="3958"/>
      </w:tabs>
      <w:jc w:val="right"/>
    </w:pPr>
  </w:style>
  <w:style w:type="character" w:styleId="Emphasis">
    <w:name w:val="Emphasis"/>
    <w:basedOn w:val="DefaultParagraphFont"/>
    <w:qFormat/>
    <w:rsid w:val="006D78CD"/>
    <w:rPr>
      <w:i/>
    </w:rPr>
  </w:style>
  <w:style w:type="paragraph" w:styleId="Caption">
    <w:name w:val="caption"/>
    <w:basedOn w:val="BodyText"/>
    <w:next w:val="Normal"/>
    <w:qFormat/>
    <w:rsid w:val="006D78CD"/>
    <w:pPr>
      <w:framePr w:w="2268" w:hSpace="181" w:vSpace="181" w:wrap="around" w:vAnchor="text" w:hAnchor="page" w:x="1135" w:y="285" w:anchorLock="1"/>
    </w:pPr>
    <w:rPr>
      <w:i/>
    </w:rPr>
  </w:style>
  <w:style w:type="paragraph" w:customStyle="1" w:styleId="MiniTOCTitle">
    <w:name w:val="MiniTOCTitle"/>
    <w:basedOn w:val="Heading4"/>
    <w:rsid w:val="006D78CD"/>
    <w:pPr>
      <w:spacing w:before="240"/>
      <w:outlineLvl w:val="9"/>
    </w:pPr>
    <w:rPr>
      <w:noProof/>
      <w:sz w:val="24"/>
    </w:rPr>
  </w:style>
  <w:style w:type="paragraph" w:customStyle="1" w:styleId="MiniTOCItem">
    <w:name w:val="MiniTOCItem"/>
    <w:basedOn w:val="ListBullet"/>
    <w:rsid w:val="006D78CD"/>
    <w:pPr>
      <w:numPr>
        <w:numId w:val="0"/>
      </w:numPr>
      <w:tabs>
        <w:tab w:val="right" w:leader="dot" w:pos="6521"/>
      </w:tabs>
      <w:spacing w:before="0" w:after="0"/>
    </w:pPr>
  </w:style>
  <w:style w:type="paragraph" w:customStyle="1" w:styleId="TOFTitle">
    <w:name w:val="TOFTitle"/>
    <w:basedOn w:val="TOCTitle"/>
    <w:rsid w:val="006D78CD"/>
  </w:style>
  <w:style w:type="paragraph" w:styleId="TableofFigures">
    <w:name w:val="table of figures"/>
    <w:basedOn w:val="Normal"/>
    <w:next w:val="Normal"/>
    <w:semiHidden/>
    <w:rsid w:val="006D78CD"/>
    <w:pPr>
      <w:tabs>
        <w:tab w:val="right" w:leader="dot" w:pos="9072"/>
      </w:tabs>
      <w:ind w:left="970" w:hanging="403"/>
    </w:pPr>
    <w:rPr>
      <w:rFonts w:ascii="Times New Roman" w:hAnsi="Times New Roman"/>
      <w:b/>
    </w:rPr>
  </w:style>
  <w:style w:type="paragraph" w:styleId="ListNumber">
    <w:name w:val="List Number"/>
    <w:basedOn w:val="List"/>
    <w:rsid w:val="006D78CD"/>
    <w:pPr>
      <w:numPr>
        <w:numId w:val="15"/>
      </w:numPr>
      <w:tabs>
        <w:tab w:val="clear" w:pos="340"/>
      </w:tabs>
    </w:pPr>
  </w:style>
  <w:style w:type="character" w:customStyle="1" w:styleId="WingdingSymbols">
    <w:name w:val="Wingding Symbols"/>
    <w:rsid w:val="006D78CD"/>
    <w:rPr>
      <w:rFonts w:ascii="Wingdings" w:hAnsi="Wingdings"/>
    </w:rPr>
  </w:style>
  <w:style w:type="paragraph" w:customStyle="1" w:styleId="TableHeading">
    <w:name w:val="Table Heading"/>
    <w:basedOn w:val="HeadingBase"/>
    <w:rsid w:val="006D78CD"/>
    <w:pPr>
      <w:keepLines/>
      <w:pBdr>
        <w:bottom w:val="single" w:sz="6" w:space="1" w:color="918585"/>
      </w:pBdr>
      <w:spacing w:before="240"/>
    </w:pPr>
  </w:style>
  <w:style w:type="character" w:customStyle="1" w:styleId="HotSpot">
    <w:name w:val="HotSpot"/>
    <w:rsid w:val="006D78CD"/>
    <w:rPr>
      <w:color w:val="0033CC"/>
      <w:u w:val="none"/>
    </w:rPr>
  </w:style>
  <w:style w:type="paragraph" w:customStyle="1" w:styleId="BodyTextRight">
    <w:name w:val="Body Text Right"/>
    <w:basedOn w:val="BodyText"/>
    <w:rsid w:val="006D78CD"/>
    <w:pPr>
      <w:spacing w:before="0" w:after="0"/>
      <w:jc w:val="right"/>
    </w:pPr>
  </w:style>
  <w:style w:type="paragraph" w:styleId="Index3">
    <w:name w:val="index 3"/>
    <w:basedOn w:val="ListNumber2"/>
    <w:next w:val="Normal"/>
    <w:semiHidden/>
    <w:rsid w:val="006D78CD"/>
    <w:pPr>
      <w:numPr>
        <w:numId w:val="0"/>
      </w:numPr>
      <w:tabs>
        <w:tab w:val="right" w:leader="dot" w:pos="4176"/>
      </w:tabs>
    </w:pPr>
  </w:style>
  <w:style w:type="paragraph" w:styleId="ListNumber2">
    <w:name w:val="List Number 2"/>
    <w:basedOn w:val="List2"/>
    <w:rsid w:val="006D78CD"/>
    <w:pPr>
      <w:numPr>
        <w:numId w:val="10"/>
      </w:numPr>
      <w:tabs>
        <w:tab w:val="clear" w:pos="1060"/>
      </w:tabs>
    </w:pPr>
  </w:style>
  <w:style w:type="paragraph" w:customStyle="1" w:styleId="MarginNote">
    <w:name w:val="Margin Note"/>
    <w:basedOn w:val="BodyText"/>
    <w:rsid w:val="006D7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8CD"/>
    <w:rPr>
      <w:sz w:val="32"/>
    </w:rPr>
  </w:style>
  <w:style w:type="paragraph" w:customStyle="1" w:styleId="HeadingProcedure">
    <w:name w:val="Heading Procedure"/>
    <w:basedOn w:val="HeadingBase"/>
    <w:next w:val="Normal"/>
    <w:rsid w:val="006D78CD"/>
    <w:pPr>
      <w:tabs>
        <w:tab w:val="left" w:pos="0"/>
      </w:tabs>
      <w:spacing w:before="120" w:after="60"/>
    </w:pPr>
    <w:rPr>
      <w:i/>
      <w:color w:val="918585"/>
      <w:sz w:val="22"/>
    </w:rPr>
  </w:style>
  <w:style w:type="paragraph" w:customStyle="1" w:styleId="TableBodyText">
    <w:name w:val="Table Body Text"/>
    <w:basedOn w:val="BodyText"/>
    <w:rsid w:val="006D78CD"/>
    <w:pPr>
      <w:spacing w:before="60" w:after="60"/>
    </w:pPr>
  </w:style>
  <w:style w:type="paragraph" w:styleId="ListContinue">
    <w:name w:val="List Continue"/>
    <w:basedOn w:val="List"/>
    <w:rsid w:val="006D78CD"/>
    <w:pPr>
      <w:ind w:firstLine="0"/>
    </w:pPr>
  </w:style>
  <w:style w:type="paragraph" w:customStyle="1" w:styleId="ListNote">
    <w:name w:val="List Note"/>
    <w:basedOn w:val="List"/>
    <w:rsid w:val="006D78CD"/>
    <w:pPr>
      <w:pBdr>
        <w:top w:val="single" w:sz="6" w:space="2" w:color="918585"/>
        <w:bottom w:val="single" w:sz="6" w:space="2" w:color="918585"/>
      </w:pBdr>
      <w:tabs>
        <w:tab w:val="left" w:pos="1021"/>
      </w:tabs>
      <w:ind w:firstLine="0"/>
    </w:pPr>
  </w:style>
  <w:style w:type="paragraph" w:customStyle="1" w:styleId="Warning">
    <w:name w:val="Warning"/>
    <w:basedOn w:val="BodyText"/>
    <w:rsid w:val="006D78CD"/>
    <w:pPr>
      <w:shd w:val="clear" w:color="auto" w:fill="D9D9D9"/>
      <w:tabs>
        <w:tab w:val="left" w:pos="992"/>
      </w:tabs>
      <w:ind w:left="119" w:right="119"/>
    </w:pPr>
    <w:rPr>
      <w:sz w:val="20"/>
    </w:rPr>
  </w:style>
  <w:style w:type="paragraph" w:customStyle="1" w:styleId="MarginIcons">
    <w:name w:val="Margin Icons"/>
    <w:basedOn w:val="BodyText"/>
    <w:rsid w:val="006D7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8CD"/>
    <w:rPr>
      <w:rFonts w:ascii="Courier New" w:hAnsi="Courier New"/>
    </w:rPr>
  </w:style>
  <w:style w:type="paragraph" w:customStyle="1" w:styleId="NoteBullet">
    <w:name w:val="Note Bullet"/>
    <w:basedOn w:val="Note"/>
    <w:rsid w:val="006D78CD"/>
    <w:pPr>
      <w:tabs>
        <w:tab w:val="clear" w:pos="680"/>
      </w:tabs>
      <w:spacing w:before="60" w:after="60"/>
    </w:pPr>
  </w:style>
  <w:style w:type="paragraph" w:customStyle="1" w:styleId="SubHeading2">
    <w:name w:val="SubHeading2"/>
    <w:basedOn w:val="HeadingBase"/>
    <w:rsid w:val="006D78CD"/>
    <w:pPr>
      <w:spacing w:before="240" w:after="60"/>
    </w:pPr>
    <w:rPr>
      <w:sz w:val="20"/>
    </w:rPr>
  </w:style>
  <w:style w:type="paragraph" w:customStyle="1" w:styleId="SubHeading1">
    <w:name w:val="SubHeading1"/>
    <w:basedOn w:val="HeadingBase"/>
    <w:rsid w:val="006D78CD"/>
    <w:pPr>
      <w:spacing w:before="240" w:after="60"/>
    </w:pPr>
    <w:rPr>
      <w:color w:val="918585"/>
      <w:sz w:val="22"/>
    </w:rPr>
  </w:style>
  <w:style w:type="paragraph" w:customStyle="1" w:styleId="SideHeading">
    <w:name w:val="Side Heading"/>
    <w:basedOn w:val="HeadingBase"/>
    <w:rsid w:val="006D7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8CD"/>
    <w:pPr>
      <w:tabs>
        <w:tab w:val="num" w:pos="360"/>
      </w:tabs>
    </w:pPr>
  </w:style>
  <w:style w:type="paragraph" w:styleId="PlainText">
    <w:name w:val="Plain Text"/>
    <w:basedOn w:val="Normal"/>
    <w:link w:val="PlainTextChar"/>
    <w:rsid w:val="006D78CD"/>
    <w:rPr>
      <w:sz w:val="20"/>
    </w:rPr>
  </w:style>
  <w:style w:type="character" w:customStyle="1" w:styleId="PlainTextChar">
    <w:name w:val="Plain Text Char"/>
    <w:basedOn w:val="DefaultParagraphFont"/>
    <w:link w:val="PlainText"/>
    <w:rsid w:val="006D78CD"/>
    <w:rPr>
      <w:rFonts w:ascii="Courier New" w:eastAsia="Times New Roman" w:hAnsi="Courier New" w:cs="Times New Roman"/>
      <w:sz w:val="20"/>
      <w:szCs w:val="20"/>
      <w:lang w:eastAsia="en-US"/>
    </w:rPr>
  </w:style>
  <w:style w:type="character" w:customStyle="1" w:styleId="MenuOption">
    <w:name w:val="Menu Option"/>
    <w:basedOn w:val="DefaultParagraphFont"/>
    <w:rsid w:val="006D78CD"/>
    <w:rPr>
      <w:b/>
      <w:smallCaps/>
    </w:rPr>
  </w:style>
  <w:style w:type="paragraph" w:customStyle="1" w:styleId="TableListNumber">
    <w:name w:val="Table List Number"/>
    <w:basedOn w:val="ListNumber"/>
    <w:rsid w:val="006D78CD"/>
    <w:pPr>
      <w:numPr>
        <w:numId w:val="0"/>
      </w:numPr>
    </w:pPr>
  </w:style>
  <w:style w:type="paragraph" w:styleId="TOC4">
    <w:name w:val="toc 4"/>
    <w:basedOn w:val="TOCBase"/>
    <w:next w:val="Normal"/>
    <w:semiHidden/>
    <w:rsid w:val="006D78CD"/>
    <w:pPr>
      <w:tabs>
        <w:tab w:val="right" w:leader="dot" w:pos="9071"/>
      </w:tabs>
      <w:ind w:left="1701"/>
    </w:pPr>
  </w:style>
  <w:style w:type="paragraph" w:customStyle="1" w:styleId="ListAlpha">
    <w:name w:val="List Alpha"/>
    <w:basedOn w:val="List"/>
    <w:rsid w:val="006D78CD"/>
    <w:pPr>
      <w:numPr>
        <w:numId w:val="9"/>
      </w:numPr>
    </w:pPr>
  </w:style>
  <w:style w:type="paragraph" w:customStyle="1" w:styleId="ListAlpha2">
    <w:name w:val="List Alpha 2"/>
    <w:basedOn w:val="List2"/>
    <w:rsid w:val="006D78CD"/>
    <w:pPr>
      <w:numPr>
        <w:numId w:val="8"/>
      </w:numPr>
    </w:pPr>
  </w:style>
  <w:style w:type="paragraph" w:styleId="List2">
    <w:name w:val="List 2"/>
    <w:basedOn w:val="BodyText"/>
    <w:rsid w:val="006D78CD"/>
    <w:pPr>
      <w:tabs>
        <w:tab w:val="left" w:pos="680"/>
      </w:tabs>
      <w:spacing w:before="60" w:after="60"/>
      <w:ind w:left="680" w:hanging="340"/>
    </w:pPr>
  </w:style>
  <w:style w:type="paragraph" w:styleId="List3">
    <w:name w:val="List 3"/>
    <w:basedOn w:val="BodyText"/>
    <w:rsid w:val="006D78CD"/>
    <w:pPr>
      <w:tabs>
        <w:tab w:val="left" w:pos="1021"/>
      </w:tabs>
      <w:spacing w:before="60" w:after="60"/>
      <w:ind w:left="1020" w:hanging="340"/>
    </w:pPr>
  </w:style>
  <w:style w:type="paragraph" w:styleId="List4">
    <w:name w:val="List 4"/>
    <w:basedOn w:val="BodyText"/>
    <w:rsid w:val="006D78CD"/>
    <w:pPr>
      <w:tabs>
        <w:tab w:val="left" w:pos="1361"/>
      </w:tabs>
      <w:spacing w:before="60" w:after="60"/>
      <w:ind w:left="1361" w:hanging="340"/>
    </w:pPr>
  </w:style>
  <w:style w:type="paragraph" w:styleId="List5">
    <w:name w:val="List 5"/>
    <w:basedOn w:val="BodyText"/>
    <w:rsid w:val="006D78CD"/>
    <w:pPr>
      <w:tabs>
        <w:tab w:val="left" w:pos="1701"/>
      </w:tabs>
      <w:spacing w:before="60" w:after="60"/>
      <w:ind w:left="1701" w:hanging="340"/>
    </w:pPr>
  </w:style>
  <w:style w:type="paragraph" w:styleId="ListBullet3">
    <w:name w:val="List Bullet 3"/>
    <w:basedOn w:val="List3"/>
    <w:rsid w:val="006D78CD"/>
    <w:pPr>
      <w:numPr>
        <w:numId w:val="14"/>
      </w:numPr>
      <w:tabs>
        <w:tab w:val="clear" w:pos="1021"/>
      </w:tabs>
      <w:ind w:left="1037" w:hanging="357"/>
    </w:pPr>
  </w:style>
  <w:style w:type="paragraph" w:styleId="ListBullet4">
    <w:name w:val="List Bullet 4"/>
    <w:basedOn w:val="List4"/>
    <w:rsid w:val="006D78CD"/>
    <w:pPr>
      <w:numPr>
        <w:numId w:val="3"/>
      </w:numPr>
      <w:tabs>
        <w:tab w:val="clear" w:pos="1361"/>
      </w:tabs>
    </w:pPr>
  </w:style>
  <w:style w:type="paragraph" w:styleId="ListBullet5">
    <w:name w:val="List Bullet 5"/>
    <w:basedOn w:val="List5"/>
    <w:rsid w:val="006D78CD"/>
    <w:pPr>
      <w:numPr>
        <w:numId w:val="4"/>
      </w:numPr>
    </w:pPr>
  </w:style>
  <w:style w:type="paragraph" w:styleId="ListContinue2">
    <w:name w:val="List Continue 2"/>
    <w:basedOn w:val="List2"/>
    <w:rsid w:val="006D78CD"/>
    <w:pPr>
      <w:ind w:firstLine="0"/>
    </w:pPr>
  </w:style>
  <w:style w:type="paragraph" w:styleId="ListContinue3">
    <w:name w:val="List Continue 3"/>
    <w:basedOn w:val="List3"/>
    <w:rsid w:val="006D78CD"/>
    <w:pPr>
      <w:ind w:left="1021" w:firstLine="0"/>
    </w:pPr>
  </w:style>
  <w:style w:type="paragraph" w:styleId="ListContinue4">
    <w:name w:val="List Continue 4"/>
    <w:basedOn w:val="List4"/>
    <w:rsid w:val="006D78CD"/>
    <w:pPr>
      <w:ind w:firstLine="0"/>
    </w:pPr>
  </w:style>
  <w:style w:type="paragraph" w:styleId="ListContinue5">
    <w:name w:val="List Continue 5"/>
    <w:basedOn w:val="List5"/>
    <w:rsid w:val="006D78CD"/>
    <w:pPr>
      <w:ind w:firstLine="0"/>
    </w:pPr>
  </w:style>
  <w:style w:type="paragraph" w:styleId="ListNumber3">
    <w:name w:val="List Number 3"/>
    <w:basedOn w:val="List3"/>
    <w:rsid w:val="006D78CD"/>
    <w:pPr>
      <w:numPr>
        <w:numId w:val="5"/>
      </w:numPr>
    </w:pPr>
  </w:style>
  <w:style w:type="paragraph" w:styleId="ListNumber4">
    <w:name w:val="List Number 4"/>
    <w:basedOn w:val="List4"/>
    <w:rsid w:val="006D78CD"/>
    <w:pPr>
      <w:numPr>
        <w:numId w:val="6"/>
      </w:numPr>
    </w:pPr>
  </w:style>
  <w:style w:type="paragraph" w:styleId="ListNumber5">
    <w:name w:val="List Number 5"/>
    <w:basedOn w:val="List5"/>
    <w:rsid w:val="006D78CD"/>
    <w:pPr>
      <w:numPr>
        <w:numId w:val="7"/>
      </w:numPr>
    </w:pPr>
  </w:style>
  <w:style w:type="paragraph" w:styleId="BlockText">
    <w:name w:val="Block Text"/>
    <w:basedOn w:val="Normal"/>
    <w:rsid w:val="006D78CD"/>
    <w:pPr>
      <w:spacing w:after="120"/>
      <w:ind w:left="1440" w:right="1440"/>
    </w:pPr>
  </w:style>
  <w:style w:type="character" w:customStyle="1" w:styleId="Subscript">
    <w:name w:val="Subscript"/>
    <w:basedOn w:val="DefaultParagraphFont"/>
    <w:rsid w:val="006D78CD"/>
    <w:rPr>
      <w:sz w:val="16"/>
      <w:vertAlign w:val="subscript"/>
    </w:rPr>
  </w:style>
  <w:style w:type="character" w:customStyle="1" w:styleId="Superscript">
    <w:name w:val="Superscript"/>
    <w:basedOn w:val="DefaultParagraphFont"/>
    <w:rsid w:val="006D78CD"/>
    <w:rPr>
      <w:sz w:val="16"/>
      <w:vertAlign w:val="superscript"/>
    </w:rPr>
  </w:style>
  <w:style w:type="character" w:customStyle="1" w:styleId="Symbols">
    <w:name w:val="Symbols"/>
    <w:basedOn w:val="DefaultParagraphFont"/>
    <w:rsid w:val="006D78CD"/>
    <w:rPr>
      <w:rFonts w:ascii="Symbol" w:hAnsi="Symbol"/>
    </w:rPr>
  </w:style>
  <w:style w:type="character" w:customStyle="1" w:styleId="MenuOptions">
    <w:name w:val="Menu Options"/>
    <w:basedOn w:val="DefaultParagraphFont"/>
    <w:rsid w:val="006D78CD"/>
    <w:rPr>
      <w:rFonts w:ascii="Arial Narrow" w:hAnsi="Arial Narrow"/>
      <w:smallCaps/>
    </w:rPr>
  </w:style>
  <w:style w:type="character" w:customStyle="1" w:styleId="Buttons">
    <w:name w:val="Buttons"/>
    <w:basedOn w:val="DefaultParagraphFont"/>
    <w:rsid w:val="006D78CD"/>
    <w:rPr>
      <w:b/>
    </w:rPr>
  </w:style>
  <w:style w:type="character" w:customStyle="1" w:styleId="Underlined">
    <w:name w:val="Underlined"/>
    <w:basedOn w:val="DefaultParagraphFont"/>
    <w:rsid w:val="006D78CD"/>
    <w:rPr>
      <w:u w:val="single"/>
    </w:rPr>
  </w:style>
  <w:style w:type="paragraph" w:customStyle="1" w:styleId="TableBodyTextRight">
    <w:name w:val="Table Body Text Right"/>
    <w:basedOn w:val="TableBodyText"/>
    <w:rsid w:val="006D78CD"/>
    <w:pPr>
      <w:widowControl w:val="0"/>
      <w:autoSpaceDE w:val="0"/>
      <w:autoSpaceDN w:val="0"/>
      <w:adjustRightInd w:val="0"/>
      <w:jc w:val="right"/>
    </w:pPr>
    <w:rPr>
      <w:rFonts w:cs="Arial"/>
      <w:szCs w:val="18"/>
    </w:rPr>
  </w:style>
  <w:style w:type="paragraph" w:customStyle="1" w:styleId="CopyrightText">
    <w:name w:val="Copyright Text"/>
    <w:basedOn w:val="BodyText"/>
    <w:rsid w:val="006D78CD"/>
    <w:rPr>
      <w:sz w:val="18"/>
    </w:rPr>
  </w:style>
  <w:style w:type="paragraph" w:customStyle="1" w:styleId="BodySmallRight">
    <w:name w:val="Body Small Right"/>
    <w:basedOn w:val="BodyTextRight"/>
    <w:rsid w:val="006D78CD"/>
    <w:rPr>
      <w:sz w:val="18"/>
      <w:szCs w:val="18"/>
    </w:rPr>
  </w:style>
  <w:style w:type="paragraph" w:customStyle="1" w:styleId="MarginEdition">
    <w:name w:val="Margin Edition"/>
    <w:basedOn w:val="MarginNote"/>
    <w:rsid w:val="006D78CD"/>
    <w:pPr>
      <w:spacing w:before="0" w:after="0"/>
    </w:pPr>
    <w:rPr>
      <w:rFonts w:ascii="Times New Roman" w:hAnsi="Times New Roman"/>
      <w:color w:val="999999"/>
    </w:rPr>
  </w:style>
  <w:style w:type="paragraph" w:customStyle="1" w:styleId="Spacer">
    <w:name w:val="Spacer"/>
    <w:basedOn w:val="Normal"/>
    <w:rsid w:val="006D78CD"/>
    <w:rPr>
      <w:sz w:val="2"/>
      <w:szCs w:val="2"/>
    </w:rPr>
  </w:style>
  <w:style w:type="character" w:customStyle="1" w:styleId="Small">
    <w:name w:val="Small"/>
    <w:basedOn w:val="DefaultParagraphFont"/>
    <w:rsid w:val="006D78CD"/>
    <w:rPr>
      <w:sz w:val="16"/>
    </w:rPr>
  </w:style>
  <w:style w:type="paragraph" w:customStyle="1" w:styleId="WideTable">
    <w:name w:val="Wide Table"/>
    <w:basedOn w:val="Normal"/>
    <w:rsid w:val="006D78CD"/>
    <w:pPr>
      <w:ind w:left="-1418"/>
    </w:pPr>
    <w:rPr>
      <w:sz w:val="2"/>
      <w:szCs w:val="2"/>
    </w:rPr>
  </w:style>
  <w:style w:type="character" w:styleId="PageNumber">
    <w:name w:val="page number"/>
    <w:basedOn w:val="DefaultParagraphFont"/>
    <w:rsid w:val="006D78CD"/>
  </w:style>
  <w:style w:type="paragraph" w:styleId="Quote">
    <w:name w:val="Quote"/>
    <w:basedOn w:val="Heading1"/>
    <w:link w:val="QuoteChar"/>
    <w:qFormat/>
    <w:rsid w:val="006D78CD"/>
    <w:rPr>
      <w:b w:val="0"/>
      <w:sz w:val="72"/>
      <w:szCs w:val="72"/>
      <w:lang w:val="en-NZ"/>
    </w:rPr>
  </w:style>
  <w:style w:type="character" w:customStyle="1" w:styleId="QuoteChar">
    <w:name w:val="Quote Char"/>
    <w:basedOn w:val="DefaultParagraphFont"/>
    <w:link w:val="Quote"/>
    <w:rsid w:val="006D7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8CD"/>
    <w:pPr>
      <w:pageBreakBefore/>
    </w:pPr>
  </w:style>
  <w:style w:type="paragraph" w:customStyle="1" w:styleId="Border">
    <w:name w:val="Border"/>
    <w:basedOn w:val="Normal"/>
    <w:qFormat/>
    <w:rsid w:val="006D7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8CD"/>
    <w:rPr>
      <w:b/>
      <w:bCs/>
      <w:i/>
      <w:iCs/>
      <w:color w:val="auto"/>
    </w:rPr>
  </w:style>
  <w:style w:type="paragraph" w:styleId="IntenseQuote">
    <w:name w:val="Intense Quote"/>
    <w:basedOn w:val="Normal"/>
    <w:next w:val="Normal"/>
    <w:link w:val="IntenseQuoteChar"/>
    <w:uiPriority w:val="30"/>
    <w:qFormat/>
    <w:rsid w:val="006D7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8CD"/>
    <w:rPr>
      <w:smallCaps/>
      <w:color w:val="auto"/>
      <w:u w:val="single"/>
    </w:rPr>
  </w:style>
  <w:style w:type="character" w:styleId="IntenseReference">
    <w:name w:val="Intense Reference"/>
    <w:basedOn w:val="DefaultParagraphFont"/>
    <w:uiPriority w:val="32"/>
    <w:qFormat/>
    <w:rsid w:val="006D78CD"/>
    <w:rPr>
      <w:b/>
      <w:bCs/>
      <w:smallCaps/>
      <w:color w:val="auto"/>
      <w:spacing w:val="5"/>
      <w:u w:val="single"/>
    </w:rPr>
  </w:style>
  <w:style w:type="paragraph" w:customStyle="1" w:styleId="2ColumnHeading">
    <w:name w:val="2Column Heading"/>
    <w:basedOn w:val="BodyText"/>
    <w:qFormat/>
    <w:rsid w:val="006D78CD"/>
    <w:pPr>
      <w:spacing w:after="60"/>
      <w:ind w:left="-2268"/>
    </w:pPr>
    <w:rPr>
      <w:b/>
    </w:rPr>
  </w:style>
  <w:style w:type="paragraph" w:customStyle="1" w:styleId="Heading1TOC">
    <w:name w:val="Heading1 TOC"/>
    <w:basedOn w:val="Normal"/>
    <w:qFormat/>
    <w:rsid w:val="006D78CD"/>
    <w:pPr>
      <w:spacing w:before="240" w:after="120"/>
    </w:pPr>
    <w:rPr>
      <w:rFonts w:ascii="Times New Roman" w:hAnsi="Times New Roman"/>
      <w:b/>
      <w:sz w:val="32"/>
    </w:rPr>
  </w:style>
  <w:style w:type="paragraph" w:customStyle="1" w:styleId="Heading2TOC">
    <w:name w:val="Heading2 TOC"/>
    <w:basedOn w:val="Normal"/>
    <w:qFormat/>
    <w:rsid w:val="006D78CD"/>
    <w:pPr>
      <w:spacing w:before="240" w:after="60"/>
    </w:pPr>
    <w:rPr>
      <w:rFonts w:ascii="Times New Roman" w:hAnsi="Times New Roman"/>
      <w:b/>
      <w:sz w:val="28"/>
    </w:rPr>
  </w:style>
  <w:style w:type="character" w:customStyle="1" w:styleId="Underline">
    <w:name w:val="Underline"/>
    <w:basedOn w:val="DefaultParagraphFont"/>
    <w:qFormat/>
    <w:rsid w:val="006D78CD"/>
    <w:rPr>
      <w:u w:val="single"/>
    </w:rPr>
  </w:style>
  <w:style w:type="paragraph" w:styleId="BalloonText">
    <w:name w:val="Balloon Text"/>
    <w:basedOn w:val="Normal"/>
    <w:link w:val="BalloonTextChar"/>
    <w:rsid w:val="006D78CD"/>
    <w:rPr>
      <w:rFonts w:ascii="Tahoma" w:hAnsi="Tahoma" w:cs="Tahoma"/>
      <w:sz w:val="16"/>
      <w:szCs w:val="16"/>
    </w:rPr>
  </w:style>
  <w:style w:type="character" w:customStyle="1" w:styleId="BalloonTextChar">
    <w:name w:val="Balloon Text Char"/>
    <w:basedOn w:val="DefaultParagraphFont"/>
    <w:link w:val="BalloonText"/>
    <w:rsid w:val="006D7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8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8CD"/>
    <w:rPr>
      <w:b/>
      <w:color w:val="660033"/>
      <w:spacing w:val="0"/>
    </w:rPr>
  </w:style>
  <w:style w:type="paragraph" w:customStyle="1" w:styleId="Nameditemlist">
    <w:name w:val="Named item list"/>
    <w:basedOn w:val="BodyText"/>
    <w:qFormat/>
    <w:rsid w:val="006D78CD"/>
    <w:pPr>
      <w:tabs>
        <w:tab w:val="left" w:pos="2835"/>
      </w:tabs>
      <w:ind w:left="2835" w:hanging="2835"/>
    </w:pPr>
  </w:style>
  <w:style w:type="paragraph" w:customStyle="1" w:styleId="BodyTextnopadding">
    <w:name w:val="Body Text no padding"/>
    <w:basedOn w:val="BodyText"/>
    <w:qFormat/>
    <w:rsid w:val="006D78CD"/>
    <w:pPr>
      <w:spacing w:before="0" w:after="0"/>
    </w:pPr>
  </w:style>
  <w:style w:type="paragraph" w:customStyle="1" w:styleId="BodyTextBold">
    <w:name w:val="Body Text Bold"/>
    <w:basedOn w:val="BodyText"/>
    <w:qFormat/>
    <w:rsid w:val="006D78CD"/>
    <w:rPr>
      <w:b/>
    </w:rPr>
  </w:style>
  <w:style w:type="character" w:styleId="Hyperlink">
    <w:name w:val="Hyperlink"/>
    <w:basedOn w:val="DefaultParagraphFont"/>
    <w:uiPriority w:val="99"/>
    <w:unhideWhenUsed/>
    <w:rsid w:val="00410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6234</Characters>
  <Application>Microsoft Office Word</Application>
  <DocSecurity>0</DocSecurity>
  <Lines>283</Lines>
  <Paragraphs>184</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CPPCLO3016 Apply topical treatments to carpets</dc:title>
  <dc:subject>Approved</dc:subject>
  <dc:creator>Artibus Innovation</dc:creator>
  <cp:keywords>Release: 2</cp:keywords>
  <dc:description>Review Date: 12 April 2008</dc:description>
  <cp:lastModifiedBy>HSD_TPCMSd.prod</cp:lastModifiedBy>
  <cp:revision>3</cp:revision>
  <dcterms:created xsi:type="dcterms:W3CDTF">2021-05-19T12:43:00Z</dcterms:created>
  <dcterms:modified xsi:type="dcterms:W3CDTF">2021-05-19T12:43:00Z</dcterms:modified>
</cp:coreProperties>
</file>