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DF0" w:rsidP="000F0DF0">
      <w:pPr>
        <w:pStyle w:val="Title"/>
      </w:pPr>
      <w:r>
        <w:fldChar w:fldCharType="begin"/>
      </w:r>
      <w:r>
        <w:instrText xml:space="preserve"> TITLE   \* MERGEFORMAT </w:instrText>
      </w:r>
      <w:r>
        <w:fldChar w:fldCharType="separate"/>
      </w:r>
      <w:r>
        <w:t>CPPCLO3014 Maintain clean-room environments</w:t>
      </w:r>
      <w:r>
        <w:fldChar w:fldCharType="end"/>
      </w:r>
    </w:p>
    <w:p w:rsidR="000F0DF0" w:rsidP="000F0DF0">
      <w:pPr>
        <w:pStyle w:val="Version"/>
        <w:sectPr w:rsidSect="002910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10BF" w:rsidP="002910BF">
      <w:pPr>
        <w:pStyle w:val="SuperHeading"/>
      </w:pPr>
      <w:r w:rsidRPr="002910BF">
        <w:t>CPPCLO3014 Maintain clean-room environments</w:t>
      </w:r>
    </w:p>
    <w:p w:rsidR="00000000" w:rsidRPr="002910BF" w:rsidP="002910BF">
      <w:pPr>
        <w:pStyle w:val="Heading1"/>
      </w:pPr>
      <w:bookmarkStart w:id="1" w:name="O_956216"/>
      <w:bookmarkEnd w:id="1"/>
      <w:r w:rsidRPr="002910BF">
        <w:t>Modification History</w:t>
      </w:r>
    </w:p>
    <w:tbl>
      <w:tblPr>
        <w:tblW w:w="0" w:type="auto"/>
        <w:tblCellMar>
          <w:left w:w="62" w:type="dxa"/>
          <w:right w:w="62" w:type="dxa"/>
        </w:tblCellMar>
        <w:tblLook w:val="0000"/>
      </w:tblPr>
      <w:tblGrid>
        <w:gridCol w:w="2229"/>
        <w:gridCol w:w="6967"/>
      </w:tblGrid>
      <w:tr w:rsidTr="000F0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BF" w:rsidP="002910BF">
            <w:pPr>
              <w:pStyle w:val="BodyText"/>
            </w:pPr>
            <w:r w:rsidRPr="002910B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BF">
            <w:pPr>
              <w:pStyle w:val="BodyText"/>
              <w:rPr>
                <w:lang w:val="en-NZ"/>
              </w:rPr>
            </w:pPr>
            <w:r w:rsidRPr="002910BF">
              <w:rPr>
                <w:rStyle w:val="SpecialBold"/>
              </w:rPr>
              <w:t>Comment</w:t>
            </w:r>
          </w:p>
        </w:tc>
      </w:tr>
      <w:tr w:rsidTr="000F0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BF">
            <w:pPr>
              <w:pStyle w:val="BodyText"/>
              <w:rPr>
                <w:lang w:val="en-NZ"/>
              </w:rPr>
            </w:pPr>
            <w:r w:rsidRPr="002910BF">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BF">
            <w:pPr>
              <w:pStyle w:val="BodyText"/>
              <w:rPr>
                <w:lang w:val="en-NZ"/>
              </w:rPr>
            </w:pPr>
            <w:r w:rsidRPr="002910BF">
              <w:t>Replaces superseded equivalent CPPCLO3014A Maintain clean-room environments. This version first released with CPP Property Services Training Package Version 4.</w:t>
            </w:r>
          </w:p>
        </w:tc>
      </w:tr>
      <w:tr w:rsidTr="000F0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BF">
            <w:pPr>
              <w:pStyle w:val="BodyText"/>
              <w:rPr>
                <w:lang w:val="en-NZ"/>
              </w:rPr>
            </w:pPr>
            <w:r w:rsidRPr="002910BF">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BF" w:rsidP="002910BF">
            <w:pPr>
              <w:pStyle w:val="BodyText"/>
            </w:pPr>
            <w:r w:rsidRPr="002910BF">
              <w:t>Minor update to typo in the Knowledge</w:t>
            </w:r>
            <w:r w:rsidRPr="002910BF">
              <w:t xml:space="preserve"> Evidence, replace </w:t>
            </w:r>
            <w:r>
              <w:t>‘</w:t>
            </w:r>
            <w:r w:rsidRPr="002910BF">
              <w:t>distilling</w:t>
            </w:r>
            <w:r>
              <w:t>’</w:t>
            </w:r>
            <w:r w:rsidRPr="002910BF">
              <w:t xml:space="preserve"> with </w:t>
            </w:r>
            <w:r>
              <w:t>‘</w:t>
            </w:r>
            <w:r w:rsidRPr="002910BF">
              <w:t>diluting</w:t>
            </w:r>
            <w:r>
              <w:t>’</w:t>
            </w:r>
            <w:r w:rsidRPr="002910BF">
              <w:t>. This version released with CPP Property Services Training Package Version 5.</w:t>
            </w:r>
          </w:p>
        </w:tc>
      </w:tr>
    </w:tbl>
    <w:p w:rsidR="00000000" w:rsidRPr="002910BF" w:rsidP="002910BF">
      <w:pPr>
        <w:pStyle w:val="BodyText"/>
      </w:pPr>
    </w:p>
    <w:p w:rsidR="00000000" w:rsidRPr="002910BF" w:rsidP="002910BF">
      <w:pPr>
        <w:pStyle w:val="AllowPageBreak"/>
      </w:pPr>
    </w:p>
    <w:p w:rsidR="00000000" w:rsidRPr="002910BF" w:rsidP="002910BF">
      <w:pPr>
        <w:pStyle w:val="Heading1"/>
      </w:pPr>
      <w:bookmarkStart w:id="2" w:name="O_956215"/>
      <w:bookmarkEnd w:id="2"/>
      <w:r w:rsidRPr="002910BF">
        <w:t>Application</w:t>
      </w:r>
    </w:p>
    <w:p w:rsidR="00000000" w:rsidRPr="002910BF" w:rsidP="000F0DF0">
      <w:pPr>
        <w:pStyle w:val="BodyText"/>
      </w:pPr>
      <w:r w:rsidRPr="002910BF">
        <w:t>This unit of competency specifies the outcomes required to ensure clean-room environments housing e</w:t>
      </w:r>
      <w:r w:rsidRPr="002910BF">
        <w:t xml:space="preserve">lectronic and other sensitive equipment are cleaned and maintained to avoid dust and moisture entering equipment and cabling. It covers assessing the extent of the cleaning task and selecting and using the equipment, chemicals and methods required for the </w:t>
      </w:r>
      <w:r w:rsidRPr="002910BF">
        <w:t>task.</w:t>
      </w:r>
    </w:p>
    <w:p w:rsidR="00000000" w:rsidRPr="002910BF" w:rsidP="000F0DF0">
      <w:pPr>
        <w:pStyle w:val="BodyText"/>
      </w:pPr>
      <w:r w:rsidRPr="002910BF">
        <w:t>The unit supports cleaners who work alone or in teams. It applies in a range of commercial and residential work sites. Clean rooms may be used for specialised computer installations, computer equipment repairs, installation of PABX units, manufactur</w:t>
      </w:r>
      <w:r w:rsidRPr="002910BF">
        <w:t>ing electronic components, laboratories and sterile rooms for food manufacturing. Some clean rooms may be pressurised to reduce the amount of dust entering the room.</w:t>
      </w:r>
    </w:p>
    <w:p w:rsidR="00000000" w:rsidRPr="002910BF" w:rsidP="000F0DF0">
      <w:pPr>
        <w:pStyle w:val="BodyText"/>
      </w:pPr>
      <w:r w:rsidRPr="002910BF">
        <w:t>No licensing, legislative, regulatory, or certification requirements apply to this unit o</w:t>
      </w:r>
      <w:r w:rsidRPr="002910BF">
        <w:t>f competency at the time of endorsement.</w:t>
      </w:r>
    </w:p>
    <w:p w:rsidR="00000000" w:rsidRPr="002910BF" w:rsidP="002910BF">
      <w:pPr>
        <w:pStyle w:val="Heading1"/>
      </w:pPr>
      <w:bookmarkStart w:id="3" w:name="O_956214"/>
      <w:bookmarkEnd w:id="3"/>
      <w:r w:rsidRPr="002910BF">
        <w:t>Pre-requisite Unit</w:t>
      </w:r>
    </w:p>
    <w:p w:rsidR="00000000" w:rsidRPr="002910BF" w:rsidP="000F0DF0">
      <w:pPr>
        <w:pStyle w:val="BodyText"/>
      </w:pPr>
      <w:r w:rsidRPr="002910BF">
        <w:t>Nil</w:t>
      </w:r>
    </w:p>
    <w:p w:rsidR="00000000" w:rsidRPr="002910BF" w:rsidP="002910BF">
      <w:pPr>
        <w:pStyle w:val="Heading1"/>
      </w:pPr>
      <w:bookmarkStart w:id="4" w:name="O_956213"/>
      <w:bookmarkEnd w:id="4"/>
      <w:r w:rsidRPr="002910BF">
        <w:t>Unit Sector</w:t>
      </w:r>
    </w:p>
    <w:p w:rsidR="00000000" w:rsidRPr="002910BF" w:rsidP="000F0DF0">
      <w:pPr>
        <w:pStyle w:val="BodyText"/>
      </w:pPr>
      <w:r w:rsidRPr="002910BF">
        <w:t>Cleaning operations</w:t>
      </w:r>
    </w:p>
    <w:p w:rsidR="00000000" w:rsidRPr="002910BF" w:rsidP="002910BF">
      <w:pPr>
        <w:pStyle w:val="Heading1"/>
      </w:pPr>
      <w:bookmarkStart w:id="5" w:name="O_956212"/>
      <w:bookmarkEnd w:id="5"/>
      <w:r w:rsidRPr="002910B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910B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Performance criteria describe the performance needed to demonstrate achievement of the element. Where bold italicised text is used, further information is detailed in the range of </w:t>
            </w:r>
            <w:r w:rsidRPr="002910BF">
              <w:t>conditions.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w:t>
            </w:r>
          </w:p>
        </w:tc>
        <w:tc>
          <w:tcPr>
            <w:tcW w:w="1962" w:type="dxa"/>
            <w:vMerge w:val="restart"/>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Assess area to be cleaned.</w:t>
            </w: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1.1.</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Clean room is </w:t>
            </w:r>
            <w:r w:rsidRPr="002910BF">
              <w:rPr>
                <w:rStyle w:val="BoldandItalics"/>
              </w:rPr>
              <w:t>assessed</w:t>
            </w:r>
            <w:r w:rsidRPr="002910BF">
              <w:t xml:space="preserve"> and </w:t>
            </w:r>
            <w:r w:rsidRPr="002910BF">
              <w:t>issues are clarified as required.</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1.2.</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Work site </w:t>
            </w:r>
            <w:r w:rsidRPr="002910BF">
              <w:rPr>
                <w:rStyle w:val="BoldandItalics"/>
              </w:rPr>
              <w:t>hazards</w:t>
            </w:r>
            <w:r w:rsidRPr="002910BF">
              <w:t xml:space="preserve"> are assessed and risks controlled according to company, legislative, and </w:t>
            </w:r>
            <w:r w:rsidRPr="002910BF">
              <w:rPr>
                <w:rStyle w:val="BoldandItalics"/>
              </w:rPr>
              <w:t>health and safety</w:t>
            </w:r>
            <w:r w:rsidRPr="002910BF">
              <w:t xml:space="preserve"> </w:t>
            </w:r>
            <w:r w:rsidRPr="002910BF">
              <w:rPr>
                <w:rStyle w:val="BoldandItalics"/>
              </w:rPr>
              <w:t>requirements</w:t>
            </w:r>
            <w:r w:rsidRPr="002910BF">
              <w:t>.</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1.3.</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Required </w:t>
            </w:r>
            <w:r w:rsidRPr="002910BF">
              <w:rPr>
                <w:rStyle w:val="BoldandItalics"/>
              </w:rPr>
              <w:t>equipment</w:t>
            </w:r>
            <w:r w:rsidRPr="002910BF">
              <w:t xml:space="preserve"> is</w:t>
            </w:r>
            <w:r w:rsidRPr="002910BF">
              <w:rPr>
                <w:rStyle w:val="SpecialBold"/>
              </w:rPr>
              <w:t xml:space="preserve"> </w:t>
            </w:r>
            <w:r w:rsidRPr="002910BF">
              <w:t>selected according to job requirements, checked for serviceability, and faults are rectified or reported before starting work.</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1.4.</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Required </w:t>
            </w:r>
            <w:r w:rsidRPr="002910BF">
              <w:rPr>
                <w:rStyle w:val="BoldandItalics"/>
              </w:rPr>
              <w:t>cleaning chemicals</w:t>
            </w:r>
            <w:r w:rsidRPr="002910BF">
              <w:t xml:space="preserve"> are selected and prepared.</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910BF" w:rsidP="002910BF">
            <w:pPr>
              <w:pStyle w:val="BodyText"/>
            </w:pPr>
            <w:r w:rsidRPr="002910BF">
              <w:t>1.5.</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BoldandItalics"/>
              </w:rPr>
              <w:t>Personal protective equipment</w:t>
            </w:r>
            <w:r w:rsidRPr="002910BF">
              <w:t xml:space="preserve"> (PPE) is sourced according to manufacturer specifications, and health and safety and company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1.6.</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Cleaning procedures are planned and sequenced to start from work site highest point and move to lowest according to job, health and safety, </w:t>
            </w:r>
            <w:r w:rsidRPr="002910BF">
              <w:t>and company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1.7.</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Signs and barricades are selected and installed according to health and safety, and company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1.8.</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Pre-existing damage is identified and reported according to company requirements. </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2.</w:t>
            </w:r>
          </w:p>
        </w:tc>
        <w:tc>
          <w:tcPr>
            <w:tcW w:w="1962" w:type="dxa"/>
            <w:vMerge w:val="restart"/>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Implement cleaning pl</w:t>
            </w:r>
            <w:r w:rsidRPr="002910BF">
              <w:t>an.</w:t>
            </w: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2.1.</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Furniture and fittings are removed to allow cleaning tasks to be performed.</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2.2.</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Equipment, chemicals and cleaning techniques are used to remove soil and clean surfaces according to manufacturer specifications, and health </w:t>
            </w:r>
            <w:r w:rsidRPr="002910BF">
              <w:t>and safety and company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2.3.</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Clean-room maintenance work is performed to minimise damage caused by electrostatic or electromagnetic contamination and loosening of cables or wiring according to manufacturer specifications and legislative, he</w:t>
            </w:r>
            <w:r w:rsidRPr="002910BF">
              <w:t>alth and safety, and company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3.</w:t>
            </w:r>
          </w:p>
        </w:tc>
        <w:tc>
          <w:tcPr>
            <w:tcW w:w="1962" w:type="dxa"/>
            <w:vMerge w:val="restart"/>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Tidy work site.</w:t>
            </w: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3.1.</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Collected soil and waste are disposed of according to client and company specifications, and legislative, environmental, and health and safety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3.2.</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 xml:space="preserve">Furniture and fittings are returned to original position </w:t>
            </w:r>
            <w:r w:rsidRPr="002910BF">
              <w:t>according to job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3.3.</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Signs and barricades are removed according to health and safety, and company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4.</w:t>
            </w:r>
          </w:p>
        </w:tc>
        <w:tc>
          <w:tcPr>
            <w:tcW w:w="1962" w:type="dxa"/>
            <w:vMerge w:val="restart"/>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Clean and safety check equipment, and store equipment and chemica</w:t>
            </w:r>
            <w:r w:rsidRPr="002910BF">
              <w:t>ls.</w:t>
            </w: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4.1.</w:t>
            </w:r>
          </w:p>
        </w:tc>
        <w:tc>
          <w:tcPr>
            <w:tcW w:w="561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Equipment and PPE are cleaned, safety checked and stored according to manufacturer specifications and environmental, health and safety, and company requirements.</w:t>
            </w:r>
          </w:p>
        </w:tc>
      </w:tr>
      <w:tr w:rsidTr="002910B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4.2.</w:t>
            </w:r>
          </w:p>
        </w:tc>
        <w:tc>
          <w:tcPr>
            <w:tcW w:w="5610" w:type="dxa"/>
            <w:tcBorders>
              <w:top w:val="nil"/>
              <w:left w:val="nil"/>
              <w:bottom w:val="nil"/>
              <w:right w:val="nil"/>
            </w:tcBorders>
            <w:tcMar>
              <w:top w:w="0" w:type="dxa"/>
              <w:left w:w="62" w:type="dxa"/>
              <w:bottom w:w="0" w:type="dxa"/>
              <w:right w:w="62" w:type="dxa"/>
            </w:tcMar>
          </w:tcPr>
          <w:p w:rsidR="00000000" w:rsidRPr="002910BF" w:rsidP="002910BF">
            <w:pPr>
              <w:pStyle w:val="BodyText"/>
            </w:pPr>
            <w:r w:rsidRPr="002910BF">
              <w:t>Unused chemicals are stored or disposed of according to manufacturer specifications, and health and safety and company requirements.</w:t>
            </w:r>
          </w:p>
        </w:tc>
      </w:tr>
    </w:tbl>
    <w:p w:rsidR="00000000" w:rsidRPr="002910BF" w:rsidP="002910BF">
      <w:pPr>
        <w:pStyle w:val="BodyText"/>
      </w:pPr>
    </w:p>
    <w:p w:rsidR="00000000" w:rsidRPr="002910BF" w:rsidP="002910BF">
      <w:pPr>
        <w:pStyle w:val="AllowPageBreak"/>
      </w:pPr>
    </w:p>
    <w:p w:rsidR="00000000" w:rsidRPr="002910BF" w:rsidP="002910BF">
      <w:pPr>
        <w:pStyle w:val="Heading1"/>
      </w:pPr>
      <w:bookmarkStart w:id="6" w:name="O_956211"/>
      <w:bookmarkEnd w:id="6"/>
      <w:r w:rsidRPr="002910BF">
        <w:t>Foundation Skills</w:t>
      </w:r>
    </w:p>
    <w:tbl>
      <w:tblPr>
        <w:tblW w:w="0" w:type="auto"/>
        <w:tblLayout w:type="fixed"/>
        <w:tblCellMar>
          <w:left w:w="62" w:type="dxa"/>
          <w:right w:w="62" w:type="dxa"/>
        </w:tblCellMar>
        <w:tblLook w:val="0000"/>
      </w:tblPr>
      <w:tblGrid>
        <w:gridCol w:w="2195"/>
        <w:gridCol w:w="6877"/>
      </w:tblGrid>
      <w:tr w:rsidTr="002910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This section describes the language, literacy, numeracy and employment skills essentia</w:t>
            </w:r>
            <w:r w:rsidRPr="002910BF">
              <w:t>l to performance in this unit but not explicit in the performance criteria.</w:t>
            </w:r>
          </w:p>
        </w:tc>
      </w:tr>
      <w:tr w:rsidTr="002910B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910BF" w:rsidP="002910BF">
            <w:pPr>
              <w:pStyle w:val="BodyText"/>
            </w:pPr>
            <w:r w:rsidRPr="002910B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SpecialBold"/>
              </w:rPr>
              <w:t>Performance feature</w:t>
            </w:r>
          </w:p>
        </w:tc>
      </w:tr>
      <w:tr w:rsidTr="002910B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Numeracy skills to:</w:t>
            </w:r>
          </w:p>
        </w:tc>
        <w:tc>
          <w:tcPr>
            <w:tcW w:w="6877" w:type="dxa"/>
            <w:tcBorders>
              <w:top w:val="nil"/>
              <w:left w:val="nil"/>
              <w:bottom w:val="nil"/>
              <w:right w:val="nil"/>
            </w:tcBorders>
            <w:tcMar>
              <w:top w:w="0" w:type="dxa"/>
              <w:left w:w="62" w:type="dxa"/>
              <w:bottom w:w="0" w:type="dxa"/>
              <w:right w:w="62" w:type="dxa"/>
            </w:tcMar>
          </w:tcPr>
          <w:p w:rsidR="00000000" w:rsidP="002910BF">
            <w:pPr>
              <w:pStyle w:val="ListBullet"/>
              <w:rPr>
                <w:lang w:val="en-NZ"/>
              </w:rPr>
            </w:pPr>
            <w:r w:rsidRPr="002910BF">
              <w:t>dilute and mix chemicals required for cleaning tasks using whole numbers and routine fractions.</w:t>
            </w:r>
          </w:p>
        </w:tc>
      </w:tr>
      <w:tr w:rsidTr="002910B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2910BF">
            <w:pPr>
              <w:pStyle w:val="ListBullet"/>
              <w:rPr>
                <w:lang w:val="en-NZ"/>
              </w:rPr>
            </w:pPr>
            <w:r w:rsidRPr="002910BF">
              <w:t>ask questions to clarify job requirements.</w:t>
            </w:r>
          </w:p>
        </w:tc>
      </w:tr>
      <w:tr w:rsidTr="002910B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Reading skills to:</w:t>
            </w:r>
          </w:p>
        </w:tc>
        <w:tc>
          <w:tcPr>
            <w:tcW w:w="6877"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 xml:space="preserve">interpret simple, structured manufacturer instructions when using equipment and preparing chemicals </w:t>
            </w:r>
          </w:p>
          <w:p w:rsidR="00000000" w:rsidRPr="002910BF" w:rsidP="002910BF">
            <w:pPr>
              <w:pStyle w:val="ListBullet"/>
            </w:pPr>
            <w:r w:rsidRPr="002910BF">
              <w:t>interpret directions and safety instructions, including:</w:t>
            </w:r>
          </w:p>
          <w:p w:rsidR="00000000" w:rsidRPr="002910BF" w:rsidP="002910BF">
            <w:pPr>
              <w:pStyle w:val="ListBullet2"/>
            </w:pPr>
            <w:r w:rsidRPr="002910BF">
              <w:t>equipment operating manuals</w:t>
            </w:r>
          </w:p>
          <w:p w:rsidR="00000000" w:rsidRPr="002910BF" w:rsidP="002910BF">
            <w:pPr>
              <w:pStyle w:val="ListBullet2"/>
            </w:pPr>
            <w:r w:rsidRPr="002910BF">
              <w:t>product labels</w:t>
            </w:r>
          </w:p>
          <w:p w:rsidR="00000000" w:rsidP="002910BF">
            <w:pPr>
              <w:pStyle w:val="ListBullet2"/>
              <w:rPr>
                <w:lang w:val="en-NZ"/>
              </w:rPr>
            </w:pPr>
            <w:r w:rsidRPr="002910BF">
              <w:t>safety data sheets (SDS).</w:t>
            </w:r>
          </w:p>
        </w:tc>
      </w:tr>
      <w:tr w:rsidTr="002910B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Writing skills to:</w:t>
            </w:r>
          </w:p>
        </w:tc>
        <w:tc>
          <w:tcPr>
            <w:tcW w:w="6877"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document and report faults in equipment to manufacturer and other personnel.</w:t>
            </w:r>
          </w:p>
        </w:tc>
      </w:tr>
    </w:tbl>
    <w:p w:rsidR="00000000" w:rsidRPr="002910BF" w:rsidP="002910BF">
      <w:pPr>
        <w:pStyle w:val="BodyText"/>
      </w:pPr>
    </w:p>
    <w:p w:rsidR="00000000" w:rsidRPr="002910BF" w:rsidP="002910BF">
      <w:pPr>
        <w:pStyle w:val="AllowPageBreak"/>
      </w:pPr>
    </w:p>
    <w:p w:rsidR="00000000" w:rsidRPr="002910BF" w:rsidP="002910BF">
      <w:pPr>
        <w:pStyle w:val="Heading1"/>
      </w:pPr>
      <w:bookmarkStart w:id="7" w:name="O_956210"/>
      <w:bookmarkEnd w:id="7"/>
      <w:r w:rsidRPr="002910BF">
        <w:t>Range of Conditions</w:t>
      </w:r>
    </w:p>
    <w:tbl>
      <w:tblPr>
        <w:tblW w:w="0" w:type="auto"/>
        <w:tblLayout w:type="fixed"/>
        <w:tblCellMar>
          <w:left w:w="62" w:type="dxa"/>
          <w:right w:w="62" w:type="dxa"/>
        </w:tblCellMar>
        <w:tblLook w:val="0000"/>
      </w:tblPr>
      <w:tblGrid>
        <w:gridCol w:w="2364"/>
        <w:gridCol w:w="6708"/>
      </w:tblGrid>
      <w:tr w:rsidTr="002910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t>This section specifies work environments and conditions that may affect performance. Essential operating conditions that may be present (depending on the work situation, needs of the candidate, accessibility of the item, and local industry and regional con</w:t>
            </w:r>
            <w:r w:rsidRPr="002910BF">
              <w:t>texts) are included. Bold italicised wording, if used in the performance criteria, is detailed below.</w:t>
            </w:r>
          </w:p>
        </w:tc>
      </w:tr>
      <w:tr w:rsidTr="002910B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BoldandItalics"/>
              </w:rPr>
              <w:t xml:space="preserve">Assessed </w:t>
            </w:r>
            <w:r w:rsidRPr="002910BF">
              <w:t>must include:</w:t>
            </w:r>
          </w:p>
        </w:tc>
        <w:tc>
          <w:tcPr>
            <w:tcW w:w="6708"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extent of cleaning required</w:t>
            </w:r>
          </w:p>
          <w:p w:rsidR="00000000" w:rsidRPr="002910BF" w:rsidP="002910BF">
            <w:pPr>
              <w:pStyle w:val="ListBullet"/>
            </w:pPr>
            <w:r w:rsidRPr="002910BF">
              <w:t>types of clean-room surfaces to be cleaned, which must include at least two of the following:</w:t>
            </w:r>
          </w:p>
          <w:p w:rsidR="00000000" w:rsidRPr="002910BF" w:rsidP="002910BF">
            <w:pPr>
              <w:pStyle w:val="ListBullet2"/>
            </w:pPr>
            <w:r w:rsidRPr="002910BF">
              <w:t>benchtops and work stations</w:t>
            </w:r>
          </w:p>
          <w:p w:rsidR="00000000" w:rsidRPr="002910BF" w:rsidP="002910BF">
            <w:pPr>
              <w:pStyle w:val="ListBullet2"/>
            </w:pPr>
            <w:r w:rsidRPr="002910BF">
              <w:t>cabling</w:t>
            </w:r>
          </w:p>
          <w:p w:rsidR="00000000" w:rsidRPr="002910BF" w:rsidP="002910BF">
            <w:pPr>
              <w:pStyle w:val="ListBullet2"/>
            </w:pPr>
            <w:r w:rsidRPr="002910BF">
              <w:t>ceilings</w:t>
            </w:r>
          </w:p>
          <w:p w:rsidR="00000000" w:rsidRPr="002910BF" w:rsidP="002910BF">
            <w:pPr>
              <w:pStyle w:val="ListBullet2"/>
            </w:pPr>
            <w:r w:rsidRPr="002910BF">
              <w:t>equipment casings</w:t>
            </w:r>
          </w:p>
          <w:p w:rsidR="00000000" w:rsidRPr="002910BF" w:rsidP="002910BF">
            <w:pPr>
              <w:pStyle w:val="ListBullet2"/>
            </w:pPr>
            <w:r w:rsidRPr="002910BF">
              <w:t>hard floor surfaces</w:t>
            </w:r>
          </w:p>
          <w:p w:rsidR="00000000" w:rsidRPr="002910BF" w:rsidP="002910BF">
            <w:pPr>
              <w:pStyle w:val="ListBullet2"/>
            </w:pPr>
            <w:r w:rsidRPr="002910BF">
              <w:t>soft floor surfaces, such as special dust-catching carpets</w:t>
            </w:r>
          </w:p>
          <w:p w:rsidR="00000000" w:rsidRPr="002910BF" w:rsidP="002910BF">
            <w:pPr>
              <w:pStyle w:val="ListBullet"/>
            </w:pPr>
            <w:r w:rsidRPr="002910BF">
              <w:t>types of clean-room fittings to be cleaned, which must include at least four of the following:</w:t>
            </w:r>
          </w:p>
          <w:p w:rsidR="00000000" w:rsidRPr="002910BF" w:rsidP="002910BF">
            <w:pPr>
              <w:pStyle w:val="ListBullet2"/>
            </w:pPr>
            <w:r w:rsidRPr="002910BF">
              <w:t>cameras</w:t>
            </w:r>
          </w:p>
          <w:p w:rsidR="00000000" w:rsidRPr="002910BF" w:rsidP="002910BF">
            <w:pPr>
              <w:pStyle w:val="ListBullet2"/>
            </w:pPr>
            <w:r w:rsidRPr="002910BF">
              <w:t>furniture</w:t>
            </w:r>
          </w:p>
          <w:p w:rsidR="00000000" w:rsidRPr="002910BF" w:rsidP="002910BF">
            <w:pPr>
              <w:pStyle w:val="ListBullet2"/>
            </w:pPr>
            <w:r w:rsidRPr="002910BF">
              <w:t>glass</w:t>
            </w:r>
          </w:p>
          <w:p w:rsidR="00000000" w:rsidRPr="002910BF" w:rsidP="002910BF">
            <w:pPr>
              <w:pStyle w:val="ListBullet2"/>
            </w:pPr>
            <w:r w:rsidRPr="002910BF">
              <w:t>lights</w:t>
            </w:r>
          </w:p>
          <w:p w:rsidR="00000000" w:rsidRPr="002910BF" w:rsidP="002910BF">
            <w:pPr>
              <w:pStyle w:val="ListBullet2"/>
            </w:pPr>
            <w:r w:rsidRPr="002910BF">
              <w:t>monitors</w:t>
            </w:r>
          </w:p>
          <w:p w:rsidR="00000000" w:rsidRPr="002910BF" w:rsidP="002910BF">
            <w:pPr>
              <w:pStyle w:val="ListBullet2"/>
            </w:pPr>
            <w:r w:rsidRPr="002910BF">
              <w:t>skylights</w:t>
            </w:r>
          </w:p>
          <w:p w:rsidR="00000000" w:rsidRPr="002910BF" w:rsidP="002910BF">
            <w:pPr>
              <w:pStyle w:val="ListBullet2"/>
            </w:pPr>
            <w:r w:rsidRPr="002910BF">
              <w:t>smoke detectors</w:t>
            </w:r>
          </w:p>
          <w:p w:rsidR="00000000" w:rsidRPr="002910BF" w:rsidP="002910BF">
            <w:pPr>
              <w:pStyle w:val="ListBullet2"/>
            </w:pPr>
            <w:r w:rsidRPr="002910BF">
              <w:t>sprinkler systems</w:t>
            </w:r>
          </w:p>
          <w:p w:rsidR="00000000" w:rsidRPr="002910BF" w:rsidP="002910BF">
            <w:pPr>
              <w:pStyle w:val="ListBullet2"/>
            </w:pPr>
            <w:r w:rsidRPr="002910BF">
              <w:t>vents and grilles</w:t>
            </w:r>
          </w:p>
          <w:p w:rsidR="00000000" w:rsidP="002910BF">
            <w:pPr>
              <w:pStyle w:val="ListBullet"/>
              <w:rPr>
                <w:lang w:val="en-NZ"/>
              </w:rPr>
            </w:pPr>
            <w:r w:rsidRPr="002910BF">
              <w:t>potential for damage to clean-room equipment.</w:t>
            </w:r>
          </w:p>
        </w:tc>
      </w:tr>
      <w:tr w:rsidTr="002910B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BoldandItalics"/>
              </w:rPr>
              <w:t>Hazards</w:t>
            </w:r>
            <w:r w:rsidRPr="002910BF">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biological and environmental contaminants</w:t>
            </w:r>
          </w:p>
          <w:p w:rsidR="00000000" w:rsidRPr="002910BF" w:rsidP="002910BF">
            <w:pPr>
              <w:pStyle w:val="ListBullet"/>
            </w:pPr>
            <w:r w:rsidRPr="002910BF">
              <w:t>chemical exposure via absorption, ingestion and inhalation</w:t>
            </w:r>
          </w:p>
          <w:p w:rsidR="00000000" w:rsidRPr="002910BF" w:rsidP="002910BF">
            <w:pPr>
              <w:pStyle w:val="ListBullet"/>
            </w:pPr>
            <w:r w:rsidRPr="002910BF">
              <w:t>chemical reactivity</w:t>
            </w:r>
          </w:p>
          <w:p w:rsidR="00000000" w:rsidRPr="002910BF" w:rsidP="002910BF">
            <w:pPr>
              <w:pStyle w:val="ListBullet"/>
            </w:pPr>
            <w:r w:rsidRPr="002910BF">
              <w:t>dust and fibre particulates</w:t>
            </w:r>
          </w:p>
          <w:p w:rsidR="00000000" w:rsidRPr="002910BF" w:rsidP="002910BF">
            <w:pPr>
              <w:pStyle w:val="ListBullet"/>
            </w:pPr>
            <w:r w:rsidRPr="002910BF">
              <w:t>electrical</w:t>
            </w:r>
          </w:p>
          <w:p w:rsidR="00000000" w:rsidRPr="002910BF" w:rsidP="002910BF">
            <w:pPr>
              <w:pStyle w:val="ListBullet"/>
            </w:pPr>
            <w:r w:rsidRPr="002910BF">
              <w:t>environmental allergens</w:t>
            </w:r>
          </w:p>
          <w:p w:rsidR="00000000" w:rsidRPr="002910BF" w:rsidP="002910BF">
            <w:pPr>
              <w:pStyle w:val="ListBullet"/>
            </w:pPr>
            <w:r w:rsidRPr="002910BF">
              <w:t>explosions</w:t>
            </w:r>
          </w:p>
          <w:p w:rsidR="00000000" w:rsidRPr="002910BF" w:rsidP="002910BF">
            <w:pPr>
              <w:pStyle w:val="ListBullet"/>
            </w:pPr>
            <w:r w:rsidRPr="002910BF">
              <w:t>fatigue</w:t>
            </w:r>
          </w:p>
          <w:p w:rsidR="00000000" w:rsidRPr="002910BF" w:rsidP="002910BF">
            <w:pPr>
              <w:pStyle w:val="ListBullet"/>
            </w:pPr>
            <w:r w:rsidRPr="002910BF">
              <w:t>fire</w:t>
            </w:r>
          </w:p>
          <w:p w:rsidR="00000000" w:rsidRPr="002910BF" w:rsidP="002910BF">
            <w:pPr>
              <w:pStyle w:val="ListBullet"/>
            </w:pPr>
            <w:r w:rsidRPr="002910BF">
              <w:t>manual handling</w:t>
            </w:r>
          </w:p>
          <w:p w:rsidR="00000000" w:rsidRPr="002910BF" w:rsidP="002910BF">
            <w:pPr>
              <w:pStyle w:val="ListBullet"/>
            </w:pPr>
            <w:r w:rsidRPr="002910BF">
              <w:t>noise</w:t>
            </w:r>
          </w:p>
          <w:p w:rsidR="00000000" w:rsidRPr="002910BF" w:rsidP="002910BF">
            <w:pPr>
              <w:pStyle w:val="ListBullet"/>
            </w:pPr>
            <w:r w:rsidRPr="002910BF">
              <w:t>poor ventilation</w:t>
            </w:r>
          </w:p>
          <w:p w:rsidR="00000000" w:rsidRPr="002910BF" w:rsidP="002910BF">
            <w:pPr>
              <w:pStyle w:val="ListBullet"/>
            </w:pPr>
            <w:r w:rsidRPr="002910BF">
              <w:t>slips, trips and falls</w:t>
            </w:r>
          </w:p>
          <w:p w:rsidR="00000000" w:rsidRPr="002910BF" w:rsidP="002910BF">
            <w:pPr>
              <w:pStyle w:val="ListBullet"/>
            </w:pPr>
            <w:r w:rsidRPr="002910BF">
              <w:t>syringes and sharps</w:t>
            </w:r>
          </w:p>
          <w:p w:rsidR="00000000" w:rsidP="002910BF">
            <w:pPr>
              <w:pStyle w:val="ListBullet"/>
              <w:rPr>
                <w:lang w:val="en-NZ"/>
              </w:rPr>
            </w:pPr>
            <w:r w:rsidRPr="002910BF">
              <w:t>working in confined spaces.</w:t>
            </w:r>
          </w:p>
        </w:tc>
      </w:tr>
      <w:tr w:rsidTr="002910B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BoldandItalics"/>
              </w:rPr>
              <w:t>Health and safety requirements</w:t>
            </w:r>
            <w:r w:rsidRPr="002910BF">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access to communication devices when working alone</w:t>
            </w:r>
          </w:p>
          <w:p w:rsidR="00000000" w:rsidRPr="002910BF" w:rsidP="002910BF">
            <w:pPr>
              <w:pStyle w:val="ListBullet"/>
            </w:pPr>
            <w:r w:rsidRPr="002910BF">
              <w:t>compliance with Safe Work Australia regulations and guidelines</w:t>
            </w:r>
          </w:p>
          <w:p w:rsidR="00000000" w:rsidRPr="002910BF" w:rsidP="002910BF">
            <w:pPr>
              <w:pStyle w:val="ListBullet"/>
            </w:pPr>
            <w:r w:rsidRPr="002910BF">
              <w:t>electrical equipment test and tag compliance</w:t>
            </w:r>
          </w:p>
          <w:p w:rsidR="00000000" w:rsidRPr="002910BF" w:rsidP="002910BF">
            <w:pPr>
              <w:pStyle w:val="ListBullet"/>
            </w:pPr>
            <w:r w:rsidRPr="002910BF">
              <w:t>emergency response procedures</w:t>
            </w:r>
          </w:p>
          <w:p w:rsidR="00000000" w:rsidRPr="002910BF" w:rsidP="002910BF">
            <w:pPr>
              <w:pStyle w:val="ListBullet"/>
            </w:pPr>
            <w:r w:rsidRPr="002910BF">
              <w:t>environmental controls</w:t>
            </w:r>
          </w:p>
          <w:p w:rsidR="00000000" w:rsidRPr="002910BF" w:rsidP="002910BF">
            <w:pPr>
              <w:pStyle w:val="ListBullet"/>
            </w:pPr>
            <w:r w:rsidRPr="002910BF">
              <w:t>hazard signs and barricades</w:t>
            </w:r>
          </w:p>
          <w:p w:rsidR="00000000" w:rsidRPr="002910BF" w:rsidP="002910BF">
            <w:pPr>
              <w:pStyle w:val="ListBullet"/>
            </w:pPr>
            <w:r w:rsidRPr="002910BF">
              <w:t>health and safety induction and refresher training</w:t>
            </w:r>
          </w:p>
          <w:p w:rsidR="00000000" w:rsidRPr="002910BF" w:rsidP="002910BF">
            <w:pPr>
              <w:pStyle w:val="ListBullet"/>
            </w:pPr>
            <w:r w:rsidRPr="002910BF">
              <w:t>manual handling techniques</w:t>
            </w:r>
          </w:p>
          <w:p w:rsidR="00000000" w:rsidRPr="002910BF" w:rsidP="002910BF">
            <w:pPr>
              <w:pStyle w:val="ListBullet"/>
            </w:pPr>
            <w:r w:rsidRPr="002910BF">
              <w:t>processes for safely dispensing chemicals</w:t>
            </w:r>
          </w:p>
          <w:p w:rsidR="00000000" w:rsidRPr="002910BF" w:rsidP="002910BF">
            <w:pPr>
              <w:pStyle w:val="ListBullet"/>
            </w:pPr>
            <w:r w:rsidRPr="002910BF">
              <w:t>risk assessment procedures, including:</w:t>
            </w:r>
          </w:p>
          <w:p w:rsidR="00000000" w:rsidRPr="002910BF" w:rsidP="002910BF">
            <w:pPr>
              <w:pStyle w:val="ListBullet2"/>
            </w:pPr>
            <w:r w:rsidRPr="002910BF">
              <w:t>hazardous chemi</w:t>
            </w:r>
            <w:r w:rsidRPr="002910BF">
              <w:t>cals register</w:t>
            </w:r>
          </w:p>
          <w:p w:rsidR="00000000" w:rsidRPr="002910BF" w:rsidP="002910BF">
            <w:pPr>
              <w:pStyle w:val="ListBullet2"/>
            </w:pPr>
            <w:r w:rsidRPr="002910BF">
              <w:t>hierarchy of control</w:t>
            </w:r>
          </w:p>
          <w:p w:rsidR="00000000" w:rsidRPr="002910BF" w:rsidP="002910BF">
            <w:pPr>
              <w:pStyle w:val="ListBullet2"/>
            </w:pPr>
            <w:r w:rsidRPr="002910BF">
              <w:t>job safety analyses (JSA) for low-risk situations</w:t>
            </w:r>
          </w:p>
          <w:p w:rsidR="00000000" w:rsidRPr="002910BF" w:rsidP="002910BF">
            <w:pPr>
              <w:pStyle w:val="ListBullet2"/>
            </w:pPr>
            <w:r w:rsidRPr="002910BF">
              <w:t>safe work method statements (SWMS) for high-risk situations</w:t>
            </w:r>
          </w:p>
          <w:p w:rsidR="00000000" w:rsidRPr="002910BF" w:rsidP="002910BF">
            <w:pPr>
              <w:pStyle w:val="ListBullet2"/>
            </w:pPr>
            <w:r w:rsidRPr="002910BF">
              <w:t>incident reporting</w:t>
            </w:r>
          </w:p>
          <w:p w:rsidR="00000000" w:rsidRPr="002910BF" w:rsidP="002910BF">
            <w:pPr>
              <w:pStyle w:val="ListBullet"/>
            </w:pPr>
            <w:r w:rsidRPr="002910BF">
              <w:t>SDS</w:t>
            </w:r>
          </w:p>
          <w:p w:rsidR="00000000" w:rsidRPr="002910BF" w:rsidP="002910BF">
            <w:pPr>
              <w:pStyle w:val="ListBullet"/>
            </w:pPr>
            <w:r w:rsidRPr="002910BF">
              <w:t>selection and use of required PPE</w:t>
            </w:r>
          </w:p>
          <w:p w:rsidR="00000000" w:rsidRPr="002910BF" w:rsidP="002910BF">
            <w:pPr>
              <w:pStyle w:val="ListBullet"/>
            </w:pPr>
            <w:r w:rsidRPr="002910BF">
              <w:t>storage and maintenance of equipment according to manufacturer specifications</w:t>
            </w:r>
          </w:p>
          <w:p w:rsidR="00000000" w:rsidP="002910BF">
            <w:pPr>
              <w:pStyle w:val="ListBullet"/>
              <w:rPr>
                <w:lang w:val="en-NZ"/>
              </w:rPr>
            </w:pPr>
            <w:r w:rsidRPr="002910BF">
              <w:t>use of first aid according to SDS information.</w:t>
            </w:r>
          </w:p>
        </w:tc>
      </w:tr>
      <w:tr w:rsidTr="002910B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BoldandItalics"/>
              </w:rPr>
              <w:t xml:space="preserve">Equipment </w:t>
            </w:r>
            <w:r w:rsidRPr="002910B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brooms</w:t>
            </w:r>
          </w:p>
          <w:p w:rsidR="00000000" w:rsidRPr="002910BF" w:rsidP="002910BF">
            <w:pPr>
              <w:pStyle w:val="ListBullet"/>
            </w:pPr>
            <w:r w:rsidRPr="002910BF">
              <w:t>buckets</w:t>
            </w:r>
          </w:p>
          <w:p w:rsidR="00000000" w:rsidRPr="002910BF" w:rsidP="002910BF">
            <w:pPr>
              <w:pStyle w:val="ListBullet"/>
            </w:pPr>
            <w:r w:rsidRPr="002910BF">
              <w:t>buffing machines with brushes and pads</w:t>
            </w:r>
          </w:p>
          <w:p w:rsidR="00000000" w:rsidRPr="002910BF" w:rsidP="002910BF">
            <w:pPr>
              <w:pStyle w:val="ListBullet"/>
            </w:pPr>
            <w:r w:rsidRPr="002910BF">
              <w:t>cleaning trolleys</w:t>
            </w:r>
          </w:p>
          <w:p w:rsidR="00000000" w:rsidRPr="002910BF" w:rsidP="002910BF">
            <w:pPr>
              <w:pStyle w:val="ListBullet"/>
            </w:pPr>
            <w:r w:rsidRPr="002910BF">
              <w:t>dustpans</w:t>
            </w:r>
          </w:p>
          <w:p w:rsidR="00000000" w:rsidRPr="002910BF" w:rsidP="002910BF">
            <w:pPr>
              <w:pStyle w:val="ListBullet"/>
            </w:pPr>
            <w:r w:rsidRPr="002910BF">
              <w:t>extension poles</w:t>
            </w:r>
          </w:p>
          <w:p w:rsidR="00000000" w:rsidRPr="002910BF" w:rsidP="002910BF">
            <w:pPr>
              <w:pStyle w:val="ListBullet"/>
            </w:pPr>
            <w:r w:rsidRPr="002910BF">
              <w:t>garbage bins</w:t>
            </w:r>
          </w:p>
          <w:p w:rsidR="00000000" w:rsidRPr="002910BF" w:rsidP="002910BF">
            <w:pPr>
              <w:pStyle w:val="ListBullet"/>
            </w:pPr>
            <w:r w:rsidRPr="002910BF">
              <w:t>glass cleaning equipment</w:t>
            </w:r>
          </w:p>
          <w:p w:rsidR="00000000" w:rsidRPr="002910BF" w:rsidP="002910BF">
            <w:pPr>
              <w:pStyle w:val="ListBullet"/>
            </w:pPr>
            <w:r w:rsidRPr="002910BF">
              <w:t>lint-free and anti-static cleaning cloths</w:t>
            </w:r>
          </w:p>
          <w:p w:rsidR="00000000" w:rsidRPr="002910BF" w:rsidP="002910BF">
            <w:pPr>
              <w:pStyle w:val="ListBullet"/>
            </w:pPr>
            <w:r w:rsidRPr="002910BF">
              <w:t>microfibre products</w:t>
            </w:r>
          </w:p>
          <w:p w:rsidR="00000000" w:rsidRPr="002910BF" w:rsidP="002910BF">
            <w:pPr>
              <w:pStyle w:val="ListBullet"/>
            </w:pPr>
            <w:r w:rsidRPr="002910BF">
              <w:t>mops:</w:t>
            </w:r>
          </w:p>
          <w:p w:rsidR="00000000" w:rsidRPr="002910BF" w:rsidP="002910BF">
            <w:pPr>
              <w:pStyle w:val="ListBullet2"/>
            </w:pPr>
            <w:r w:rsidRPr="002910BF">
              <w:t>damp</w:t>
            </w:r>
          </w:p>
          <w:p w:rsidR="00000000" w:rsidRPr="002910BF" w:rsidP="002910BF">
            <w:pPr>
              <w:pStyle w:val="ListBullet2"/>
            </w:pPr>
            <w:r w:rsidRPr="002910BF">
              <w:t>dust</w:t>
            </w:r>
          </w:p>
          <w:p w:rsidR="00000000" w:rsidRPr="002910BF" w:rsidP="002910BF">
            <w:pPr>
              <w:pStyle w:val="ListBullet"/>
            </w:pPr>
            <w:r w:rsidRPr="002910BF">
              <w:t>scourers</w:t>
            </w:r>
          </w:p>
          <w:p w:rsidR="00000000" w:rsidP="002910BF">
            <w:pPr>
              <w:pStyle w:val="ListBullet"/>
              <w:rPr>
                <w:lang w:val="en-NZ"/>
              </w:rPr>
            </w:pPr>
            <w:r w:rsidRPr="002910BF">
              <w:t>vacuum cleaners and accessories.</w:t>
            </w:r>
          </w:p>
        </w:tc>
      </w:tr>
      <w:tr w:rsidTr="002910B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BoldandItalics"/>
              </w:rPr>
              <w:t xml:space="preserve">Cleaning chemicals </w:t>
            </w:r>
            <w:r w:rsidRPr="002910B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acid cleaners</w:t>
            </w:r>
          </w:p>
          <w:p w:rsidR="00000000" w:rsidRPr="002910BF" w:rsidP="002910BF">
            <w:pPr>
              <w:pStyle w:val="ListBullet"/>
            </w:pPr>
            <w:r w:rsidRPr="002910BF">
              <w:t>alkaline cleaners</w:t>
            </w:r>
          </w:p>
          <w:p w:rsidR="00000000" w:rsidRPr="002910BF" w:rsidP="002910BF">
            <w:pPr>
              <w:pStyle w:val="ListBullet"/>
            </w:pPr>
            <w:r w:rsidRPr="002910BF">
              <w:t>low environmental impact chemicals</w:t>
            </w:r>
          </w:p>
          <w:p w:rsidR="00000000" w:rsidRPr="002910BF" w:rsidP="002910BF">
            <w:pPr>
              <w:pStyle w:val="ListBullet"/>
            </w:pPr>
            <w:r w:rsidRPr="002910BF">
              <w:t>neutral cleaners</w:t>
            </w:r>
          </w:p>
          <w:p w:rsidR="00000000" w:rsidP="002910BF">
            <w:pPr>
              <w:pStyle w:val="ListBullet"/>
              <w:rPr>
                <w:lang w:val="en-NZ"/>
              </w:rPr>
            </w:pPr>
            <w:r w:rsidRPr="002910BF">
              <w:t>solvent cleaners.</w:t>
            </w:r>
          </w:p>
        </w:tc>
      </w:tr>
      <w:tr w:rsidTr="002910B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910BF">
            <w:pPr>
              <w:pStyle w:val="BodyText"/>
              <w:rPr>
                <w:lang w:val="en-NZ"/>
              </w:rPr>
            </w:pPr>
            <w:r w:rsidRPr="002910BF">
              <w:rPr>
                <w:rStyle w:val="BoldandItalics"/>
              </w:rPr>
              <w:t xml:space="preserve">Personal protective equipment </w:t>
            </w:r>
            <w:r w:rsidRPr="002910B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910BF" w:rsidP="002910BF">
            <w:pPr>
              <w:pStyle w:val="ListBullet"/>
            </w:pPr>
            <w:r w:rsidRPr="002910BF">
              <w:t>gloves</w:t>
            </w:r>
          </w:p>
          <w:p w:rsidR="00000000" w:rsidRPr="002910BF" w:rsidP="002910BF">
            <w:pPr>
              <w:pStyle w:val="ListBullet"/>
            </w:pPr>
            <w:r w:rsidRPr="002910BF">
              <w:t>eye protection</w:t>
            </w:r>
          </w:p>
          <w:p w:rsidR="00000000" w:rsidRPr="002910BF" w:rsidP="002910BF">
            <w:pPr>
              <w:pStyle w:val="ListBullet"/>
            </w:pPr>
            <w:r w:rsidRPr="002910BF">
              <w:t>masks</w:t>
            </w:r>
          </w:p>
          <w:p w:rsidR="00000000" w:rsidRPr="002910BF" w:rsidP="002910BF">
            <w:pPr>
              <w:pStyle w:val="ListBullet"/>
            </w:pPr>
            <w:r w:rsidRPr="002910BF">
              <w:t>protective clothing</w:t>
            </w:r>
          </w:p>
          <w:p w:rsidR="00000000" w:rsidRPr="002910BF" w:rsidP="002910BF">
            <w:pPr>
              <w:pStyle w:val="ListBullet"/>
            </w:pPr>
            <w:r w:rsidRPr="002910BF">
              <w:t>safety shoes.</w:t>
            </w:r>
          </w:p>
        </w:tc>
      </w:tr>
    </w:tbl>
    <w:p w:rsidR="00000000" w:rsidRPr="002910BF" w:rsidP="002910BF">
      <w:pPr>
        <w:pStyle w:val="BodyText"/>
      </w:pPr>
    </w:p>
    <w:p w:rsidR="00000000" w:rsidRPr="002910BF" w:rsidP="002910BF">
      <w:pPr>
        <w:pStyle w:val="AllowPageBreak"/>
      </w:pPr>
    </w:p>
    <w:p w:rsidR="00000000" w:rsidRPr="002910BF" w:rsidP="002910BF">
      <w:pPr>
        <w:pStyle w:val="Heading1"/>
      </w:pPr>
      <w:bookmarkStart w:id="8" w:name="O_956209"/>
      <w:bookmarkEnd w:id="8"/>
      <w:r w:rsidRPr="002910BF">
        <w:t>Unit Mapping Information</w:t>
      </w:r>
    </w:p>
    <w:p w:rsidR="00000000" w:rsidRPr="002910BF" w:rsidP="000F0DF0">
      <w:pPr>
        <w:pStyle w:val="BodyText"/>
      </w:pPr>
      <w:r w:rsidRPr="002910BF">
        <w:t>CPPCLO3014A Maintain clean-room environments</w:t>
      </w:r>
    </w:p>
    <w:p w:rsidR="00000000" w:rsidRPr="002910BF" w:rsidP="002910BF">
      <w:pPr>
        <w:pStyle w:val="Heading1"/>
      </w:pPr>
      <w:bookmarkStart w:id="9" w:name="O_956217"/>
      <w:bookmarkEnd w:id="9"/>
      <w:r w:rsidRPr="002910BF">
        <w:t>Links</w:t>
      </w:r>
    </w:p>
    <w:p w:rsidR="00000000" w:rsidRPr="002910BF" w:rsidP="000F0DF0">
      <w:pPr>
        <w:pStyle w:val="BodyText"/>
      </w:pPr>
      <w:r w:rsidRPr="002910B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64CE2">
        <w:rPr>
          <w:rStyle w:val="Hyperlink"/>
        </w:rPr>
        <w:t>https://vetnet.gov.au/Pages/TrainingDocs.aspx?q=6f3f9672-30e8-4835-b348-205dfcf13d9b</w:t>
      </w:r>
      <w:r>
        <w:fldChar w:fldCharType="end"/>
      </w:r>
    </w:p>
    <w:p w:rsidR="00000000" w:rsidRPr="002910BF" w:rsidP="002910BF"/>
    <w:sectPr w:rsidSect="002910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F" w:rsidRPr="000F0DF0" w:rsidP="000F0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F0" w:rsidP="00291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0DF0" w:rsidP="002910B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F0DF0" w:rsidP="00291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0BF" w:rsidRPr="000F0DF0" w:rsidP="000F0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F0" w:rsidRPr="002D2AF8" w:rsidP="002910BF">
    <w:pPr>
      <w:pStyle w:val="Header"/>
      <w:framePr w:wrap="around"/>
    </w:pPr>
    <w:r>
      <w:fldChar w:fldCharType="begin"/>
    </w:r>
    <w:r>
      <w:instrText xml:space="preserve"> TITLE   \* MERGEFORMAT </w:instrText>
    </w:r>
    <w:r>
      <w:fldChar w:fldCharType="separate"/>
    </w:r>
    <w:r>
      <w:t>CPPCLO3014 Maintain clean-room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0F0DF0" w:rsidP="00291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987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6C3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EA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0BF"/>
    <w:pPr>
      <w:spacing w:before="360" w:after="60"/>
      <w:outlineLvl w:val="0"/>
    </w:pPr>
    <w:rPr>
      <w:sz w:val="32"/>
    </w:rPr>
  </w:style>
  <w:style w:type="paragraph" w:styleId="Heading2">
    <w:name w:val="heading 2"/>
    <w:basedOn w:val="HeadingBase"/>
    <w:next w:val="BodyText"/>
    <w:link w:val="Heading2Char"/>
    <w:qFormat/>
    <w:rsid w:val="002910BF"/>
    <w:pPr>
      <w:keepLines/>
      <w:spacing w:before="240" w:after="120"/>
      <w:outlineLvl w:val="1"/>
    </w:pPr>
    <w:rPr>
      <w:sz w:val="28"/>
      <w:szCs w:val="40"/>
    </w:rPr>
  </w:style>
  <w:style w:type="paragraph" w:styleId="Heading3">
    <w:name w:val="heading 3"/>
    <w:basedOn w:val="HeadingBase"/>
    <w:next w:val="BodyText"/>
    <w:link w:val="Heading3Char"/>
    <w:qFormat/>
    <w:rsid w:val="002910BF"/>
    <w:pPr>
      <w:spacing w:before="180" w:after="120"/>
      <w:outlineLvl w:val="2"/>
    </w:pPr>
    <w:rPr>
      <w:spacing w:val="-10"/>
      <w:kern w:val="32"/>
    </w:rPr>
  </w:style>
  <w:style w:type="paragraph" w:styleId="Heading4">
    <w:name w:val="heading 4"/>
    <w:basedOn w:val="HeadingBase"/>
    <w:next w:val="BodyText"/>
    <w:link w:val="Heading4Char"/>
    <w:qFormat/>
    <w:rsid w:val="002910BF"/>
    <w:pPr>
      <w:spacing w:before="160" w:after="120"/>
      <w:outlineLvl w:val="3"/>
    </w:pPr>
    <w:rPr>
      <w:sz w:val="22"/>
    </w:rPr>
  </w:style>
  <w:style w:type="paragraph" w:styleId="Heading5">
    <w:name w:val="heading 5"/>
    <w:basedOn w:val="HeadingBase"/>
    <w:next w:val="Normal"/>
    <w:link w:val="Heading5Char"/>
    <w:qFormat/>
    <w:rsid w:val="002910BF"/>
    <w:pPr>
      <w:spacing w:before="80"/>
      <w:outlineLvl w:val="4"/>
    </w:pPr>
    <w:rPr>
      <w:color w:val="918585"/>
      <w:sz w:val="20"/>
    </w:rPr>
  </w:style>
  <w:style w:type="paragraph" w:styleId="Heading6">
    <w:name w:val="heading 6"/>
    <w:basedOn w:val="HeadingBase"/>
    <w:next w:val="Normal"/>
    <w:link w:val="Heading6Char"/>
    <w:qFormat/>
    <w:rsid w:val="002910BF"/>
    <w:pPr>
      <w:spacing w:before="60"/>
      <w:outlineLvl w:val="5"/>
    </w:pPr>
    <w:rPr>
      <w:color w:val="918585"/>
      <w:sz w:val="20"/>
    </w:rPr>
  </w:style>
  <w:style w:type="paragraph" w:styleId="Heading7">
    <w:name w:val="heading 7"/>
    <w:basedOn w:val="Normal"/>
    <w:next w:val="Normal"/>
    <w:link w:val="Heading7Char"/>
    <w:qFormat/>
    <w:rsid w:val="002910BF"/>
    <w:pPr>
      <w:ind w:left="720"/>
      <w:outlineLvl w:val="6"/>
    </w:pPr>
    <w:rPr>
      <w:i/>
    </w:rPr>
  </w:style>
  <w:style w:type="paragraph" w:styleId="Heading8">
    <w:name w:val="heading 8"/>
    <w:basedOn w:val="Normal"/>
    <w:next w:val="Normal"/>
    <w:link w:val="Heading8Char"/>
    <w:qFormat/>
    <w:rsid w:val="002910BF"/>
    <w:pPr>
      <w:ind w:left="720"/>
      <w:outlineLvl w:val="7"/>
    </w:pPr>
    <w:rPr>
      <w:i/>
    </w:rPr>
  </w:style>
  <w:style w:type="paragraph" w:styleId="Heading9">
    <w:name w:val="heading 9"/>
    <w:basedOn w:val="Normal"/>
    <w:next w:val="Normal"/>
    <w:link w:val="Heading9Char"/>
    <w:qFormat/>
    <w:rsid w:val="002910BF"/>
    <w:pPr>
      <w:ind w:left="720"/>
      <w:outlineLvl w:val="8"/>
    </w:pPr>
    <w:rPr>
      <w:i/>
    </w:rPr>
  </w:style>
  <w:style w:type="character" w:default="1" w:styleId="DefaultParagraphFont">
    <w:name w:val="Default Paragraph Font"/>
    <w:uiPriority w:val="1"/>
    <w:unhideWhenUsed/>
    <w:rsid w:val="00291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0BF"/>
  </w:style>
  <w:style w:type="character" w:customStyle="1" w:styleId="Heading1Char">
    <w:name w:val="Heading 1 Char"/>
    <w:basedOn w:val="DefaultParagraphFont"/>
    <w:link w:val="Heading1"/>
    <w:rsid w:val="002910BF"/>
    <w:rPr>
      <w:rFonts w:ascii="Times New Roman" w:eastAsia="Times New Roman" w:hAnsi="Times New Roman" w:cs="Times New Roman"/>
      <w:b/>
      <w:sz w:val="32"/>
      <w:szCs w:val="20"/>
      <w:lang w:eastAsia="en-US"/>
    </w:rPr>
  </w:style>
  <w:style w:type="paragraph" w:styleId="BodyText">
    <w:name w:val="Body Text"/>
    <w:basedOn w:val="Normal"/>
    <w:link w:val="BodyTextChar"/>
    <w:rsid w:val="00291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0BF"/>
    <w:rPr>
      <w:rFonts w:ascii="Times New Roman" w:eastAsia="Times New Roman" w:hAnsi="Times New Roman" w:cs="Times New Roman"/>
      <w:sz w:val="24"/>
      <w:lang w:eastAsia="en-US"/>
    </w:rPr>
  </w:style>
  <w:style w:type="paragraph" w:styleId="ListBullet">
    <w:name w:val="List Bullet"/>
    <w:basedOn w:val="List"/>
    <w:rsid w:val="002910BF"/>
    <w:pPr>
      <w:numPr>
        <w:numId w:val="12"/>
      </w:numPr>
      <w:tabs>
        <w:tab w:val="clear" w:pos="340"/>
      </w:tabs>
      <w:spacing w:before="40" w:after="40"/>
    </w:pPr>
  </w:style>
  <w:style w:type="character" w:customStyle="1" w:styleId="SpecialBold">
    <w:name w:val="Special Bold"/>
    <w:basedOn w:val="DefaultParagraphFont"/>
    <w:rsid w:val="002910BF"/>
    <w:rPr>
      <w:b/>
      <w:spacing w:val="0"/>
    </w:rPr>
  </w:style>
  <w:style w:type="paragraph" w:styleId="ListBullet2">
    <w:name w:val="List Bullet 2"/>
    <w:basedOn w:val="List2"/>
    <w:rsid w:val="002910BF"/>
    <w:pPr>
      <w:numPr>
        <w:numId w:val="13"/>
      </w:numPr>
      <w:tabs>
        <w:tab w:val="clear" w:pos="680"/>
      </w:tabs>
    </w:pPr>
  </w:style>
  <w:style w:type="paragraph" w:customStyle="1" w:styleId="SuperHeading">
    <w:name w:val="SuperHeading"/>
    <w:basedOn w:val="Normal"/>
    <w:rsid w:val="002910BF"/>
    <w:pPr>
      <w:spacing w:before="240" w:after="120"/>
      <w:outlineLvl w:val="0"/>
    </w:pPr>
    <w:rPr>
      <w:rFonts w:ascii="Times New Roman" w:hAnsi="Times New Roman"/>
      <w:b/>
      <w:sz w:val="32"/>
    </w:rPr>
  </w:style>
  <w:style w:type="paragraph" w:customStyle="1" w:styleId="AllowPageBreak">
    <w:name w:val="AllowPageBreak"/>
    <w:rsid w:val="00291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10BF"/>
    <w:rPr>
      <w:b/>
      <w:i/>
      <w:u w:val="none"/>
    </w:rPr>
  </w:style>
  <w:style w:type="character" w:customStyle="1" w:styleId="Heading2Char">
    <w:name w:val="Heading 2 Char"/>
    <w:basedOn w:val="DefaultParagraphFont"/>
    <w:link w:val="Heading2"/>
    <w:rsid w:val="00291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0BF"/>
    <w:rPr>
      <w:rFonts w:ascii="Courier New" w:eastAsia="Times New Roman" w:hAnsi="Courier New" w:cs="Times New Roman"/>
      <w:i/>
      <w:szCs w:val="20"/>
      <w:lang w:eastAsia="en-US"/>
    </w:rPr>
  </w:style>
  <w:style w:type="paragraph" w:customStyle="1" w:styleId="HeadingBase">
    <w:name w:val="Heading Base"/>
    <w:rsid w:val="00291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0BF"/>
    <w:pPr>
      <w:tabs>
        <w:tab w:val="right" w:leader="dot" w:pos="9072"/>
      </w:tabs>
      <w:ind w:left="567"/>
    </w:pPr>
    <w:rPr>
      <w:szCs w:val="22"/>
    </w:rPr>
  </w:style>
  <w:style w:type="paragraph" w:customStyle="1" w:styleId="TOCBase">
    <w:name w:val="TOC Base"/>
    <w:rsid w:val="00291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0BF"/>
    <w:pPr>
      <w:tabs>
        <w:tab w:val="right" w:leader="dot" w:pos="9072"/>
      </w:tabs>
      <w:spacing w:before="40" w:after="40"/>
      <w:ind w:left="284"/>
    </w:pPr>
    <w:rPr>
      <w:rFonts w:ascii="Times New Roman" w:hAnsi="Times New Roman"/>
    </w:rPr>
  </w:style>
  <w:style w:type="paragraph" w:styleId="TOC1">
    <w:name w:val="toc 1"/>
    <w:basedOn w:val="TOCBase"/>
    <w:next w:val="Normal"/>
    <w:rsid w:val="00291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0BF"/>
    <w:rPr>
      <w:rFonts w:ascii="Times New Roman" w:eastAsia="Times New Roman" w:hAnsi="Times New Roman" w:cs="Times New Roman"/>
      <w:sz w:val="16"/>
      <w:lang w:eastAsia="en-US"/>
    </w:rPr>
  </w:style>
  <w:style w:type="paragraph" w:styleId="Title">
    <w:name w:val="Title"/>
    <w:basedOn w:val="HeadingBase"/>
    <w:link w:val="TitleChar"/>
    <w:qFormat/>
    <w:rsid w:val="002910BF"/>
    <w:pPr>
      <w:spacing w:before="5040"/>
      <w:jc w:val="center"/>
    </w:pPr>
    <w:rPr>
      <w:sz w:val="48"/>
      <w:szCs w:val="72"/>
      <w:lang w:val="en-US"/>
    </w:rPr>
  </w:style>
  <w:style w:type="character" w:customStyle="1" w:styleId="TitleChar">
    <w:name w:val="Title Char"/>
    <w:basedOn w:val="DefaultParagraphFont"/>
    <w:link w:val="Title"/>
    <w:rsid w:val="00291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0BF"/>
    <w:pPr>
      <w:tabs>
        <w:tab w:val="left" w:pos="3600"/>
        <w:tab w:val="left" w:pos="3958"/>
      </w:tabs>
    </w:pPr>
  </w:style>
  <w:style w:type="paragraph" w:styleId="List">
    <w:name w:val="List"/>
    <w:basedOn w:val="BodyText"/>
    <w:next w:val="BodyText"/>
    <w:rsid w:val="002910BF"/>
    <w:pPr>
      <w:tabs>
        <w:tab w:val="left" w:pos="340"/>
      </w:tabs>
      <w:spacing w:before="60" w:after="60"/>
      <w:ind w:left="340" w:hanging="340"/>
    </w:pPr>
  </w:style>
  <w:style w:type="paragraph" w:customStyle="1" w:styleId="Note">
    <w:name w:val="Note"/>
    <w:basedOn w:val="BodyText"/>
    <w:rsid w:val="00291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0BF"/>
    <w:pPr>
      <w:framePr w:wrap="auto" w:hAnchor="text" w:y="6049"/>
    </w:pPr>
    <w:rPr>
      <w:color w:val="000000"/>
      <w:sz w:val="40"/>
    </w:rPr>
  </w:style>
  <w:style w:type="paragraph" w:customStyle="1" w:styleId="TOCTitle">
    <w:name w:val="TOCTitle"/>
    <w:basedOn w:val="Heading1"/>
    <w:rsid w:val="002910BF"/>
    <w:pPr>
      <w:spacing w:after="240"/>
      <w:jc w:val="center"/>
      <w:outlineLvl w:val="9"/>
    </w:pPr>
    <w:rPr>
      <w:caps/>
    </w:rPr>
  </w:style>
  <w:style w:type="paragraph" w:customStyle="1" w:styleId="Version">
    <w:name w:val="Version"/>
    <w:rsid w:val="00291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0BF"/>
    <w:pPr>
      <w:keepNext w:val="0"/>
      <w:tabs>
        <w:tab w:val="right" w:pos="4176"/>
      </w:tabs>
      <w:ind w:left="198" w:hanging="198"/>
    </w:pPr>
    <w:rPr>
      <w:rFonts w:ascii="Garamond" w:hAnsi="Garamond"/>
    </w:rPr>
  </w:style>
  <w:style w:type="paragraph" w:styleId="IndexHeading">
    <w:name w:val="index heading"/>
    <w:basedOn w:val="Normal"/>
    <w:next w:val="Index1"/>
    <w:semiHidden/>
    <w:rsid w:val="002910BF"/>
    <w:pPr>
      <w:spacing w:before="120" w:after="120"/>
    </w:pPr>
    <w:rPr>
      <w:rFonts w:ascii="Arial" w:hAnsi="Arial"/>
      <w:b/>
      <w:color w:val="918585"/>
      <w:sz w:val="24"/>
    </w:rPr>
  </w:style>
  <w:style w:type="paragraph" w:styleId="Header">
    <w:name w:val="header"/>
    <w:basedOn w:val="Normal"/>
    <w:link w:val="HeaderChar"/>
    <w:rsid w:val="00291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0BF"/>
    <w:rPr>
      <w:rFonts w:ascii="Times New Roman" w:eastAsia="Times New Roman" w:hAnsi="Times New Roman" w:cs="Times New Roman"/>
      <w:sz w:val="16"/>
      <w:szCs w:val="20"/>
      <w:lang w:val="en-GB" w:eastAsia="en-US"/>
    </w:rPr>
  </w:style>
  <w:style w:type="paragraph" w:customStyle="1" w:styleId="Chapter">
    <w:name w:val="Chapter"/>
    <w:basedOn w:val="Normal"/>
    <w:rsid w:val="002910BF"/>
    <w:pPr>
      <w:spacing w:before="240"/>
    </w:pPr>
    <w:rPr>
      <w:rFonts w:ascii="Times New Roman" w:hAnsi="Times New Roman"/>
      <w:smallCaps/>
      <w:spacing w:val="80"/>
      <w:sz w:val="28"/>
    </w:rPr>
  </w:style>
  <w:style w:type="paragraph" w:customStyle="1" w:styleId="InChapter">
    <w:name w:val="InChapter"/>
    <w:basedOn w:val="Heading3"/>
    <w:rsid w:val="002910BF"/>
    <w:pPr>
      <w:spacing w:after="240"/>
      <w:outlineLvl w:val="9"/>
    </w:pPr>
    <w:rPr>
      <w:noProof/>
    </w:rPr>
  </w:style>
  <w:style w:type="paragraph" w:styleId="Index2">
    <w:name w:val="index 2"/>
    <w:basedOn w:val="Normal"/>
    <w:next w:val="Normal"/>
    <w:semiHidden/>
    <w:rsid w:val="002910BF"/>
    <w:pPr>
      <w:tabs>
        <w:tab w:val="right" w:pos="4176"/>
      </w:tabs>
      <w:ind w:left="568" w:hanging="284"/>
    </w:pPr>
    <w:rPr>
      <w:rFonts w:ascii="Garamond" w:hAnsi="Garamond"/>
    </w:rPr>
  </w:style>
  <w:style w:type="paragraph" w:customStyle="1" w:styleId="Byline">
    <w:name w:val="Byline"/>
    <w:rsid w:val="00291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0BF"/>
    <w:pPr>
      <w:tabs>
        <w:tab w:val="clear" w:pos="3600"/>
        <w:tab w:val="clear" w:pos="3958"/>
      </w:tabs>
      <w:jc w:val="right"/>
    </w:pPr>
  </w:style>
  <w:style w:type="character" w:styleId="Emphasis">
    <w:name w:val="Emphasis"/>
    <w:basedOn w:val="DefaultParagraphFont"/>
    <w:qFormat/>
    <w:rsid w:val="002910BF"/>
    <w:rPr>
      <w:i/>
    </w:rPr>
  </w:style>
  <w:style w:type="paragraph" w:styleId="Caption">
    <w:name w:val="caption"/>
    <w:basedOn w:val="BodyText"/>
    <w:next w:val="Normal"/>
    <w:qFormat/>
    <w:rsid w:val="002910BF"/>
    <w:pPr>
      <w:framePr w:w="2268" w:hSpace="181" w:vSpace="181" w:wrap="around" w:vAnchor="text" w:hAnchor="page" w:x="1135" w:y="285" w:anchorLock="1"/>
    </w:pPr>
    <w:rPr>
      <w:i/>
    </w:rPr>
  </w:style>
  <w:style w:type="paragraph" w:customStyle="1" w:styleId="MiniTOCTitle">
    <w:name w:val="MiniTOCTitle"/>
    <w:basedOn w:val="Heading4"/>
    <w:rsid w:val="002910BF"/>
    <w:pPr>
      <w:spacing w:before="240"/>
      <w:outlineLvl w:val="9"/>
    </w:pPr>
    <w:rPr>
      <w:noProof/>
      <w:sz w:val="24"/>
    </w:rPr>
  </w:style>
  <w:style w:type="paragraph" w:customStyle="1" w:styleId="MiniTOCItem">
    <w:name w:val="MiniTOCItem"/>
    <w:basedOn w:val="ListBullet"/>
    <w:rsid w:val="002910BF"/>
    <w:pPr>
      <w:numPr>
        <w:numId w:val="0"/>
      </w:numPr>
      <w:tabs>
        <w:tab w:val="right" w:leader="dot" w:pos="6521"/>
      </w:tabs>
      <w:spacing w:before="0" w:after="0"/>
    </w:pPr>
  </w:style>
  <w:style w:type="paragraph" w:customStyle="1" w:styleId="TOFTitle">
    <w:name w:val="TOFTitle"/>
    <w:basedOn w:val="TOCTitle"/>
    <w:rsid w:val="002910BF"/>
  </w:style>
  <w:style w:type="paragraph" w:styleId="TableofFigures">
    <w:name w:val="table of figures"/>
    <w:basedOn w:val="Normal"/>
    <w:next w:val="Normal"/>
    <w:semiHidden/>
    <w:rsid w:val="002910BF"/>
    <w:pPr>
      <w:tabs>
        <w:tab w:val="right" w:leader="dot" w:pos="9072"/>
      </w:tabs>
      <w:ind w:left="970" w:hanging="403"/>
    </w:pPr>
    <w:rPr>
      <w:rFonts w:ascii="Times New Roman" w:hAnsi="Times New Roman"/>
      <w:b/>
    </w:rPr>
  </w:style>
  <w:style w:type="paragraph" w:styleId="ListNumber">
    <w:name w:val="List Number"/>
    <w:basedOn w:val="List"/>
    <w:rsid w:val="002910BF"/>
    <w:pPr>
      <w:numPr>
        <w:numId w:val="15"/>
      </w:numPr>
      <w:tabs>
        <w:tab w:val="clear" w:pos="340"/>
      </w:tabs>
    </w:pPr>
  </w:style>
  <w:style w:type="character" w:customStyle="1" w:styleId="WingdingSymbols">
    <w:name w:val="Wingding Symbols"/>
    <w:rsid w:val="002910BF"/>
    <w:rPr>
      <w:rFonts w:ascii="Wingdings" w:hAnsi="Wingdings"/>
    </w:rPr>
  </w:style>
  <w:style w:type="paragraph" w:customStyle="1" w:styleId="TableHeading">
    <w:name w:val="Table Heading"/>
    <w:basedOn w:val="HeadingBase"/>
    <w:rsid w:val="002910BF"/>
    <w:pPr>
      <w:keepLines/>
      <w:pBdr>
        <w:bottom w:val="single" w:sz="6" w:space="1" w:color="918585"/>
      </w:pBdr>
      <w:spacing w:before="240"/>
    </w:pPr>
  </w:style>
  <w:style w:type="character" w:customStyle="1" w:styleId="HotSpot">
    <w:name w:val="HotSpot"/>
    <w:rsid w:val="002910BF"/>
    <w:rPr>
      <w:color w:val="0033CC"/>
      <w:u w:val="none"/>
    </w:rPr>
  </w:style>
  <w:style w:type="paragraph" w:customStyle="1" w:styleId="BodyTextRight">
    <w:name w:val="Body Text Right"/>
    <w:basedOn w:val="BodyText"/>
    <w:rsid w:val="002910BF"/>
    <w:pPr>
      <w:spacing w:before="0" w:after="0"/>
      <w:jc w:val="right"/>
    </w:pPr>
  </w:style>
  <w:style w:type="paragraph" w:styleId="Index3">
    <w:name w:val="index 3"/>
    <w:basedOn w:val="ListNumber2"/>
    <w:next w:val="Normal"/>
    <w:semiHidden/>
    <w:rsid w:val="002910BF"/>
    <w:pPr>
      <w:numPr>
        <w:numId w:val="0"/>
      </w:numPr>
      <w:tabs>
        <w:tab w:val="right" w:leader="dot" w:pos="4176"/>
      </w:tabs>
    </w:pPr>
  </w:style>
  <w:style w:type="paragraph" w:styleId="ListNumber2">
    <w:name w:val="List Number 2"/>
    <w:basedOn w:val="List2"/>
    <w:rsid w:val="002910BF"/>
    <w:pPr>
      <w:numPr>
        <w:numId w:val="10"/>
      </w:numPr>
      <w:tabs>
        <w:tab w:val="clear" w:pos="1060"/>
      </w:tabs>
    </w:pPr>
  </w:style>
  <w:style w:type="paragraph" w:customStyle="1" w:styleId="MarginNote">
    <w:name w:val="Margin Note"/>
    <w:basedOn w:val="BodyText"/>
    <w:rsid w:val="00291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0BF"/>
    <w:rPr>
      <w:sz w:val="32"/>
    </w:rPr>
  </w:style>
  <w:style w:type="paragraph" w:customStyle="1" w:styleId="HeadingProcedure">
    <w:name w:val="Heading Procedure"/>
    <w:basedOn w:val="HeadingBase"/>
    <w:next w:val="Normal"/>
    <w:rsid w:val="002910BF"/>
    <w:pPr>
      <w:tabs>
        <w:tab w:val="left" w:pos="0"/>
      </w:tabs>
      <w:spacing w:before="120" w:after="60"/>
    </w:pPr>
    <w:rPr>
      <w:i/>
      <w:color w:val="918585"/>
      <w:sz w:val="22"/>
    </w:rPr>
  </w:style>
  <w:style w:type="paragraph" w:customStyle="1" w:styleId="TableBodyText">
    <w:name w:val="Table Body Text"/>
    <w:basedOn w:val="BodyText"/>
    <w:rsid w:val="002910BF"/>
    <w:pPr>
      <w:spacing w:before="60" w:after="60"/>
    </w:pPr>
  </w:style>
  <w:style w:type="paragraph" w:styleId="ListContinue">
    <w:name w:val="List Continue"/>
    <w:basedOn w:val="List"/>
    <w:rsid w:val="002910BF"/>
    <w:pPr>
      <w:ind w:firstLine="0"/>
    </w:pPr>
  </w:style>
  <w:style w:type="paragraph" w:customStyle="1" w:styleId="ListNote">
    <w:name w:val="List Note"/>
    <w:basedOn w:val="List"/>
    <w:rsid w:val="002910BF"/>
    <w:pPr>
      <w:pBdr>
        <w:top w:val="single" w:sz="6" w:space="2" w:color="918585"/>
        <w:bottom w:val="single" w:sz="6" w:space="2" w:color="918585"/>
      </w:pBdr>
      <w:tabs>
        <w:tab w:val="left" w:pos="1021"/>
      </w:tabs>
      <w:ind w:firstLine="0"/>
    </w:pPr>
  </w:style>
  <w:style w:type="paragraph" w:customStyle="1" w:styleId="Warning">
    <w:name w:val="Warning"/>
    <w:basedOn w:val="BodyText"/>
    <w:rsid w:val="002910BF"/>
    <w:pPr>
      <w:shd w:val="clear" w:color="auto" w:fill="D9D9D9"/>
      <w:tabs>
        <w:tab w:val="left" w:pos="992"/>
      </w:tabs>
      <w:ind w:left="119" w:right="119"/>
    </w:pPr>
    <w:rPr>
      <w:sz w:val="20"/>
    </w:rPr>
  </w:style>
  <w:style w:type="paragraph" w:customStyle="1" w:styleId="MarginIcons">
    <w:name w:val="Margin Icons"/>
    <w:basedOn w:val="BodyText"/>
    <w:rsid w:val="00291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0BF"/>
    <w:rPr>
      <w:rFonts w:ascii="Courier New" w:hAnsi="Courier New"/>
    </w:rPr>
  </w:style>
  <w:style w:type="paragraph" w:customStyle="1" w:styleId="NoteBullet">
    <w:name w:val="Note Bullet"/>
    <w:basedOn w:val="Note"/>
    <w:rsid w:val="002910BF"/>
    <w:pPr>
      <w:tabs>
        <w:tab w:val="clear" w:pos="680"/>
      </w:tabs>
      <w:spacing w:before="60" w:after="60"/>
    </w:pPr>
  </w:style>
  <w:style w:type="paragraph" w:customStyle="1" w:styleId="SubHeading2">
    <w:name w:val="SubHeading2"/>
    <w:basedOn w:val="HeadingBase"/>
    <w:rsid w:val="002910BF"/>
    <w:pPr>
      <w:spacing w:before="240" w:after="60"/>
    </w:pPr>
    <w:rPr>
      <w:sz w:val="20"/>
    </w:rPr>
  </w:style>
  <w:style w:type="paragraph" w:customStyle="1" w:styleId="SubHeading1">
    <w:name w:val="SubHeading1"/>
    <w:basedOn w:val="HeadingBase"/>
    <w:rsid w:val="002910BF"/>
    <w:pPr>
      <w:spacing w:before="240" w:after="60"/>
    </w:pPr>
    <w:rPr>
      <w:color w:val="918585"/>
      <w:sz w:val="22"/>
    </w:rPr>
  </w:style>
  <w:style w:type="paragraph" w:customStyle="1" w:styleId="SideHeading">
    <w:name w:val="Side Heading"/>
    <w:basedOn w:val="HeadingBase"/>
    <w:rsid w:val="00291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0BF"/>
    <w:pPr>
      <w:tabs>
        <w:tab w:val="num" w:pos="360"/>
      </w:tabs>
    </w:pPr>
  </w:style>
  <w:style w:type="paragraph" w:styleId="PlainText">
    <w:name w:val="Plain Text"/>
    <w:basedOn w:val="Normal"/>
    <w:link w:val="PlainTextChar"/>
    <w:rsid w:val="002910BF"/>
    <w:rPr>
      <w:sz w:val="20"/>
    </w:rPr>
  </w:style>
  <w:style w:type="character" w:customStyle="1" w:styleId="PlainTextChar">
    <w:name w:val="Plain Text Char"/>
    <w:basedOn w:val="DefaultParagraphFont"/>
    <w:link w:val="PlainText"/>
    <w:rsid w:val="002910BF"/>
    <w:rPr>
      <w:rFonts w:ascii="Courier New" w:eastAsia="Times New Roman" w:hAnsi="Courier New" w:cs="Times New Roman"/>
      <w:sz w:val="20"/>
      <w:szCs w:val="20"/>
      <w:lang w:eastAsia="en-US"/>
    </w:rPr>
  </w:style>
  <w:style w:type="character" w:customStyle="1" w:styleId="MenuOption">
    <w:name w:val="Menu Option"/>
    <w:basedOn w:val="DefaultParagraphFont"/>
    <w:rsid w:val="002910BF"/>
    <w:rPr>
      <w:b/>
      <w:smallCaps/>
    </w:rPr>
  </w:style>
  <w:style w:type="paragraph" w:customStyle="1" w:styleId="TableListNumber">
    <w:name w:val="Table List Number"/>
    <w:basedOn w:val="ListNumber"/>
    <w:rsid w:val="002910BF"/>
    <w:pPr>
      <w:numPr>
        <w:numId w:val="0"/>
      </w:numPr>
    </w:pPr>
  </w:style>
  <w:style w:type="paragraph" w:styleId="TOC4">
    <w:name w:val="toc 4"/>
    <w:basedOn w:val="TOCBase"/>
    <w:next w:val="Normal"/>
    <w:semiHidden/>
    <w:rsid w:val="002910BF"/>
    <w:pPr>
      <w:tabs>
        <w:tab w:val="right" w:leader="dot" w:pos="9071"/>
      </w:tabs>
      <w:ind w:left="1701"/>
    </w:pPr>
  </w:style>
  <w:style w:type="paragraph" w:customStyle="1" w:styleId="ListAlpha">
    <w:name w:val="List Alpha"/>
    <w:basedOn w:val="List"/>
    <w:rsid w:val="002910BF"/>
    <w:pPr>
      <w:numPr>
        <w:numId w:val="9"/>
      </w:numPr>
    </w:pPr>
  </w:style>
  <w:style w:type="paragraph" w:customStyle="1" w:styleId="ListAlpha2">
    <w:name w:val="List Alpha 2"/>
    <w:basedOn w:val="List2"/>
    <w:rsid w:val="002910BF"/>
    <w:pPr>
      <w:numPr>
        <w:numId w:val="8"/>
      </w:numPr>
    </w:pPr>
  </w:style>
  <w:style w:type="paragraph" w:styleId="List2">
    <w:name w:val="List 2"/>
    <w:basedOn w:val="BodyText"/>
    <w:rsid w:val="002910BF"/>
    <w:pPr>
      <w:tabs>
        <w:tab w:val="left" w:pos="680"/>
      </w:tabs>
      <w:spacing w:before="60" w:after="60"/>
      <w:ind w:left="680" w:hanging="340"/>
    </w:pPr>
  </w:style>
  <w:style w:type="paragraph" w:styleId="List3">
    <w:name w:val="List 3"/>
    <w:basedOn w:val="BodyText"/>
    <w:rsid w:val="002910BF"/>
    <w:pPr>
      <w:tabs>
        <w:tab w:val="left" w:pos="1021"/>
      </w:tabs>
      <w:spacing w:before="60" w:after="60"/>
      <w:ind w:left="1020" w:hanging="340"/>
    </w:pPr>
  </w:style>
  <w:style w:type="paragraph" w:styleId="List4">
    <w:name w:val="List 4"/>
    <w:basedOn w:val="BodyText"/>
    <w:rsid w:val="002910BF"/>
    <w:pPr>
      <w:tabs>
        <w:tab w:val="left" w:pos="1361"/>
      </w:tabs>
      <w:spacing w:before="60" w:after="60"/>
      <w:ind w:left="1361" w:hanging="340"/>
    </w:pPr>
  </w:style>
  <w:style w:type="paragraph" w:styleId="List5">
    <w:name w:val="List 5"/>
    <w:basedOn w:val="BodyText"/>
    <w:rsid w:val="002910BF"/>
    <w:pPr>
      <w:tabs>
        <w:tab w:val="left" w:pos="1701"/>
      </w:tabs>
      <w:spacing w:before="60" w:after="60"/>
      <w:ind w:left="1701" w:hanging="340"/>
    </w:pPr>
  </w:style>
  <w:style w:type="paragraph" w:styleId="ListBullet3">
    <w:name w:val="List Bullet 3"/>
    <w:basedOn w:val="List3"/>
    <w:rsid w:val="002910BF"/>
    <w:pPr>
      <w:numPr>
        <w:numId w:val="14"/>
      </w:numPr>
      <w:tabs>
        <w:tab w:val="clear" w:pos="1021"/>
      </w:tabs>
      <w:ind w:left="1037" w:hanging="357"/>
    </w:pPr>
  </w:style>
  <w:style w:type="paragraph" w:styleId="ListBullet4">
    <w:name w:val="List Bullet 4"/>
    <w:basedOn w:val="List4"/>
    <w:rsid w:val="002910BF"/>
    <w:pPr>
      <w:numPr>
        <w:numId w:val="3"/>
      </w:numPr>
      <w:tabs>
        <w:tab w:val="clear" w:pos="1361"/>
      </w:tabs>
    </w:pPr>
  </w:style>
  <w:style w:type="paragraph" w:styleId="ListBullet5">
    <w:name w:val="List Bullet 5"/>
    <w:basedOn w:val="List5"/>
    <w:rsid w:val="002910BF"/>
    <w:pPr>
      <w:numPr>
        <w:numId w:val="4"/>
      </w:numPr>
    </w:pPr>
  </w:style>
  <w:style w:type="paragraph" w:styleId="ListContinue2">
    <w:name w:val="List Continue 2"/>
    <w:basedOn w:val="List2"/>
    <w:rsid w:val="002910BF"/>
    <w:pPr>
      <w:ind w:firstLine="0"/>
    </w:pPr>
  </w:style>
  <w:style w:type="paragraph" w:styleId="ListContinue3">
    <w:name w:val="List Continue 3"/>
    <w:basedOn w:val="List3"/>
    <w:rsid w:val="002910BF"/>
    <w:pPr>
      <w:ind w:left="1021" w:firstLine="0"/>
    </w:pPr>
  </w:style>
  <w:style w:type="paragraph" w:styleId="ListContinue4">
    <w:name w:val="List Continue 4"/>
    <w:basedOn w:val="List4"/>
    <w:rsid w:val="002910BF"/>
    <w:pPr>
      <w:ind w:firstLine="0"/>
    </w:pPr>
  </w:style>
  <w:style w:type="paragraph" w:styleId="ListContinue5">
    <w:name w:val="List Continue 5"/>
    <w:basedOn w:val="List5"/>
    <w:rsid w:val="002910BF"/>
    <w:pPr>
      <w:ind w:firstLine="0"/>
    </w:pPr>
  </w:style>
  <w:style w:type="paragraph" w:styleId="ListNumber3">
    <w:name w:val="List Number 3"/>
    <w:basedOn w:val="List3"/>
    <w:rsid w:val="002910BF"/>
    <w:pPr>
      <w:numPr>
        <w:numId w:val="5"/>
      </w:numPr>
    </w:pPr>
  </w:style>
  <w:style w:type="paragraph" w:styleId="ListNumber4">
    <w:name w:val="List Number 4"/>
    <w:basedOn w:val="List4"/>
    <w:rsid w:val="002910BF"/>
    <w:pPr>
      <w:numPr>
        <w:numId w:val="6"/>
      </w:numPr>
    </w:pPr>
  </w:style>
  <w:style w:type="paragraph" w:styleId="ListNumber5">
    <w:name w:val="List Number 5"/>
    <w:basedOn w:val="List5"/>
    <w:rsid w:val="002910BF"/>
    <w:pPr>
      <w:numPr>
        <w:numId w:val="7"/>
      </w:numPr>
    </w:pPr>
  </w:style>
  <w:style w:type="paragraph" w:styleId="BlockText">
    <w:name w:val="Block Text"/>
    <w:basedOn w:val="Normal"/>
    <w:rsid w:val="002910BF"/>
    <w:pPr>
      <w:spacing w:after="120"/>
      <w:ind w:left="1440" w:right="1440"/>
    </w:pPr>
  </w:style>
  <w:style w:type="character" w:customStyle="1" w:styleId="Subscript">
    <w:name w:val="Subscript"/>
    <w:basedOn w:val="DefaultParagraphFont"/>
    <w:rsid w:val="002910BF"/>
    <w:rPr>
      <w:sz w:val="16"/>
      <w:vertAlign w:val="subscript"/>
    </w:rPr>
  </w:style>
  <w:style w:type="character" w:customStyle="1" w:styleId="Superscript">
    <w:name w:val="Superscript"/>
    <w:basedOn w:val="DefaultParagraphFont"/>
    <w:rsid w:val="002910BF"/>
    <w:rPr>
      <w:sz w:val="16"/>
      <w:vertAlign w:val="superscript"/>
    </w:rPr>
  </w:style>
  <w:style w:type="character" w:customStyle="1" w:styleId="Symbols">
    <w:name w:val="Symbols"/>
    <w:basedOn w:val="DefaultParagraphFont"/>
    <w:rsid w:val="002910BF"/>
    <w:rPr>
      <w:rFonts w:ascii="Symbol" w:hAnsi="Symbol"/>
    </w:rPr>
  </w:style>
  <w:style w:type="character" w:customStyle="1" w:styleId="MenuOptions">
    <w:name w:val="Menu Options"/>
    <w:basedOn w:val="DefaultParagraphFont"/>
    <w:rsid w:val="002910BF"/>
    <w:rPr>
      <w:rFonts w:ascii="Arial Narrow" w:hAnsi="Arial Narrow"/>
      <w:smallCaps/>
    </w:rPr>
  </w:style>
  <w:style w:type="character" w:customStyle="1" w:styleId="Buttons">
    <w:name w:val="Buttons"/>
    <w:basedOn w:val="DefaultParagraphFont"/>
    <w:rsid w:val="002910BF"/>
    <w:rPr>
      <w:b/>
    </w:rPr>
  </w:style>
  <w:style w:type="character" w:customStyle="1" w:styleId="Underlined">
    <w:name w:val="Underlined"/>
    <w:basedOn w:val="DefaultParagraphFont"/>
    <w:rsid w:val="002910BF"/>
    <w:rPr>
      <w:u w:val="single"/>
    </w:rPr>
  </w:style>
  <w:style w:type="paragraph" w:customStyle="1" w:styleId="TableBodyTextRight">
    <w:name w:val="Table Body Text Right"/>
    <w:basedOn w:val="TableBodyText"/>
    <w:rsid w:val="002910BF"/>
    <w:pPr>
      <w:widowControl w:val="0"/>
      <w:autoSpaceDE w:val="0"/>
      <w:autoSpaceDN w:val="0"/>
      <w:adjustRightInd w:val="0"/>
      <w:jc w:val="right"/>
    </w:pPr>
    <w:rPr>
      <w:rFonts w:cs="Arial"/>
      <w:szCs w:val="18"/>
    </w:rPr>
  </w:style>
  <w:style w:type="paragraph" w:customStyle="1" w:styleId="CopyrightText">
    <w:name w:val="Copyright Text"/>
    <w:basedOn w:val="BodyText"/>
    <w:rsid w:val="002910BF"/>
    <w:rPr>
      <w:sz w:val="18"/>
    </w:rPr>
  </w:style>
  <w:style w:type="paragraph" w:customStyle="1" w:styleId="BodySmallRight">
    <w:name w:val="Body Small Right"/>
    <w:basedOn w:val="BodyTextRight"/>
    <w:rsid w:val="002910BF"/>
    <w:rPr>
      <w:sz w:val="18"/>
      <w:szCs w:val="18"/>
    </w:rPr>
  </w:style>
  <w:style w:type="paragraph" w:customStyle="1" w:styleId="MarginEdition">
    <w:name w:val="Margin Edition"/>
    <w:basedOn w:val="MarginNote"/>
    <w:rsid w:val="002910BF"/>
    <w:pPr>
      <w:spacing w:before="0" w:after="0"/>
    </w:pPr>
    <w:rPr>
      <w:rFonts w:ascii="Times New Roman" w:hAnsi="Times New Roman"/>
      <w:color w:val="999999"/>
    </w:rPr>
  </w:style>
  <w:style w:type="paragraph" w:customStyle="1" w:styleId="Spacer">
    <w:name w:val="Spacer"/>
    <w:basedOn w:val="Normal"/>
    <w:rsid w:val="002910BF"/>
    <w:rPr>
      <w:sz w:val="2"/>
      <w:szCs w:val="2"/>
    </w:rPr>
  </w:style>
  <w:style w:type="character" w:customStyle="1" w:styleId="Small">
    <w:name w:val="Small"/>
    <w:basedOn w:val="DefaultParagraphFont"/>
    <w:rsid w:val="002910BF"/>
    <w:rPr>
      <w:sz w:val="16"/>
    </w:rPr>
  </w:style>
  <w:style w:type="paragraph" w:customStyle="1" w:styleId="WideTable">
    <w:name w:val="Wide Table"/>
    <w:basedOn w:val="Normal"/>
    <w:rsid w:val="002910BF"/>
    <w:pPr>
      <w:ind w:left="-1418"/>
    </w:pPr>
    <w:rPr>
      <w:sz w:val="2"/>
      <w:szCs w:val="2"/>
    </w:rPr>
  </w:style>
  <w:style w:type="character" w:styleId="PageNumber">
    <w:name w:val="page number"/>
    <w:basedOn w:val="DefaultParagraphFont"/>
    <w:rsid w:val="002910BF"/>
  </w:style>
  <w:style w:type="paragraph" w:styleId="Quote">
    <w:name w:val="Quote"/>
    <w:basedOn w:val="Heading1"/>
    <w:link w:val="QuoteChar"/>
    <w:qFormat/>
    <w:rsid w:val="002910BF"/>
    <w:rPr>
      <w:b w:val="0"/>
      <w:sz w:val="72"/>
      <w:szCs w:val="72"/>
      <w:lang w:val="en-NZ"/>
    </w:rPr>
  </w:style>
  <w:style w:type="character" w:customStyle="1" w:styleId="QuoteChar">
    <w:name w:val="Quote Char"/>
    <w:basedOn w:val="DefaultParagraphFont"/>
    <w:link w:val="Quote"/>
    <w:rsid w:val="00291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0BF"/>
    <w:pPr>
      <w:pageBreakBefore/>
    </w:pPr>
  </w:style>
  <w:style w:type="paragraph" w:customStyle="1" w:styleId="Border">
    <w:name w:val="Border"/>
    <w:basedOn w:val="Normal"/>
    <w:qFormat/>
    <w:rsid w:val="00291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0BF"/>
    <w:rPr>
      <w:b/>
      <w:bCs/>
      <w:i/>
      <w:iCs/>
      <w:color w:val="auto"/>
    </w:rPr>
  </w:style>
  <w:style w:type="paragraph" w:styleId="IntenseQuote">
    <w:name w:val="Intense Quote"/>
    <w:basedOn w:val="Normal"/>
    <w:next w:val="Normal"/>
    <w:link w:val="IntenseQuoteChar"/>
    <w:uiPriority w:val="30"/>
    <w:qFormat/>
    <w:rsid w:val="00291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0BF"/>
    <w:rPr>
      <w:smallCaps/>
      <w:color w:val="auto"/>
      <w:u w:val="single"/>
    </w:rPr>
  </w:style>
  <w:style w:type="character" w:styleId="IntenseReference">
    <w:name w:val="Intense Reference"/>
    <w:basedOn w:val="DefaultParagraphFont"/>
    <w:uiPriority w:val="32"/>
    <w:qFormat/>
    <w:rsid w:val="002910BF"/>
    <w:rPr>
      <w:b/>
      <w:bCs/>
      <w:smallCaps/>
      <w:color w:val="auto"/>
      <w:spacing w:val="5"/>
      <w:u w:val="single"/>
    </w:rPr>
  </w:style>
  <w:style w:type="paragraph" w:customStyle="1" w:styleId="2ColumnHeading">
    <w:name w:val="2Column Heading"/>
    <w:basedOn w:val="BodyText"/>
    <w:qFormat/>
    <w:rsid w:val="002910BF"/>
    <w:pPr>
      <w:spacing w:after="60"/>
      <w:ind w:left="-2268"/>
    </w:pPr>
    <w:rPr>
      <w:b/>
    </w:rPr>
  </w:style>
  <w:style w:type="paragraph" w:customStyle="1" w:styleId="Heading1TOC">
    <w:name w:val="Heading1 TOC"/>
    <w:basedOn w:val="Normal"/>
    <w:qFormat/>
    <w:rsid w:val="002910BF"/>
    <w:pPr>
      <w:spacing w:before="240" w:after="120"/>
    </w:pPr>
    <w:rPr>
      <w:rFonts w:ascii="Times New Roman" w:hAnsi="Times New Roman"/>
      <w:b/>
      <w:sz w:val="32"/>
    </w:rPr>
  </w:style>
  <w:style w:type="paragraph" w:customStyle="1" w:styleId="Heading2TOC">
    <w:name w:val="Heading2 TOC"/>
    <w:basedOn w:val="Normal"/>
    <w:qFormat/>
    <w:rsid w:val="002910BF"/>
    <w:pPr>
      <w:spacing w:before="240" w:after="60"/>
    </w:pPr>
    <w:rPr>
      <w:rFonts w:ascii="Times New Roman" w:hAnsi="Times New Roman"/>
      <w:b/>
      <w:sz w:val="28"/>
    </w:rPr>
  </w:style>
  <w:style w:type="character" w:customStyle="1" w:styleId="Underline">
    <w:name w:val="Underline"/>
    <w:basedOn w:val="DefaultParagraphFont"/>
    <w:qFormat/>
    <w:rsid w:val="002910BF"/>
    <w:rPr>
      <w:u w:val="single"/>
    </w:rPr>
  </w:style>
  <w:style w:type="paragraph" w:styleId="BalloonText">
    <w:name w:val="Balloon Text"/>
    <w:basedOn w:val="Normal"/>
    <w:link w:val="BalloonTextChar"/>
    <w:rsid w:val="002910BF"/>
    <w:rPr>
      <w:rFonts w:ascii="Tahoma" w:hAnsi="Tahoma" w:cs="Tahoma"/>
      <w:sz w:val="16"/>
      <w:szCs w:val="16"/>
    </w:rPr>
  </w:style>
  <w:style w:type="character" w:customStyle="1" w:styleId="BalloonTextChar">
    <w:name w:val="Balloon Text Char"/>
    <w:basedOn w:val="DefaultParagraphFont"/>
    <w:link w:val="BalloonText"/>
    <w:rsid w:val="00291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0BF"/>
    <w:rPr>
      <w:b/>
      <w:color w:val="660033"/>
      <w:spacing w:val="0"/>
    </w:rPr>
  </w:style>
  <w:style w:type="paragraph" w:customStyle="1" w:styleId="Nameditemlist">
    <w:name w:val="Named item list"/>
    <w:basedOn w:val="BodyText"/>
    <w:qFormat/>
    <w:rsid w:val="002910BF"/>
    <w:pPr>
      <w:tabs>
        <w:tab w:val="left" w:pos="2835"/>
      </w:tabs>
      <w:ind w:left="2835" w:hanging="2835"/>
    </w:pPr>
  </w:style>
  <w:style w:type="paragraph" w:customStyle="1" w:styleId="BodyTextnopadding">
    <w:name w:val="Body Text no padding"/>
    <w:basedOn w:val="BodyText"/>
    <w:qFormat/>
    <w:rsid w:val="002910BF"/>
    <w:pPr>
      <w:spacing w:before="0" w:after="0"/>
    </w:pPr>
  </w:style>
  <w:style w:type="paragraph" w:customStyle="1" w:styleId="BodyTextBold">
    <w:name w:val="Body Text Bold"/>
    <w:basedOn w:val="BodyText"/>
    <w:qFormat/>
    <w:rsid w:val="002910BF"/>
    <w:rPr>
      <w:b/>
    </w:rPr>
  </w:style>
  <w:style w:type="character" w:styleId="Hyperlink">
    <w:name w:val="Hyperlink"/>
    <w:basedOn w:val="DefaultParagraphFont"/>
    <w:uiPriority w:val="99"/>
    <w:unhideWhenUsed/>
    <w:rsid w:val="000F0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1051</Words>
  <Characters>6773</Characters>
  <Application>Microsoft Office Word</Application>
  <DocSecurity>0</DocSecurity>
  <Lines>294</Lines>
  <Paragraphs>195</Paragraphs>
  <ScaleCrop>false</ScaleCrop>
  <Company>Author-it Software Corporation Ltd.</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CPPCLO3014 Maintain clean-room environments</dc:title>
  <dc:subject>Approved</dc:subject>
  <dc:creator>Artibus Innovation</dc:creator>
  <cp:keywords>Release: 2</cp:keywords>
  <dc:description>Review Date: 12 April 2008</dc:description>
  <cp:lastModifiedBy>HSD_TPCMSd.prod</cp:lastModifiedBy>
  <cp:revision>3</cp:revision>
  <dcterms:created xsi:type="dcterms:W3CDTF">2021-05-19T12:36:00Z</dcterms:created>
  <dcterms:modified xsi:type="dcterms:W3CDTF">2021-05-19T12:36:00Z</dcterms:modified>
</cp:coreProperties>
</file>