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34D" w:rsidP="003C034D">
      <w:pPr>
        <w:pStyle w:val="Title"/>
      </w:pPr>
      <w:r>
        <w:fldChar w:fldCharType="begin"/>
      </w:r>
      <w:r>
        <w:instrText xml:space="preserve"> TITLE   \* MERGEFORMAT </w:instrText>
      </w:r>
      <w:r>
        <w:fldChar w:fldCharType="separate"/>
      </w:r>
      <w:r>
        <w:t>CPPCLO3008 Mitigate carpet water damage</w:t>
      </w:r>
      <w:r>
        <w:fldChar w:fldCharType="end"/>
      </w:r>
    </w:p>
    <w:p w:rsidR="003C034D" w:rsidP="003C034D">
      <w:pPr>
        <w:pStyle w:val="Version"/>
        <w:sectPr w:rsidSect="00CA39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3938" w:rsidP="00CA3938">
      <w:pPr>
        <w:pStyle w:val="SuperHeading"/>
      </w:pPr>
      <w:r w:rsidRPr="00CA3938">
        <w:t>CPPCLO3008 Mitigate carpet water damage</w:t>
      </w:r>
    </w:p>
    <w:p w:rsidR="00000000" w:rsidRPr="00CA3938" w:rsidP="00CA3938">
      <w:pPr>
        <w:pStyle w:val="Heading1"/>
      </w:pPr>
      <w:bookmarkStart w:id="1" w:name="O_956148"/>
      <w:bookmarkEnd w:id="1"/>
      <w:r w:rsidRPr="00CA3938">
        <w:t>Modification History</w:t>
      </w:r>
    </w:p>
    <w:tbl>
      <w:tblPr>
        <w:tblW w:w="0" w:type="auto"/>
        <w:tblCellMar>
          <w:left w:w="62" w:type="dxa"/>
          <w:right w:w="62" w:type="dxa"/>
        </w:tblCellMar>
        <w:tblLook w:val="0000"/>
      </w:tblPr>
      <w:tblGrid>
        <w:gridCol w:w="2348"/>
        <w:gridCol w:w="6848"/>
      </w:tblGrid>
      <w:tr w:rsidTr="003C03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938" w:rsidP="00CA3938">
            <w:pPr>
              <w:pStyle w:val="BodyText"/>
            </w:pPr>
            <w:r w:rsidRPr="00CA393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938">
            <w:pPr>
              <w:pStyle w:val="BodyText"/>
              <w:rPr>
                <w:lang w:val="en-NZ"/>
              </w:rPr>
            </w:pPr>
            <w:r w:rsidRPr="00CA3938">
              <w:rPr>
                <w:rStyle w:val="SpecialBold"/>
              </w:rPr>
              <w:t>Comment</w:t>
            </w:r>
          </w:p>
        </w:tc>
      </w:tr>
      <w:tr w:rsidTr="003C03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938">
            <w:pPr>
              <w:pStyle w:val="BodyText"/>
              <w:rPr>
                <w:lang w:val="en-NZ"/>
              </w:rPr>
            </w:pPr>
            <w:r w:rsidRPr="00CA3938">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938">
            <w:pPr>
              <w:pStyle w:val="BodyText"/>
              <w:rPr>
                <w:lang w:val="en-NZ"/>
              </w:rPr>
            </w:pPr>
            <w:r w:rsidRPr="00CA3938">
              <w:t>Replaces superseded equivalent CPPCCL3008A Mitigate water damage. This version first released with CPP Property Services Training Package Version 4.</w:t>
            </w:r>
          </w:p>
        </w:tc>
      </w:tr>
      <w:tr w:rsidTr="003C03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938">
            <w:pPr>
              <w:pStyle w:val="BodyText"/>
              <w:rPr>
                <w:lang w:val="en-NZ"/>
              </w:rPr>
            </w:pPr>
            <w:r w:rsidRPr="00CA3938">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938" w:rsidP="00CA3938">
            <w:pPr>
              <w:pStyle w:val="BodyText"/>
            </w:pPr>
            <w:r w:rsidRPr="00CA3938">
              <w:t xml:space="preserve">Minor update to typo in the Knowledge Evidence, </w:t>
            </w:r>
            <w:r w:rsidRPr="00CA3938">
              <w:t xml:space="preserve">replace </w:t>
            </w:r>
            <w:r>
              <w:t>‘</w:t>
            </w:r>
            <w:r w:rsidRPr="00CA3938">
              <w:t>distilling</w:t>
            </w:r>
            <w:r>
              <w:t>’</w:t>
            </w:r>
            <w:r w:rsidRPr="00CA3938">
              <w:t xml:space="preserve"> with </w:t>
            </w:r>
            <w:r>
              <w:t>‘</w:t>
            </w:r>
            <w:r w:rsidRPr="00CA3938">
              <w:t>diluting</w:t>
            </w:r>
            <w:r>
              <w:t>’</w:t>
            </w:r>
            <w:r w:rsidRPr="00CA3938">
              <w:t>. This version released with CPP Property Services Training Package Version 5.</w:t>
            </w:r>
          </w:p>
        </w:tc>
      </w:tr>
    </w:tbl>
    <w:p w:rsidR="00000000" w:rsidRPr="00CA3938" w:rsidP="00CA3938">
      <w:pPr>
        <w:pStyle w:val="BodyText"/>
      </w:pPr>
    </w:p>
    <w:p w:rsidR="00000000" w:rsidRPr="00CA3938" w:rsidP="00CA3938">
      <w:pPr>
        <w:pStyle w:val="AllowPageBreak"/>
      </w:pPr>
    </w:p>
    <w:p w:rsidR="00000000" w:rsidRPr="00CA3938" w:rsidP="00CA3938">
      <w:pPr>
        <w:pStyle w:val="Heading1"/>
      </w:pPr>
      <w:bookmarkStart w:id="2" w:name="O_956147"/>
      <w:bookmarkEnd w:id="2"/>
      <w:r w:rsidRPr="00CA3938">
        <w:t>Application</w:t>
      </w:r>
    </w:p>
    <w:p w:rsidR="00000000" w:rsidRPr="00CA3938" w:rsidP="003C034D">
      <w:pPr>
        <w:pStyle w:val="BodyText"/>
      </w:pPr>
      <w:r w:rsidRPr="00CA3938">
        <w:t xml:space="preserve">This unit of competency specifies the outcomes required to mitigate water damage to residential or commercial </w:t>
      </w:r>
      <w:r w:rsidRPr="00CA3938">
        <w:t xml:space="preserve">carpets by stopping the inflow of water, extracting water and drying out the carpet, and making the site safe before carpets are restored or replaced. It requires assessing the category of water ingress and selecting equipment and methods to perform tasks </w:t>
      </w:r>
      <w:r w:rsidRPr="00CA3938">
        <w:t>safely and efficiently.</w:t>
      </w:r>
    </w:p>
    <w:p w:rsidR="00000000" w:rsidRPr="00CA3938" w:rsidP="003C034D">
      <w:pPr>
        <w:pStyle w:val="BodyText"/>
      </w:pPr>
      <w:r w:rsidRPr="00CA3938">
        <w:t>The unit supports carpet cleaners who work alone or in teams. It applies in a range of commercial and residential work sites, and to water ingress caused by an overflow of water from bathrooms and laundries, toilet backflows, overf</w:t>
      </w:r>
      <w:r w:rsidRPr="00CA3938">
        <w:t>lowing gutters, roof leaks, and rising external waters.</w:t>
      </w:r>
    </w:p>
    <w:p w:rsidR="00000000" w:rsidRPr="00CA3938" w:rsidP="003C034D">
      <w:pPr>
        <w:pStyle w:val="BodyText"/>
      </w:pPr>
      <w:r w:rsidRPr="00CA3938">
        <w:t>No licensing, legislative, regulatory, or certification requirements apply to this unit of competency at the time of endorsement.</w:t>
      </w:r>
    </w:p>
    <w:p w:rsidR="00000000" w:rsidRPr="00CA3938" w:rsidP="00CA3938">
      <w:pPr>
        <w:pStyle w:val="Heading1"/>
      </w:pPr>
      <w:bookmarkStart w:id="3" w:name="O_956146"/>
      <w:bookmarkEnd w:id="3"/>
      <w:r w:rsidRPr="00CA3938">
        <w:t>Pre-requisite Unit</w:t>
      </w:r>
    </w:p>
    <w:p w:rsidR="00000000" w:rsidRPr="00CA3938" w:rsidP="003C034D">
      <w:pPr>
        <w:pStyle w:val="BodyText"/>
      </w:pPr>
      <w:r w:rsidRPr="00CA3938">
        <w:t>Nil</w:t>
      </w:r>
    </w:p>
    <w:p w:rsidR="00000000" w:rsidRPr="00CA3938" w:rsidP="00CA3938">
      <w:pPr>
        <w:pStyle w:val="Heading1"/>
      </w:pPr>
      <w:bookmarkStart w:id="4" w:name="O_956145"/>
      <w:bookmarkEnd w:id="4"/>
      <w:r w:rsidRPr="00CA3938">
        <w:t>Unit Sector</w:t>
      </w:r>
    </w:p>
    <w:p w:rsidR="00000000" w:rsidRPr="00CA3938" w:rsidP="003C034D">
      <w:pPr>
        <w:pStyle w:val="BodyText"/>
      </w:pPr>
      <w:r w:rsidRPr="00CA3938">
        <w:t>Cleaning operations</w:t>
      </w:r>
    </w:p>
    <w:p w:rsidR="00000000" w:rsidRPr="00CA3938" w:rsidP="00CA3938">
      <w:pPr>
        <w:pStyle w:val="Heading1"/>
      </w:pPr>
      <w:bookmarkStart w:id="5" w:name="O_956144"/>
      <w:bookmarkEnd w:id="5"/>
      <w:r w:rsidRPr="00CA393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A393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Performance criteria describe the performance needed to demonstrate achievement of the element. Where bold italicised text is used, further in</w:t>
            </w:r>
            <w:r w:rsidRPr="00CA3938">
              <w:t xml:space="preserve">formation is detailed in the range of </w:t>
            </w:r>
            <w:r w:rsidRPr="00CA3938">
              <w:t>conditions.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w:t>
            </w:r>
          </w:p>
        </w:tc>
        <w:tc>
          <w:tcPr>
            <w:tcW w:w="1962" w:type="dxa"/>
            <w:vMerge w:val="restart"/>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Plan and prepare to mitigate water damage.</w:t>
            </w: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1.1.</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 xml:space="preserve">Area of water damage is assessed, </w:t>
            </w:r>
            <w:r w:rsidRPr="00CA3938">
              <w:rPr>
                <w:rStyle w:val="BoldandItalics"/>
              </w:rPr>
              <w:t>category</w:t>
            </w:r>
            <w:r w:rsidRPr="00CA3938">
              <w:t xml:space="preserve"> and extent of water damage are determined, and issues are clarified.</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1.2.</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 xml:space="preserve">Work site </w:t>
            </w:r>
            <w:r w:rsidRPr="00CA3938">
              <w:rPr>
                <w:rStyle w:val="BoldandItalics"/>
              </w:rPr>
              <w:t>hazards</w:t>
            </w:r>
            <w:r w:rsidRPr="00CA3938">
              <w:t xml:space="preserve"> are assessed and risks controlled according to company, legislative, and </w:t>
            </w:r>
            <w:r w:rsidRPr="00CA3938">
              <w:rPr>
                <w:rStyle w:val="BoldandItalics"/>
              </w:rPr>
              <w:t>health and safety requirements</w:t>
            </w:r>
            <w:r w:rsidRPr="00CA3938">
              <w:t>.</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1.3.</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Suitable water extraction method is determined and technique for pumping extracted water is identified and confirmed.</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A3938" w:rsidP="00CA3938">
            <w:pPr>
              <w:pStyle w:val="BodyText"/>
            </w:pPr>
            <w:r w:rsidRPr="00CA3938">
              <w:t>1.4.</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Equipment</w:t>
            </w:r>
            <w:r w:rsidRPr="00CA3938">
              <w:t xml:space="preserve"> is</w:t>
            </w:r>
            <w:r w:rsidRPr="00CA3938">
              <w:rPr>
                <w:rStyle w:val="SpecialBold"/>
              </w:rPr>
              <w:t xml:space="preserve"> </w:t>
            </w:r>
            <w:r w:rsidRPr="00CA3938">
              <w:t>sel</w:t>
            </w:r>
            <w:r w:rsidRPr="00CA3938">
              <w:t>ected according to job requirements, checked for serviceability, and faults are rectified or reported before starting work.</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A3938" w:rsidP="00CA3938">
            <w:pPr>
              <w:pStyle w:val="BodyText"/>
            </w:pPr>
            <w:r w:rsidRPr="00CA3938">
              <w:t>1.5.</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Personal protective equipment</w:t>
            </w:r>
            <w:r w:rsidRPr="00CA3938">
              <w:t xml:space="preserve"> (PPE) is sourced according to manufacturer specifications, and health and safety and company </w:t>
            </w:r>
            <w:r w:rsidRPr="00CA3938">
              <w:t>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1.6.</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Tasks are sequenced to ensure maximum efficiency for completion.</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1.7.</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Signs and barricades are selected and installed according to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w:t>
            </w:r>
          </w:p>
        </w:tc>
        <w:tc>
          <w:tcPr>
            <w:tcW w:w="1962" w:type="dxa"/>
            <w:vMerge w:val="restart"/>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Undertake water mitigation processes.</w:t>
            </w: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2.1.</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Furnitur</w:t>
            </w:r>
            <w:r w:rsidRPr="00CA3938">
              <w:t>e and fittings are moved or removed according to job,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2.2.</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Water source is eliminated or contained according to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2.3.</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Excess water is extracted and disposed of safely using required equipment and according to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2.4.</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In-structure drying equipment is activated as required and drying progress is monitored according to company requ</w:t>
            </w:r>
            <w:r w:rsidRPr="00CA3938">
              <w:t>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2.5.</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Work area is treated with antimicrobial chemicals as required.</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2.6.</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Options for carpet restoration or replacement are identified and discussed with client.</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3.</w:t>
            </w:r>
          </w:p>
        </w:tc>
        <w:tc>
          <w:tcPr>
            <w:tcW w:w="1962" w:type="dxa"/>
            <w:vMerge w:val="restart"/>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Secure work site.</w:t>
            </w: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3.1.</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Furniture and fittings are returned to original position according to client requests, and health and safety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3.2.</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Site is assessed as safe for access, and level of access allowed is communicated to client and required personnel.</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3.3.</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Signs and barricades are removed according to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4.</w:t>
            </w:r>
          </w:p>
        </w:tc>
        <w:tc>
          <w:tcPr>
            <w:tcW w:w="1962" w:type="dxa"/>
            <w:vMerge w:val="restart"/>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4.1.</w:t>
            </w:r>
          </w:p>
        </w:tc>
        <w:tc>
          <w:tcPr>
            <w:tcW w:w="561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Equipment and PPE are cleaned, safety checked and stored according to manufacturer spec</w:t>
            </w:r>
            <w:r w:rsidRPr="00CA3938">
              <w:t>ifications and environmental, health and safety, and company requirements.</w:t>
            </w:r>
          </w:p>
        </w:tc>
      </w:tr>
      <w:tr w:rsidTr="00CA39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4.2.</w:t>
            </w:r>
          </w:p>
        </w:tc>
        <w:tc>
          <w:tcPr>
            <w:tcW w:w="5610" w:type="dxa"/>
            <w:tcBorders>
              <w:top w:val="nil"/>
              <w:left w:val="nil"/>
              <w:bottom w:val="nil"/>
              <w:right w:val="nil"/>
            </w:tcBorders>
            <w:tcMar>
              <w:top w:w="0" w:type="dxa"/>
              <w:left w:w="62" w:type="dxa"/>
              <w:bottom w:w="0" w:type="dxa"/>
              <w:right w:w="62" w:type="dxa"/>
            </w:tcMar>
          </w:tcPr>
          <w:p w:rsidR="00000000" w:rsidRPr="00CA3938" w:rsidP="00CA3938">
            <w:pPr>
              <w:pStyle w:val="BodyText"/>
            </w:pPr>
            <w:r w:rsidRPr="00CA3938">
              <w:t>Unused chemicals are stored or disposed of according to manufacturer specifications, and health and safety and company requirements.</w:t>
            </w:r>
          </w:p>
        </w:tc>
      </w:tr>
    </w:tbl>
    <w:p w:rsidR="00000000" w:rsidRPr="00CA3938" w:rsidP="00CA3938">
      <w:pPr>
        <w:pStyle w:val="BodyText"/>
      </w:pPr>
    </w:p>
    <w:p w:rsidR="00000000" w:rsidRPr="00CA3938" w:rsidP="00CA3938">
      <w:pPr>
        <w:pStyle w:val="AllowPageBreak"/>
      </w:pPr>
    </w:p>
    <w:p w:rsidR="00000000" w:rsidRPr="00CA3938" w:rsidP="00CA3938">
      <w:pPr>
        <w:pStyle w:val="Heading1"/>
      </w:pPr>
      <w:bookmarkStart w:id="6" w:name="O_956143"/>
      <w:bookmarkEnd w:id="6"/>
      <w:r w:rsidRPr="00CA3938">
        <w:t>Foundation Skills</w:t>
      </w:r>
    </w:p>
    <w:tbl>
      <w:tblPr>
        <w:tblW w:w="0" w:type="auto"/>
        <w:tblLayout w:type="fixed"/>
        <w:tblCellMar>
          <w:left w:w="62" w:type="dxa"/>
          <w:right w:w="62" w:type="dxa"/>
        </w:tblCellMar>
        <w:tblLook w:val="0000"/>
      </w:tblPr>
      <w:tblGrid>
        <w:gridCol w:w="2195"/>
        <w:gridCol w:w="6877"/>
      </w:tblGrid>
      <w:tr w:rsidTr="00CA39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This section describes the language, literacy, numeracy and employment skills essential to performance in this unit but not explicit in the performance criteria.</w:t>
            </w:r>
          </w:p>
        </w:tc>
      </w:tr>
      <w:tr w:rsidTr="00CA39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A3938" w:rsidP="00CA3938">
            <w:pPr>
              <w:pStyle w:val="BodyText"/>
            </w:pPr>
            <w:r w:rsidRPr="00CA393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SpecialBold"/>
              </w:rPr>
              <w:t>Performance feature</w:t>
            </w:r>
          </w:p>
        </w:tc>
      </w:tr>
      <w:tr w:rsidTr="00CA39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Numeracy skills to:</w:t>
            </w:r>
          </w:p>
        </w:tc>
        <w:tc>
          <w:tcPr>
            <w:tcW w:w="6877" w:type="dxa"/>
            <w:tcBorders>
              <w:top w:val="nil"/>
              <w:left w:val="nil"/>
              <w:bottom w:val="nil"/>
              <w:right w:val="nil"/>
            </w:tcBorders>
            <w:tcMar>
              <w:top w:w="0" w:type="dxa"/>
              <w:left w:w="62" w:type="dxa"/>
              <w:bottom w:w="0" w:type="dxa"/>
              <w:right w:w="62" w:type="dxa"/>
            </w:tcMar>
          </w:tcPr>
          <w:p w:rsidR="00000000" w:rsidP="00CA3938">
            <w:pPr>
              <w:pStyle w:val="ListBullet"/>
              <w:rPr>
                <w:lang w:val="en-NZ"/>
              </w:rPr>
            </w:pPr>
            <w:r w:rsidRPr="00CA3938">
              <w:t>dilute and mix required chemicals using whole numbers and routine fractions.</w:t>
            </w:r>
          </w:p>
        </w:tc>
      </w:tr>
      <w:tr w:rsidTr="00CA39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communicate clearly and concisely with clients when explaining processes and expected outcomes</w:t>
            </w:r>
          </w:p>
          <w:p w:rsidR="00000000" w:rsidRPr="00CA3938" w:rsidP="00CA3938">
            <w:pPr>
              <w:pStyle w:val="ListBullet"/>
            </w:pPr>
            <w:r w:rsidRPr="00CA3938">
              <w:t>request advice or further information</w:t>
            </w:r>
          </w:p>
          <w:p w:rsidR="00000000" w:rsidP="00CA3938">
            <w:pPr>
              <w:pStyle w:val="ListBullet"/>
              <w:rPr>
                <w:lang w:val="en-NZ"/>
              </w:rPr>
            </w:pPr>
            <w:r w:rsidRPr="00CA3938">
              <w:t>respond clearl</w:t>
            </w:r>
            <w:r w:rsidRPr="00CA3938">
              <w:t>y and concisely to client questions.</w:t>
            </w:r>
          </w:p>
        </w:tc>
      </w:tr>
      <w:tr w:rsidTr="00CA39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Reading skills to:</w:t>
            </w:r>
          </w:p>
        </w:tc>
        <w:tc>
          <w:tcPr>
            <w:tcW w:w="6877"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interpret directions and safety instructions, including:</w:t>
            </w:r>
          </w:p>
          <w:p w:rsidR="00000000" w:rsidRPr="00CA3938" w:rsidP="00CA3938">
            <w:pPr>
              <w:pStyle w:val="ListBullet2"/>
            </w:pPr>
            <w:r w:rsidRPr="00CA3938">
              <w:t>equipment operating manuals</w:t>
            </w:r>
          </w:p>
          <w:p w:rsidR="00000000" w:rsidRPr="00CA3938" w:rsidP="00CA3938">
            <w:pPr>
              <w:pStyle w:val="ListBullet2"/>
            </w:pPr>
            <w:r w:rsidRPr="00CA3938">
              <w:t>product labels</w:t>
            </w:r>
          </w:p>
          <w:p w:rsidR="00000000" w:rsidP="00CA3938">
            <w:pPr>
              <w:pStyle w:val="ListBullet2"/>
              <w:rPr>
                <w:lang w:val="en-NZ"/>
              </w:rPr>
            </w:pPr>
            <w:r w:rsidRPr="00CA3938">
              <w:t>safety data sheets (SDS).</w:t>
            </w:r>
          </w:p>
        </w:tc>
      </w:tr>
      <w:tr w:rsidTr="00CA39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Writing skills to:</w:t>
            </w:r>
          </w:p>
        </w:tc>
        <w:tc>
          <w:tcPr>
            <w:tcW w:w="6877"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document and report faults in equipment to manufacturer and other personnel.</w:t>
            </w:r>
          </w:p>
        </w:tc>
      </w:tr>
    </w:tbl>
    <w:p w:rsidR="00000000" w:rsidRPr="00CA3938" w:rsidP="00CA3938">
      <w:pPr>
        <w:pStyle w:val="BodyText"/>
      </w:pPr>
    </w:p>
    <w:p w:rsidR="00000000" w:rsidRPr="00CA3938" w:rsidP="00CA3938">
      <w:pPr>
        <w:pStyle w:val="AllowPageBreak"/>
      </w:pPr>
    </w:p>
    <w:p w:rsidR="00000000" w:rsidRPr="00CA3938" w:rsidP="00CA3938">
      <w:pPr>
        <w:pStyle w:val="Heading1"/>
      </w:pPr>
      <w:bookmarkStart w:id="7" w:name="O_956142"/>
      <w:bookmarkEnd w:id="7"/>
      <w:r w:rsidRPr="00CA3938">
        <w:t>Range of Conditions</w:t>
      </w:r>
    </w:p>
    <w:tbl>
      <w:tblPr>
        <w:tblW w:w="0" w:type="auto"/>
        <w:tblLayout w:type="fixed"/>
        <w:tblCellMar>
          <w:left w:w="62" w:type="dxa"/>
          <w:right w:w="62" w:type="dxa"/>
        </w:tblCellMar>
        <w:tblLook w:val="0000"/>
      </w:tblPr>
      <w:tblGrid>
        <w:gridCol w:w="2364"/>
        <w:gridCol w:w="6708"/>
      </w:tblGrid>
      <w:tr w:rsidTr="00CA39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t>This s</w:t>
            </w:r>
            <w:r w:rsidRPr="00CA3938">
              <w:t>ection specifies work environments and conditions that may affect performance. Essential operating conditions that may be present (depending on the work situation, needs of the candidate, accessibility of the item, and local industry and regional contexts)</w:t>
            </w:r>
            <w:r w:rsidRPr="00CA3938">
              <w:t xml:space="preserve"> are included. Bold italicised wording, if used in the performance criteria, is detailed below.</w:t>
            </w:r>
          </w:p>
        </w:tc>
      </w:tr>
      <w:tr w:rsidTr="00CA39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 xml:space="preserve">Category </w:t>
            </w:r>
            <w:r w:rsidRPr="00CA3938">
              <w:t>must include at least two of the following types of water:</w:t>
            </w:r>
          </w:p>
        </w:tc>
        <w:tc>
          <w:tcPr>
            <w:tcW w:w="6708"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contaminated water:</w:t>
            </w:r>
          </w:p>
          <w:p w:rsidR="00000000" w:rsidRPr="00CA3938" w:rsidP="00CA3938">
            <w:pPr>
              <w:pStyle w:val="ListBullet2"/>
            </w:pPr>
            <w:r w:rsidRPr="00CA3938">
              <w:t>black</w:t>
            </w:r>
          </w:p>
          <w:p w:rsidR="00000000" w:rsidRPr="00CA3938" w:rsidP="00CA3938">
            <w:pPr>
              <w:pStyle w:val="ListBullet2"/>
            </w:pPr>
            <w:r w:rsidRPr="00CA3938">
              <w:t>grey</w:t>
            </w:r>
          </w:p>
          <w:p w:rsidR="00000000" w:rsidRPr="00CA3938" w:rsidP="00CA3938">
            <w:pPr>
              <w:pStyle w:val="ListBullet"/>
            </w:pPr>
            <w:r w:rsidRPr="00CA3938">
              <w:t>non-contaminated water:</w:t>
            </w:r>
          </w:p>
          <w:p w:rsidR="00000000" w:rsidP="00CA3938">
            <w:pPr>
              <w:pStyle w:val="ListBullet2"/>
              <w:rPr>
                <w:lang w:val="en-NZ"/>
              </w:rPr>
            </w:pPr>
            <w:r w:rsidRPr="00CA3938">
              <w:t>clean.</w:t>
            </w:r>
          </w:p>
        </w:tc>
      </w:tr>
      <w:tr w:rsidTr="00CA39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Hazards</w:t>
            </w:r>
            <w:r w:rsidRPr="00CA3938">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biological and environmental contaminants</w:t>
            </w:r>
          </w:p>
          <w:p w:rsidR="00000000" w:rsidRPr="00CA3938" w:rsidP="00CA3938">
            <w:pPr>
              <w:pStyle w:val="ListBullet"/>
            </w:pPr>
            <w:r w:rsidRPr="00CA3938">
              <w:t>chemical exposure via absorption, ingestion and inhalation</w:t>
            </w:r>
          </w:p>
          <w:p w:rsidR="00000000" w:rsidRPr="00CA3938" w:rsidP="00CA3938">
            <w:pPr>
              <w:pStyle w:val="ListBullet"/>
            </w:pPr>
            <w:r w:rsidRPr="00CA3938">
              <w:t>chemical reactivity</w:t>
            </w:r>
          </w:p>
          <w:p w:rsidR="00000000" w:rsidRPr="00CA3938" w:rsidP="00CA3938">
            <w:pPr>
              <w:pStyle w:val="ListBullet"/>
            </w:pPr>
            <w:r w:rsidRPr="00CA3938">
              <w:t>dust and fibre particulates</w:t>
            </w:r>
          </w:p>
          <w:p w:rsidR="00000000" w:rsidRPr="00CA3938" w:rsidP="00CA3938">
            <w:pPr>
              <w:pStyle w:val="ListBullet"/>
            </w:pPr>
            <w:r w:rsidRPr="00CA3938">
              <w:t>electrical</w:t>
            </w:r>
          </w:p>
          <w:p w:rsidR="00000000" w:rsidRPr="00CA3938" w:rsidP="00CA3938">
            <w:pPr>
              <w:pStyle w:val="ListBullet"/>
            </w:pPr>
            <w:r w:rsidRPr="00CA3938">
              <w:t>environmental allergens</w:t>
            </w:r>
          </w:p>
          <w:p w:rsidR="00000000" w:rsidRPr="00CA3938" w:rsidP="00CA3938">
            <w:pPr>
              <w:pStyle w:val="ListBullet"/>
            </w:pPr>
            <w:r w:rsidRPr="00CA3938">
              <w:t>explosions</w:t>
            </w:r>
          </w:p>
          <w:p w:rsidR="00000000" w:rsidRPr="00CA3938" w:rsidP="00CA3938">
            <w:pPr>
              <w:pStyle w:val="ListBullet"/>
            </w:pPr>
            <w:r w:rsidRPr="00CA3938">
              <w:t>fatigue</w:t>
            </w:r>
          </w:p>
          <w:p w:rsidR="00000000" w:rsidRPr="00CA3938" w:rsidP="00CA3938">
            <w:pPr>
              <w:pStyle w:val="ListBullet"/>
            </w:pPr>
            <w:r w:rsidRPr="00CA3938">
              <w:t>fire</w:t>
            </w:r>
          </w:p>
          <w:p w:rsidR="00000000" w:rsidRPr="00CA3938" w:rsidP="00CA3938">
            <w:pPr>
              <w:pStyle w:val="ListBullet"/>
            </w:pPr>
            <w:r w:rsidRPr="00CA3938">
              <w:t>manual handling</w:t>
            </w:r>
          </w:p>
          <w:p w:rsidR="00000000" w:rsidRPr="00CA3938" w:rsidP="00CA3938">
            <w:pPr>
              <w:pStyle w:val="ListBullet"/>
            </w:pPr>
            <w:r w:rsidRPr="00CA3938">
              <w:t>noise</w:t>
            </w:r>
          </w:p>
          <w:p w:rsidR="00000000" w:rsidRPr="00CA3938" w:rsidP="00CA3938">
            <w:pPr>
              <w:pStyle w:val="ListBullet"/>
            </w:pPr>
            <w:r w:rsidRPr="00CA3938">
              <w:t>poor ventilation</w:t>
            </w:r>
          </w:p>
          <w:p w:rsidR="00000000" w:rsidRPr="00CA3938" w:rsidP="00CA3938">
            <w:pPr>
              <w:pStyle w:val="ListBullet"/>
            </w:pPr>
            <w:r w:rsidRPr="00CA3938">
              <w:t>slips, trips and falls</w:t>
            </w:r>
          </w:p>
          <w:p w:rsidR="00000000" w:rsidRPr="00CA3938" w:rsidP="00CA3938">
            <w:pPr>
              <w:pStyle w:val="ListBullet"/>
            </w:pPr>
            <w:r w:rsidRPr="00CA3938">
              <w:t>syringes and sharps</w:t>
            </w:r>
          </w:p>
          <w:p w:rsidR="00000000" w:rsidP="00CA3938">
            <w:pPr>
              <w:pStyle w:val="ListBullet"/>
              <w:rPr>
                <w:lang w:val="en-NZ"/>
              </w:rPr>
            </w:pPr>
            <w:r w:rsidRPr="00CA3938">
              <w:t>working in confined spaces.</w:t>
            </w:r>
          </w:p>
        </w:tc>
      </w:tr>
      <w:tr w:rsidTr="00CA39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Health and safety requirements</w:t>
            </w:r>
            <w:r w:rsidRPr="00CA393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access to communication devices when working alone</w:t>
            </w:r>
          </w:p>
          <w:p w:rsidR="00000000" w:rsidRPr="00CA3938" w:rsidP="00CA3938">
            <w:pPr>
              <w:pStyle w:val="ListBullet"/>
            </w:pPr>
            <w:r w:rsidRPr="00CA3938">
              <w:t>compliance with Safe Work Australia regulations and guidelines</w:t>
            </w:r>
          </w:p>
          <w:p w:rsidR="00000000" w:rsidRPr="00CA3938" w:rsidP="00CA3938">
            <w:pPr>
              <w:pStyle w:val="ListBullet"/>
            </w:pPr>
            <w:r w:rsidRPr="00CA3938">
              <w:t>electrical equipment test and tag compliance</w:t>
            </w:r>
          </w:p>
          <w:p w:rsidR="00000000" w:rsidRPr="00CA3938" w:rsidP="00CA3938">
            <w:pPr>
              <w:pStyle w:val="ListBullet"/>
            </w:pPr>
            <w:r w:rsidRPr="00CA3938">
              <w:t>emergency response procedures</w:t>
            </w:r>
          </w:p>
          <w:p w:rsidR="00000000" w:rsidRPr="00CA3938" w:rsidP="00CA3938">
            <w:pPr>
              <w:pStyle w:val="ListBullet"/>
            </w:pPr>
            <w:r w:rsidRPr="00CA3938">
              <w:t>environmental controls</w:t>
            </w:r>
          </w:p>
          <w:p w:rsidR="00000000" w:rsidRPr="00CA3938" w:rsidP="00CA3938">
            <w:pPr>
              <w:pStyle w:val="ListBullet"/>
            </w:pPr>
            <w:r w:rsidRPr="00CA3938">
              <w:t>hazard signs and barricades</w:t>
            </w:r>
          </w:p>
          <w:p w:rsidR="00000000" w:rsidRPr="00CA3938" w:rsidP="00CA3938">
            <w:pPr>
              <w:pStyle w:val="ListBullet"/>
            </w:pPr>
            <w:r w:rsidRPr="00CA3938">
              <w:t>health and safety induction and refresher training</w:t>
            </w:r>
          </w:p>
          <w:p w:rsidR="00000000" w:rsidRPr="00CA3938" w:rsidP="00CA3938">
            <w:pPr>
              <w:pStyle w:val="ListBullet"/>
            </w:pPr>
            <w:r w:rsidRPr="00CA3938">
              <w:t>manual handling techniques</w:t>
            </w:r>
          </w:p>
          <w:p w:rsidR="00000000" w:rsidRPr="00CA3938" w:rsidP="00CA3938">
            <w:pPr>
              <w:pStyle w:val="ListBullet"/>
            </w:pPr>
            <w:r w:rsidRPr="00CA3938">
              <w:t>processes for safely dispensing chemicals</w:t>
            </w:r>
          </w:p>
          <w:p w:rsidR="00000000" w:rsidRPr="00CA3938" w:rsidP="00CA3938">
            <w:pPr>
              <w:pStyle w:val="ListBullet"/>
            </w:pPr>
            <w:r w:rsidRPr="00CA3938">
              <w:t>risk asses</w:t>
            </w:r>
            <w:r w:rsidRPr="00CA3938">
              <w:t>sment procedures, including:</w:t>
            </w:r>
          </w:p>
          <w:p w:rsidR="00000000" w:rsidRPr="00CA3938" w:rsidP="00CA3938">
            <w:pPr>
              <w:pStyle w:val="ListBullet2"/>
            </w:pPr>
            <w:r w:rsidRPr="00CA3938">
              <w:t>hazardous chemicals register</w:t>
            </w:r>
          </w:p>
          <w:p w:rsidR="00000000" w:rsidRPr="00CA3938" w:rsidP="00CA3938">
            <w:pPr>
              <w:pStyle w:val="ListBullet2"/>
            </w:pPr>
            <w:r w:rsidRPr="00CA3938">
              <w:t>hierarchy of control</w:t>
            </w:r>
          </w:p>
          <w:p w:rsidR="00000000" w:rsidRPr="00CA3938" w:rsidP="00CA3938">
            <w:pPr>
              <w:pStyle w:val="ListBullet2"/>
            </w:pPr>
            <w:r w:rsidRPr="00CA3938">
              <w:t>job safety analyses (JSA) for low-risk situations</w:t>
            </w:r>
          </w:p>
          <w:p w:rsidR="00000000" w:rsidRPr="00CA3938" w:rsidP="00CA3938">
            <w:pPr>
              <w:pStyle w:val="ListBullet2"/>
            </w:pPr>
            <w:r w:rsidRPr="00CA3938">
              <w:t>safe work method statements (SWMS) for high-risk situations</w:t>
            </w:r>
          </w:p>
          <w:p w:rsidR="00000000" w:rsidRPr="00CA3938" w:rsidP="00CA3938">
            <w:pPr>
              <w:pStyle w:val="ListBullet2"/>
            </w:pPr>
            <w:r w:rsidRPr="00CA3938">
              <w:t>incident reporting</w:t>
            </w:r>
          </w:p>
          <w:p w:rsidR="00000000" w:rsidRPr="00CA3938" w:rsidP="00CA3938">
            <w:pPr>
              <w:pStyle w:val="ListBullet"/>
            </w:pPr>
            <w:r w:rsidRPr="00CA3938">
              <w:t>SDS</w:t>
            </w:r>
          </w:p>
          <w:p w:rsidR="00000000" w:rsidRPr="00CA3938" w:rsidP="00CA3938">
            <w:pPr>
              <w:pStyle w:val="ListBullet"/>
            </w:pPr>
            <w:r w:rsidRPr="00CA3938">
              <w:t>selection and use of required PPE</w:t>
            </w:r>
          </w:p>
          <w:p w:rsidR="00000000" w:rsidRPr="00CA3938" w:rsidP="00CA3938">
            <w:pPr>
              <w:pStyle w:val="ListBullet"/>
            </w:pPr>
            <w:r w:rsidRPr="00CA3938">
              <w:t>storage and maintenance of equipment according to manufacturer specifications</w:t>
            </w:r>
          </w:p>
          <w:p w:rsidR="00000000" w:rsidP="00CA3938">
            <w:pPr>
              <w:pStyle w:val="ListBullet"/>
              <w:rPr>
                <w:lang w:val="en-NZ"/>
              </w:rPr>
            </w:pPr>
            <w:r w:rsidRPr="00CA3938">
              <w:t>use of first aid according to SDS information.</w:t>
            </w:r>
          </w:p>
        </w:tc>
      </w:tr>
      <w:tr w:rsidTr="00CA39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 xml:space="preserve">Equipment </w:t>
            </w:r>
            <w:r w:rsidRPr="00CA3938">
              <w:t>must include:</w:t>
            </w:r>
          </w:p>
        </w:tc>
        <w:tc>
          <w:tcPr>
            <w:tcW w:w="6708"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air filtration device</w:t>
            </w:r>
          </w:p>
          <w:p w:rsidR="00000000" w:rsidRPr="00CA3938" w:rsidP="00CA3938">
            <w:pPr>
              <w:pStyle w:val="ListBullet"/>
            </w:pPr>
            <w:r w:rsidRPr="00CA3938">
              <w:t>carpet-drying equipment</w:t>
            </w:r>
          </w:p>
          <w:p w:rsidR="00000000" w:rsidRPr="00CA3938" w:rsidP="00CA3938">
            <w:pPr>
              <w:pStyle w:val="ListBullet"/>
            </w:pPr>
            <w:r w:rsidRPr="00CA3938">
              <w:t>dehumidification equipment</w:t>
            </w:r>
          </w:p>
          <w:p w:rsidR="00000000" w:rsidRPr="00CA3938" w:rsidP="00CA3938">
            <w:pPr>
              <w:pStyle w:val="ListBullet"/>
            </w:pPr>
            <w:r w:rsidRPr="00CA3938">
              <w:t>extraction tools and units</w:t>
            </w:r>
          </w:p>
          <w:p w:rsidR="00000000" w:rsidP="00CA3938">
            <w:pPr>
              <w:pStyle w:val="ListBullet"/>
              <w:rPr>
                <w:lang w:val="en-NZ"/>
              </w:rPr>
            </w:pPr>
            <w:r w:rsidRPr="00CA3938">
              <w:t>moist</w:t>
            </w:r>
            <w:r w:rsidRPr="00CA3938">
              <w:t>ure detection tools.</w:t>
            </w:r>
          </w:p>
        </w:tc>
      </w:tr>
      <w:tr w:rsidTr="00CA39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A3938">
            <w:pPr>
              <w:pStyle w:val="BodyText"/>
              <w:rPr>
                <w:lang w:val="en-NZ"/>
              </w:rPr>
            </w:pPr>
            <w:r w:rsidRPr="00CA3938">
              <w:rPr>
                <w:rStyle w:val="BoldandItalics"/>
              </w:rPr>
              <w:t xml:space="preserve">Personal protective equipment </w:t>
            </w:r>
            <w:r w:rsidRPr="00CA393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A3938" w:rsidP="00CA3938">
            <w:pPr>
              <w:pStyle w:val="ListBullet"/>
            </w:pPr>
            <w:r w:rsidRPr="00CA3938">
              <w:t>gloves</w:t>
            </w:r>
          </w:p>
          <w:p w:rsidR="00000000" w:rsidRPr="00CA3938" w:rsidP="00CA3938">
            <w:pPr>
              <w:pStyle w:val="ListBullet"/>
            </w:pPr>
            <w:r w:rsidRPr="00CA3938">
              <w:t>eye protection</w:t>
            </w:r>
          </w:p>
          <w:p w:rsidR="00000000" w:rsidRPr="00CA3938" w:rsidP="00CA3938">
            <w:pPr>
              <w:pStyle w:val="ListBullet"/>
            </w:pPr>
            <w:r w:rsidRPr="00CA3938">
              <w:t>protective clothing</w:t>
            </w:r>
          </w:p>
          <w:p w:rsidR="00000000" w:rsidRPr="00CA3938" w:rsidP="00CA3938">
            <w:pPr>
              <w:pStyle w:val="ListBullet"/>
            </w:pPr>
            <w:r w:rsidRPr="00CA3938">
              <w:t>respirators</w:t>
            </w:r>
          </w:p>
          <w:p w:rsidR="00000000" w:rsidRPr="00CA3938" w:rsidP="00CA3938">
            <w:pPr>
              <w:pStyle w:val="ListBullet"/>
            </w:pPr>
            <w:r w:rsidRPr="00CA3938">
              <w:t>safety shoes</w:t>
            </w:r>
          </w:p>
          <w:p w:rsidR="00000000" w:rsidRPr="00CA3938" w:rsidP="00CA3938">
            <w:pPr>
              <w:pStyle w:val="ListBullet"/>
            </w:pPr>
            <w:r w:rsidRPr="00CA3938">
              <w:t>wet-work clothing.</w:t>
            </w:r>
          </w:p>
        </w:tc>
      </w:tr>
    </w:tbl>
    <w:p w:rsidR="00000000" w:rsidRPr="00CA3938" w:rsidP="00CA3938">
      <w:pPr>
        <w:pStyle w:val="BodyText"/>
      </w:pPr>
    </w:p>
    <w:p w:rsidR="00000000" w:rsidRPr="00CA3938" w:rsidP="00CA3938">
      <w:pPr>
        <w:pStyle w:val="AllowPageBreak"/>
      </w:pPr>
    </w:p>
    <w:p w:rsidR="00000000" w:rsidRPr="00CA3938" w:rsidP="00CA3938">
      <w:pPr>
        <w:pStyle w:val="Heading1"/>
      </w:pPr>
      <w:bookmarkStart w:id="8" w:name="O_956141"/>
      <w:bookmarkEnd w:id="8"/>
      <w:r w:rsidRPr="00CA3938">
        <w:t>Unit Mapping Information</w:t>
      </w:r>
    </w:p>
    <w:p w:rsidR="00000000" w:rsidRPr="00CA3938" w:rsidP="003C034D">
      <w:pPr>
        <w:pStyle w:val="BodyText"/>
      </w:pPr>
      <w:r w:rsidRPr="00CA3938">
        <w:t>CPPCCL3008A Mitigate water damage</w:t>
      </w:r>
    </w:p>
    <w:p w:rsidR="00000000" w:rsidRPr="00CA3938" w:rsidP="00CA3938">
      <w:pPr>
        <w:pStyle w:val="Heading1"/>
      </w:pPr>
      <w:bookmarkStart w:id="9" w:name="O_956149"/>
      <w:bookmarkEnd w:id="9"/>
      <w:r w:rsidRPr="00CA3938">
        <w:t>Links</w:t>
      </w:r>
    </w:p>
    <w:p w:rsidR="00000000" w:rsidRPr="00CA3938" w:rsidP="003C034D">
      <w:pPr>
        <w:pStyle w:val="BodyText"/>
      </w:pPr>
      <w:r w:rsidRPr="00CA393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71B5D">
        <w:rPr>
          <w:rStyle w:val="Hyperlink"/>
        </w:rPr>
        <w:t>https://vetnet.gov.au/Pages/TrainingDocs.aspx?q=6f3f9672-30e8-4835-b348-205dfcf13d9b</w:t>
      </w:r>
      <w:r>
        <w:fldChar w:fldCharType="end"/>
      </w:r>
    </w:p>
    <w:p w:rsidR="00000000" w:rsidRPr="00CA3938" w:rsidP="00CA3938"/>
    <w:sectPr w:rsidSect="00CA39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38" w:rsidRPr="003C034D" w:rsidP="003C0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4D" w:rsidP="00CA3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34D" w:rsidP="00CA393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3C034D" w:rsidP="00CA3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938" w:rsidRPr="003C034D" w:rsidP="003C0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4D" w:rsidRPr="002D2AF8" w:rsidP="00CA3938">
    <w:pPr>
      <w:pStyle w:val="Header"/>
      <w:framePr w:wrap="around"/>
    </w:pPr>
    <w:r>
      <w:fldChar w:fldCharType="begin"/>
    </w:r>
    <w:r>
      <w:instrText xml:space="preserve"> TITLE   \* MERGEFORMAT </w:instrText>
    </w:r>
    <w:r>
      <w:fldChar w:fldCharType="separate"/>
    </w:r>
    <w:r>
      <w:t>CPPCLO3008 Mitigate carpet water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3C034D" w:rsidP="00CA3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D83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6C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00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938"/>
    <w:pPr>
      <w:spacing w:before="360" w:after="60"/>
      <w:outlineLvl w:val="0"/>
    </w:pPr>
    <w:rPr>
      <w:sz w:val="32"/>
    </w:rPr>
  </w:style>
  <w:style w:type="paragraph" w:styleId="Heading2">
    <w:name w:val="heading 2"/>
    <w:basedOn w:val="HeadingBase"/>
    <w:next w:val="BodyText"/>
    <w:link w:val="Heading2Char"/>
    <w:qFormat/>
    <w:rsid w:val="00CA3938"/>
    <w:pPr>
      <w:keepLines/>
      <w:spacing w:before="240" w:after="120"/>
      <w:outlineLvl w:val="1"/>
    </w:pPr>
    <w:rPr>
      <w:sz w:val="28"/>
      <w:szCs w:val="40"/>
    </w:rPr>
  </w:style>
  <w:style w:type="paragraph" w:styleId="Heading3">
    <w:name w:val="heading 3"/>
    <w:basedOn w:val="HeadingBase"/>
    <w:next w:val="BodyText"/>
    <w:link w:val="Heading3Char"/>
    <w:qFormat/>
    <w:rsid w:val="00CA3938"/>
    <w:pPr>
      <w:spacing w:before="180" w:after="120"/>
      <w:outlineLvl w:val="2"/>
    </w:pPr>
    <w:rPr>
      <w:spacing w:val="-10"/>
      <w:kern w:val="32"/>
    </w:rPr>
  </w:style>
  <w:style w:type="paragraph" w:styleId="Heading4">
    <w:name w:val="heading 4"/>
    <w:basedOn w:val="HeadingBase"/>
    <w:next w:val="BodyText"/>
    <w:link w:val="Heading4Char"/>
    <w:qFormat/>
    <w:rsid w:val="00CA3938"/>
    <w:pPr>
      <w:spacing w:before="160" w:after="120"/>
      <w:outlineLvl w:val="3"/>
    </w:pPr>
    <w:rPr>
      <w:sz w:val="22"/>
    </w:rPr>
  </w:style>
  <w:style w:type="paragraph" w:styleId="Heading5">
    <w:name w:val="heading 5"/>
    <w:basedOn w:val="HeadingBase"/>
    <w:next w:val="Normal"/>
    <w:link w:val="Heading5Char"/>
    <w:qFormat/>
    <w:rsid w:val="00CA3938"/>
    <w:pPr>
      <w:spacing w:before="80"/>
      <w:outlineLvl w:val="4"/>
    </w:pPr>
    <w:rPr>
      <w:color w:val="918585"/>
      <w:sz w:val="20"/>
    </w:rPr>
  </w:style>
  <w:style w:type="paragraph" w:styleId="Heading6">
    <w:name w:val="heading 6"/>
    <w:basedOn w:val="HeadingBase"/>
    <w:next w:val="Normal"/>
    <w:link w:val="Heading6Char"/>
    <w:qFormat/>
    <w:rsid w:val="00CA3938"/>
    <w:pPr>
      <w:spacing w:before="60"/>
      <w:outlineLvl w:val="5"/>
    </w:pPr>
    <w:rPr>
      <w:color w:val="918585"/>
      <w:sz w:val="20"/>
    </w:rPr>
  </w:style>
  <w:style w:type="paragraph" w:styleId="Heading7">
    <w:name w:val="heading 7"/>
    <w:basedOn w:val="Normal"/>
    <w:next w:val="Normal"/>
    <w:link w:val="Heading7Char"/>
    <w:qFormat/>
    <w:rsid w:val="00CA3938"/>
    <w:pPr>
      <w:ind w:left="720"/>
      <w:outlineLvl w:val="6"/>
    </w:pPr>
    <w:rPr>
      <w:i/>
    </w:rPr>
  </w:style>
  <w:style w:type="paragraph" w:styleId="Heading8">
    <w:name w:val="heading 8"/>
    <w:basedOn w:val="Normal"/>
    <w:next w:val="Normal"/>
    <w:link w:val="Heading8Char"/>
    <w:qFormat/>
    <w:rsid w:val="00CA3938"/>
    <w:pPr>
      <w:ind w:left="720"/>
      <w:outlineLvl w:val="7"/>
    </w:pPr>
    <w:rPr>
      <w:i/>
    </w:rPr>
  </w:style>
  <w:style w:type="paragraph" w:styleId="Heading9">
    <w:name w:val="heading 9"/>
    <w:basedOn w:val="Normal"/>
    <w:next w:val="Normal"/>
    <w:link w:val="Heading9Char"/>
    <w:qFormat/>
    <w:rsid w:val="00CA3938"/>
    <w:pPr>
      <w:ind w:left="720"/>
      <w:outlineLvl w:val="8"/>
    </w:pPr>
    <w:rPr>
      <w:i/>
    </w:rPr>
  </w:style>
  <w:style w:type="character" w:default="1" w:styleId="DefaultParagraphFont">
    <w:name w:val="Default Paragraph Font"/>
    <w:uiPriority w:val="1"/>
    <w:unhideWhenUsed/>
    <w:rsid w:val="00CA3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938"/>
  </w:style>
  <w:style w:type="character" w:customStyle="1" w:styleId="Heading1Char">
    <w:name w:val="Heading 1 Char"/>
    <w:basedOn w:val="DefaultParagraphFont"/>
    <w:link w:val="Heading1"/>
    <w:rsid w:val="00CA3938"/>
    <w:rPr>
      <w:rFonts w:ascii="Times New Roman" w:eastAsia="Times New Roman" w:hAnsi="Times New Roman" w:cs="Times New Roman"/>
      <w:b/>
      <w:sz w:val="32"/>
      <w:szCs w:val="20"/>
      <w:lang w:eastAsia="en-US"/>
    </w:rPr>
  </w:style>
  <w:style w:type="paragraph" w:styleId="BodyText">
    <w:name w:val="Body Text"/>
    <w:basedOn w:val="Normal"/>
    <w:link w:val="BodyTextChar"/>
    <w:rsid w:val="00CA39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938"/>
    <w:rPr>
      <w:rFonts w:ascii="Times New Roman" w:eastAsia="Times New Roman" w:hAnsi="Times New Roman" w:cs="Times New Roman"/>
      <w:sz w:val="24"/>
      <w:lang w:eastAsia="en-US"/>
    </w:rPr>
  </w:style>
  <w:style w:type="paragraph" w:styleId="ListBullet">
    <w:name w:val="List Bullet"/>
    <w:basedOn w:val="List"/>
    <w:rsid w:val="00CA3938"/>
    <w:pPr>
      <w:numPr>
        <w:numId w:val="12"/>
      </w:numPr>
      <w:tabs>
        <w:tab w:val="clear" w:pos="340"/>
      </w:tabs>
      <w:spacing w:before="40" w:after="40"/>
    </w:pPr>
  </w:style>
  <w:style w:type="character" w:customStyle="1" w:styleId="SpecialBold">
    <w:name w:val="Special Bold"/>
    <w:basedOn w:val="DefaultParagraphFont"/>
    <w:rsid w:val="00CA3938"/>
    <w:rPr>
      <w:b/>
      <w:spacing w:val="0"/>
    </w:rPr>
  </w:style>
  <w:style w:type="paragraph" w:styleId="ListBullet2">
    <w:name w:val="List Bullet 2"/>
    <w:basedOn w:val="List2"/>
    <w:rsid w:val="00CA3938"/>
    <w:pPr>
      <w:numPr>
        <w:numId w:val="13"/>
      </w:numPr>
      <w:tabs>
        <w:tab w:val="clear" w:pos="680"/>
      </w:tabs>
    </w:pPr>
  </w:style>
  <w:style w:type="paragraph" w:customStyle="1" w:styleId="SuperHeading">
    <w:name w:val="SuperHeading"/>
    <w:basedOn w:val="Normal"/>
    <w:rsid w:val="00CA3938"/>
    <w:pPr>
      <w:spacing w:before="240" w:after="120"/>
      <w:outlineLvl w:val="0"/>
    </w:pPr>
    <w:rPr>
      <w:rFonts w:ascii="Times New Roman" w:hAnsi="Times New Roman"/>
      <w:b/>
      <w:sz w:val="32"/>
    </w:rPr>
  </w:style>
  <w:style w:type="paragraph" w:customStyle="1" w:styleId="AllowPageBreak">
    <w:name w:val="AllowPageBreak"/>
    <w:rsid w:val="00CA39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3938"/>
    <w:rPr>
      <w:b/>
      <w:i/>
      <w:u w:val="none"/>
    </w:rPr>
  </w:style>
  <w:style w:type="character" w:customStyle="1" w:styleId="Heading2Char">
    <w:name w:val="Heading 2 Char"/>
    <w:basedOn w:val="DefaultParagraphFont"/>
    <w:link w:val="Heading2"/>
    <w:rsid w:val="00CA3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938"/>
    <w:rPr>
      <w:rFonts w:ascii="Courier New" w:eastAsia="Times New Roman" w:hAnsi="Courier New" w:cs="Times New Roman"/>
      <w:i/>
      <w:szCs w:val="20"/>
      <w:lang w:eastAsia="en-US"/>
    </w:rPr>
  </w:style>
  <w:style w:type="paragraph" w:customStyle="1" w:styleId="HeadingBase">
    <w:name w:val="Heading Base"/>
    <w:rsid w:val="00CA3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938"/>
    <w:pPr>
      <w:tabs>
        <w:tab w:val="right" w:leader="dot" w:pos="9072"/>
      </w:tabs>
      <w:ind w:left="567"/>
    </w:pPr>
    <w:rPr>
      <w:szCs w:val="22"/>
    </w:rPr>
  </w:style>
  <w:style w:type="paragraph" w:customStyle="1" w:styleId="TOCBase">
    <w:name w:val="TOC Base"/>
    <w:rsid w:val="00CA3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938"/>
    <w:pPr>
      <w:tabs>
        <w:tab w:val="right" w:leader="dot" w:pos="9072"/>
      </w:tabs>
      <w:spacing w:before="40" w:after="40"/>
      <w:ind w:left="284"/>
    </w:pPr>
    <w:rPr>
      <w:rFonts w:ascii="Times New Roman" w:hAnsi="Times New Roman"/>
    </w:rPr>
  </w:style>
  <w:style w:type="paragraph" w:styleId="TOC1">
    <w:name w:val="toc 1"/>
    <w:basedOn w:val="TOCBase"/>
    <w:next w:val="Normal"/>
    <w:rsid w:val="00CA3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938"/>
    <w:rPr>
      <w:rFonts w:ascii="Times New Roman" w:eastAsia="Times New Roman" w:hAnsi="Times New Roman" w:cs="Times New Roman"/>
      <w:sz w:val="16"/>
      <w:lang w:eastAsia="en-US"/>
    </w:rPr>
  </w:style>
  <w:style w:type="paragraph" w:styleId="Title">
    <w:name w:val="Title"/>
    <w:basedOn w:val="HeadingBase"/>
    <w:link w:val="TitleChar"/>
    <w:qFormat/>
    <w:rsid w:val="00CA3938"/>
    <w:pPr>
      <w:spacing w:before="5040"/>
      <w:jc w:val="center"/>
    </w:pPr>
    <w:rPr>
      <w:sz w:val="48"/>
      <w:szCs w:val="72"/>
      <w:lang w:val="en-US"/>
    </w:rPr>
  </w:style>
  <w:style w:type="character" w:customStyle="1" w:styleId="TitleChar">
    <w:name w:val="Title Char"/>
    <w:basedOn w:val="DefaultParagraphFont"/>
    <w:link w:val="Title"/>
    <w:rsid w:val="00CA3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938"/>
    <w:pPr>
      <w:tabs>
        <w:tab w:val="left" w:pos="3600"/>
        <w:tab w:val="left" w:pos="3958"/>
      </w:tabs>
    </w:pPr>
  </w:style>
  <w:style w:type="paragraph" w:styleId="List">
    <w:name w:val="List"/>
    <w:basedOn w:val="BodyText"/>
    <w:next w:val="BodyText"/>
    <w:rsid w:val="00CA3938"/>
    <w:pPr>
      <w:tabs>
        <w:tab w:val="left" w:pos="340"/>
      </w:tabs>
      <w:spacing w:before="60" w:after="60"/>
      <w:ind w:left="340" w:hanging="340"/>
    </w:pPr>
  </w:style>
  <w:style w:type="paragraph" w:customStyle="1" w:styleId="Note">
    <w:name w:val="Note"/>
    <w:basedOn w:val="BodyText"/>
    <w:rsid w:val="00CA3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938"/>
    <w:pPr>
      <w:framePr w:wrap="auto" w:hAnchor="text" w:y="6049"/>
    </w:pPr>
    <w:rPr>
      <w:color w:val="000000"/>
      <w:sz w:val="40"/>
    </w:rPr>
  </w:style>
  <w:style w:type="paragraph" w:customStyle="1" w:styleId="TOCTitle">
    <w:name w:val="TOCTitle"/>
    <w:basedOn w:val="Heading1"/>
    <w:rsid w:val="00CA3938"/>
    <w:pPr>
      <w:spacing w:after="240"/>
      <w:jc w:val="center"/>
      <w:outlineLvl w:val="9"/>
    </w:pPr>
    <w:rPr>
      <w:caps/>
    </w:rPr>
  </w:style>
  <w:style w:type="paragraph" w:customStyle="1" w:styleId="Version">
    <w:name w:val="Version"/>
    <w:rsid w:val="00CA3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938"/>
    <w:pPr>
      <w:keepNext w:val="0"/>
      <w:tabs>
        <w:tab w:val="right" w:pos="4176"/>
      </w:tabs>
      <w:ind w:left="198" w:hanging="198"/>
    </w:pPr>
    <w:rPr>
      <w:rFonts w:ascii="Garamond" w:hAnsi="Garamond"/>
    </w:rPr>
  </w:style>
  <w:style w:type="paragraph" w:styleId="IndexHeading">
    <w:name w:val="index heading"/>
    <w:basedOn w:val="Normal"/>
    <w:next w:val="Index1"/>
    <w:semiHidden/>
    <w:rsid w:val="00CA3938"/>
    <w:pPr>
      <w:spacing w:before="120" w:after="120"/>
    </w:pPr>
    <w:rPr>
      <w:rFonts w:ascii="Arial" w:hAnsi="Arial"/>
      <w:b/>
      <w:color w:val="918585"/>
      <w:sz w:val="24"/>
    </w:rPr>
  </w:style>
  <w:style w:type="paragraph" w:styleId="Header">
    <w:name w:val="header"/>
    <w:basedOn w:val="Normal"/>
    <w:link w:val="HeaderChar"/>
    <w:rsid w:val="00CA3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938"/>
    <w:rPr>
      <w:rFonts w:ascii="Times New Roman" w:eastAsia="Times New Roman" w:hAnsi="Times New Roman" w:cs="Times New Roman"/>
      <w:sz w:val="16"/>
      <w:szCs w:val="20"/>
      <w:lang w:val="en-GB" w:eastAsia="en-US"/>
    </w:rPr>
  </w:style>
  <w:style w:type="paragraph" w:customStyle="1" w:styleId="Chapter">
    <w:name w:val="Chapter"/>
    <w:basedOn w:val="Normal"/>
    <w:rsid w:val="00CA3938"/>
    <w:pPr>
      <w:spacing w:before="240"/>
    </w:pPr>
    <w:rPr>
      <w:rFonts w:ascii="Times New Roman" w:hAnsi="Times New Roman"/>
      <w:smallCaps/>
      <w:spacing w:val="80"/>
      <w:sz w:val="28"/>
    </w:rPr>
  </w:style>
  <w:style w:type="paragraph" w:customStyle="1" w:styleId="InChapter">
    <w:name w:val="InChapter"/>
    <w:basedOn w:val="Heading3"/>
    <w:rsid w:val="00CA3938"/>
    <w:pPr>
      <w:spacing w:after="240"/>
      <w:outlineLvl w:val="9"/>
    </w:pPr>
    <w:rPr>
      <w:noProof/>
    </w:rPr>
  </w:style>
  <w:style w:type="paragraph" w:styleId="Index2">
    <w:name w:val="index 2"/>
    <w:basedOn w:val="Normal"/>
    <w:next w:val="Normal"/>
    <w:semiHidden/>
    <w:rsid w:val="00CA3938"/>
    <w:pPr>
      <w:tabs>
        <w:tab w:val="right" w:pos="4176"/>
      </w:tabs>
      <w:ind w:left="568" w:hanging="284"/>
    </w:pPr>
    <w:rPr>
      <w:rFonts w:ascii="Garamond" w:hAnsi="Garamond"/>
    </w:rPr>
  </w:style>
  <w:style w:type="paragraph" w:customStyle="1" w:styleId="Byline">
    <w:name w:val="Byline"/>
    <w:rsid w:val="00CA3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938"/>
    <w:pPr>
      <w:tabs>
        <w:tab w:val="clear" w:pos="3600"/>
        <w:tab w:val="clear" w:pos="3958"/>
      </w:tabs>
      <w:jc w:val="right"/>
    </w:pPr>
  </w:style>
  <w:style w:type="character" w:styleId="Emphasis">
    <w:name w:val="Emphasis"/>
    <w:basedOn w:val="DefaultParagraphFont"/>
    <w:qFormat/>
    <w:rsid w:val="00CA3938"/>
    <w:rPr>
      <w:i/>
    </w:rPr>
  </w:style>
  <w:style w:type="paragraph" w:styleId="Caption">
    <w:name w:val="caption"/>
    <w:basedOn w:val="BodyText"/>
    <w:next w:val="Normal"/>
    <w:qFormat/>
    <w:rsid w:val="00CA3938"/>
    <w:pPr>
      <w:framePr w:w="2268" w:hSpace="181" w:vSpace="181" w:wrap="around" w:vAnchor="text" w:hAnchor="page" w:x="1135" w:y="285" w:anchorLock="1"/>
    </w:pPr>
    <w:rPr>
      <w:i/>
    </w:rPr>
  </w:style>
  <w:style w:type="paragraph" w:customStyle="1" w:styleId="MiniTOCTitle">
    <w:name w:val="MiniTOCTitle"/>
    <w:basedOn w:val="Heading4"/>
    <w:rsid w:val="00CA3938"/>
    <w:pPr>
      <w:spacing w:before="240"/>
      <w:outlineLvl w:val="9"/>
    </w:pPr>
    <w:rPr>
      <w:noProof/>
      <w:sz w:val="24"/>
    </w:rPr>
  </w:style>
  <w:style w:type="paragraph" w:customStyle="1" w:styleId="MiniTOCItem">
    <w:name w:val="MiniTOCItem"/>
    <w:basedOn w:val="ListBullet"/>
    <w:rsid w:val="00CA3938"/>
    <w:pPr>
      <w:numPr>
        <w:numId w:val="0"/>
      </w:numPr>
      <w:tabs>
        <w:tab w:val="right" w:leader="dot" w:pos="6521"/>
      </w:tabs>
      <w:spacing w:before="0" w:after="0"/>
    </w:pPr>
  </w:style>
  <w:style w:type="paragraph" w:customStyle="1" w:styleId="TOFTitle">
    <w:name w:val="TOFTitle"/>
    <w:basedOn w:val="TOCTitle"/>
    <w:rsid w:val="00CA3938"/>
  </w:style>
  <w:style w:type="paragraph" w:styleId="TableofFigures">
    <w:name w:val="table of figures"/>
    <w:basedOn w:val="Normal"/>
    <w:next w:val="Normal"/>
    <w:semiHidden/>
    <w:rsid w:val="00CA3938"/>
    <w:pPr>
      <w:tabs>
        <w:tab w:val="right" w:leader="dot" w:pos="9072"/>
      </w:tabs>
      <w:ind w:left="970" w:hanging="403"/>
    </w:pPr>
    <w:rPr>
      <w:rFonts w:ascii="Times New Roman" w:hAnsi="Times New Roman"/>
      <w:b/>
    </w:rPr>
  </w:style>
  <w:style w:type="paragraph" w:styleId="ListNumber">
    <w:name w:val="List Number"/>
    <w:basedOn w:val="List"/>
    <w:rsid w:val="00CA3938"/>
    <w:pPr>
      <w:numPr>
        <w:numId w:val="15"/>
      </w:numPr>
      <w:tabs>
        <w:tab w:val="clear" w:pos="340"/>
      </w:tabs>
    </w:pPr>
  </w:style>
  <w:style w:type="character" w:customStyle="1" w:styleId="WingdingSymbols">
    <w:name w:val="Wingding Symbols"/>
    <w:rsid w:val="00CA3938"/>
    <w:rPr>
      <w:rFonts w:ascii="Wingdings" w:hAnsi="Wingdings"/>
    </w:rPr>
  </w:style>
  <w:style w:type="paragraph" w:customStyle="1" w:styleId="TableHeading">
    <w:name w:val="Table Heading"/>
    <w:basedOn w:val="HeadingBase"/>
    <w:rsid w:val="00CA3938"/>
    <w:pPr>
      <w:keepLines/>
      <w:pBdr>
        <w:bottom w:val="single" w:sz="6" w:space="1" w:color="918585"/>
      </w:pBdr>
      <w:spacing w:before="240"/>
    </w:pPr>
  </w:style>
  <w:style w:type="character" w:customStyle="1" w:styleId="HotSpot">
    <w:name w:val="HotSpot"/>
    <w:rsid w:val="00CA3938"/>
    <w:rPr>
      <w:color w:val="0033CC"/>
      <w:u w:val="none"/>
    </w:rPr>
  </w:style>
  <w:style w:type="paragraph" w:customStyle="1" w:styleId="BodyTextRight">
    <w:name w:val="Body Text Right"/>
    <w:basedOn w:val="BodyText"/>
    <w:rsid w:val="00CA3938"/>
    <w:pPr>
      <w:spacing w:before="0" w:after="0"/>
      <w:jc w:val="right"/>
    </w:pPr>
  </w:style>
  <w:style w:type="paragraph" w:styleId="Index3">
    <w:name w:val="index 3"/>
    <w:basedOn w:val="ListNumber2"/>
    <w:next w:val="Normal"/>
    <w:semiHidden/>
    <w:rsid w:val="00CA3938"/>
    <w:pPr>
      <w:numPr>
        <w:numId w:val="0"/>
      </w:numPr>
      <w:tabs>
        <w:tab w:val="right" w:leader="dot" w:pos="4176"/>
      </w:tabs>
    </w:pPr>
  </w:style>
  <w:style w:type="paragraph" w:styleId="ListNumber2">
    <w:name w:val="List Number 2"/>
    <w:basedOn w:val="List2"/>
    <w:rsid w:val="00CA3938"/>
    <w:pPr>
      <w:numPr>
        <w:numId w:val="10"/>
      </w:numPr>
      <w:tabs>
        <w:tab w:val="clear" w:pos="1060"/>
      </w:tabs>
    </w:pPr>
  </w:style>
  <w:style w:type="paragraph" w:customStyle="1" w:styleId="MarginNote">
    <w:name w:val="Margin Note"/>
    <w:basedOn w:val="BodyText"/>
    <w:rsid w:val="00CA3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938"/>
    <w:rPr>
      <w:sz w:val="32"/>
    </w:rPr>
  </w:style>
  <w:style w:type="paragraph" w:customStyle="1" w:styleId="HeadingProcedure">
    <w:name w:val="Heading Procedure"/>
    <w:basedOn w:val="HeadingBase"/>
    <w:next w:val="Normal"/>
    <w:rsid w:val="00CA3938"/>
    <w:pPr>
      <w:tabs>
        <w:tab w:val="left" w:pos="0"/>
      </w:tabs>
      <w:spacing w:before="120" w:after="60"/>
    </w:pPr>
    <w:rPr>
      <w:i/>
      <w:color w:val="918585"/>
      <w:sz w:val="22"/>
    </w:rPr>
  </w:style>
  <w:style w:type="paragraph" w:customStyle="1" w:styleId="TableBodyText">
    <w:name w:val="Table Body Text"/>
    <w:basedOn w:val="BodyText"/>
    <w:rsid w:val="00CA3938"/>
    <w:pPr>
      <w:spacing w:before="60" w:after="60"/>
    </w:pPr>
  </w:style>
  <w:style w:type="paragraph" w:styleId="ListContinue">
    <w:name w:val="List Continue"/>
    <w:basedOn w:val="List"/>
    <w:rsid w:val="00CA3938"/>
    <w:pPr>
      <w:ind w:firstLine="0"/>
    </w:pPr>
  </w:style>
  <w:style w:type="paragraph" w:customStyle="1" w:styleId="ListNote">
    <w:name w:val="List Note"/>
    <w:basedOn w:val="List"/>
    <w:rsid w:val="00CA3938"/>
    <w:pPr>
      <w:pBdr>
        <w:top w:val="single" w:sz="6" w:space="2" w:color="918585"/>
        <w:bottom w:val="single" w:sz="6" w:space="2" w:color="918585"/>
      </w:pBdr>
      <w:tabs>
        <w:tab w:val="left" w:pos="1021"/>
      </w:tabs>
      <w:ind w:firstLine="0"/>
    </w:pPr>
  </w:style>
  <w:style w:type="paragraph" w:customStyle="1" w:styleId="Warning">
    <w:name w:val="Warning"/>
    <w:basedOn w:val="BodyText"/>
    <w:rsid w:val="00CA3938"/>
    <w:pPr>
      <w:shd w:val="clear" w:color="auto" w:fill="D9D9D9"/>
      <w:tabs>
        <w:tab w:val="left" w:pos="992"/>
      </w:tabs>
      <w:ind w:left="119" w:right="119"/>
    </w:pPr>
    <w:rPr>
      <w:sz w:val="20"/>
    </w:rPr>
  </w:style>
  <w:style w:type="paragraph" w:customStyle="1" w:styleId="MarginIcons">
    <w:name w:val="Margin Icons"/>
    <w:basedOn w:val="BodyText"/>
    <w:rsid w:val="00CA3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938"/>
    <w:rPr>
      <w:rFonts w:ascii="Courier New" w:hAnsi="Courier New"/>
    </w:rPr>
  </w:style>
  <w:style w:type="paragraph" w:customStyle="1" w:styleId="NoteBullet">
    <w:name w:val="Note Bullet"/>
    <w:basedOn w:val="Note"/>
    <w:rsid w:val="00CA3938"/>
    <w:pPr>
      <w:tabs>
        <w:tab w:val="clear" w:pos="680"/>
      </w:tabs>
      <w:spacing w:before="60" w:after="60"/>
    </w:pPr>
  </w:style>
  <w:style w:type="paragraph" w:customStyle="1" w:styleId="SubHeading2">
    <w:name w:val="SubHeading2"/>
    <w:basedOn w:val="HeadingBase"/>
    <w:rsid w:val="00CA3938"/>
    <w:pPr>
      <w:spacing w:before="240" w:after="60"/>
    </w:pPr>
    <w:rPr>
      <w:sz w:val="20"/>
    </w:rPr>
  </w:style>
  <w:style w:type="paragraph" w:customStyle="1" w:styleId="SubHeading1">
    <w:name w:val="SubHeading1"/>
    <w:basedOn w:val="HeadingBase"/>
    <w:rsid w:val="00CA3938"/>
    <w:pPr>
      <w:spacing w:before="240" w:after="60"/>
    </w:pPr>
    <w:rPr>
      <w:color w:val="918585"/>
      <w:sz w:val="22"/>
    </w:rPr>
  </w:style>
  <w:style w:type="paragraph" w:customStyle="1" w:styleId="SideHeading">
    <w:name w:val="Side Heading"/>
    <w:basedOn w:val="HeadingBase"/>
    <w:rsid w:val="00CA3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938"/>
    <w:pPr>
      <w:tabs>
        <w:tab w:val="num" w:pos="360"/>
      </w:tabs>
    </w:pPr>
  </w:style>
  <w:style w:type="paragraph" w:styleId="PlainText">
    <w:name w:val="Plain Text"/>
    <w:basedOn w:val="Normal"/>
    <w:link w:val="PlainTextChar"/>
    <w:rsid w:val="00CA3938"/>
    <w:rPr>
      <w:sz w:val="20"/>
    </w:rPr>
  </w:style>
  <w:style w:type="character" w:customStyle="1" w:styleId="PlainTextChar">
    <w:name w:val="Plain Text Char"/>
    <w:basedOn w:val="DefaultParagraphFont"/>
    <w:link w:val="PlainText"/>
    <w:rsid w:val="00CA3938"/>
    <w:rPr>
      <w:rFonts w:ascii="Courier New" w:eastAsia="Times New Roman" w:hAnsi="Courier New" w:cs="Times New Roman"/>
      <w:sz w:val="20"/>
      <w:szCs w:val="20"/>
      <w:lang w:eastAsia="en-US"/>
    </w:rPr>
  </w:style>
  <w:style w:type="character" w:customStyle="1" w:styleId="MenuOption">
    <w:name w:val="Menu Option"/>
    <w:basedOn w:val="DefaultParagraphFont"/>
    <w:rsid w:val="00CA3938"/>
    <w:rPr>
      <w:b/>
      <w:smallCaps/>
    </w:rPr>
  </w:style>
  <w:style w:type="paragraph" w:customStyle="1" w:styleId="TableListNumber">
    <w:name w:val="Table List Number"/>
    <w:basedOn w:val="ListNumber"/>
    <w:rsid w:val="00CA3938"/>
    <w:pPr>
      <w:numPr>
        <w:numId w:val="0"/>
      </w:numPr>
    </w:pPr>
  </w:style>
  <w:style w:type="paragraph" w:styleId="TOC4">
    <w:name w:val="toc 4"/>
    <w:basedOn w:val="TOCBase"/>
    <w:next w:val="Normal"/>
    <w:semiHidden/>
    <w:rsid w:val="00CA3938"/>
    <w:pPr>
      <w:tabs>
        <w:tab w:val="right" w:leader="dot" w:pos="9071"/>
      </w:tabs>
      <w:ind w:left="1701"/>
    </w:pPr>
  </w:style>
  <w:style w:type="paragraph" w:customStyle="1" w:styleId="ListAlpha">
    <w:name w:val="List Alpha"/>
    <w:basedOn w:val="List"/>
    <w:rsid w:val="00CA3938"/>
    <w:pPr>
      <w:numPr>
        <w:numId w:val="9"/>
      </w:numPr>
    </w:pPr>
  </w:style>
  <w:style w:type="paragraph" w:customStyle="1" w:styleId="ListAlpha2">
    <w:name w:val="List Alpha 2"/>
    <w:basedOn w:val="List2"/>
    <w:rsid w:val="00CA3938"/>
    <w:pPr>
      <w:numPr>
        <w:numId w:val="8"/>
      </w:numPr>
    </w:pPr>
  </w:style>
  <w:style w:type="paragraph" w:styleId="List2">
    <w:name w:val="List 2"/>
    <w:basedOn w:val="BodyText"/>
    <w:rsid w:val="00CA3938"/>
    <w:pPr>
      <w:tabs>
        <w:tab w:val="left" w:pos="680"/>
      </w:tabs>
      <w:spacing w:before="60" w:after="60"/>
      <w:ind w:left="680" w:hanging="340"/>
    </w:pPr>
  </w:style>
  <w:style w:type="paragraph" w:styleId="List3">
    <w:name w:val="List 3"/>
    <w:basedOn w:val="BodyText"/>
    <w:rsid w:val="00CA3938"/>
    <w:pPr>
      <w:tabs>
        <w:tab w:val="left" w:pos="1021"/>
      </w:tabs>
      <w:spacing w:before="60" w:after="60"/>
      <w:ind w:left="1020" w:hanging="340"/>
    </w:pPr>
  </w:style>
  <w:style w:type="paragraph" w:styleId="List4">
    <w:name w:val="List 4"/>
    <w:basedOn w:val="BodyText"/>
    <w:rsid w:val="00CA3938"/>
    <w:pPr>
      <w:tabs>
        <w:tab w:val="left" w:pos="1361"/>
      </w:tabs>
      <w:spacing w:before="60" w:after="60"/>
      <w:ind w:left="1361" w:hanging="340"/>
    </w:pPr>
  </w:style>
  <w:style w:type="paragraph" w:styleId="List5">
    <w:name w:val="List 5"/>
    <w:basedOn w:val="BodyText"/>
    <w:rsid w:val="00CA3938"/>
    <w:pPr>
      <w:tabs>
        <w:tab w:val="left" w:pos="1701"/>
      </w:tabs>
      <w:spacing w:before="60" w:after="60"/>
      <w:ind w:left="1701" w:hanging="340"/>
    </w:pPr>
  </w:style>
  <w:style w:type="paragraph" w:styleId="ListBullet3">
    <w:name w:val="List Bullet 3"/>
    <w:basedOn w:val="List3"/>
    <w:rsid w:val="00CA3938"/>
    <w:pPr>
      <w:numPr>
        <w:numId w:val="14"/>
      </w:numPr>
      <w:tabs>
        <w:tab w:val="clear" w:pos="1021"/>
      </w:tabs>
      <w:ind w:left="1037" w:hanging="357"/>
    </w:pPr>
  </w:style>
  <w:style w:type="paragraph" w:styleId="ListBullet4">
    <w:name w:val="List Bullet 4"/>
    <w:basedOn w:val="List4"/>
    <w:rsid w:val="00CA3938"/>
    <w:pPr>
      <w:numPr>
        <w:numId w:val="3"/>
      </w:numPr>
      <w:tabs>
        <w:tab w:val="clear" w:pos="1361"/>
      </w:tabs>
    </w:pPr>
  </w:style>
  <w:style w:type="paragraph" w:styleId="ListBullet5">
    <w:name w:val="List Bullet 5"/>
    <w:basedOn w:val="List5"/>
    <w:rsid w:val="00CA3938"/>
    <w:pPr>
      <w:numPr>
        <w:numId w:val="4"/>
      </w:numPr>
    </w:pPr>
  </w:style>
  <w:style w:type="paragraph" w:styleId="ListContinue2">
    <w:name w:val="List Continue 2"/>
    <w:basedOn w:val="List2"/>
    <w:rsid w:val="00CA3938"/>
    <w:pPr>
      <w:ind w:firstLine="0"/>
    </w:pPr>
  </w:style>
  <w:style w:type="paragraph" w:styleId="ListContinue3">
    <w:name w:val="List Continue 3"/>
    <w:basedOn w:val="List3"/>
    <w:rsid w:val="00CA3938"/>
    <w:pPr>
      <w:ind w:left="1021" w:firstLine="0"/>
    </w:pPr>
  </w:style>
  <w:style w:type="paragraph" w:styleId="ListContinue4">
    <w:name w:val="List Continue 4"/>
    <w:basedOn w:val="List4"/>
    <w:rsid w:val="00CA3938"/>
    <w:pPr>
      <w:ind w:firstLine="0"/>
    </w:pPr>
  </w:style>
  <w:style w:type="paragraph" w:styleId="ListContinue5">
    <w:name w:val="List Continue 5"/>
    <w:basedOn w:val="List5"/>
    <w:rsid w:val="00CA3938"/>
    <w:pPr>
      <w:ind w:firstLine="0"/>
    </w:pPr>
  </w:style>
  <w:style w:type="paragraph" w:styleId="ListNumber3">
    <w:name w:val="List Number 3"/>
    <w:basedOn w:val="List3"/>
    <w:rsid w:val="00CA3938"/>
    <w:pPr>
      <w:numPr>
        <w:numId w:val="5"/>
      </w:numPr>
    </w:pPr>
  </w:style>
  <w:style w:type="paragraph" w:styleId="ListNumber4">
    <w:name w:val="List Number 4"/>
    <w:basedOn w:val="List4"/>
    <w:rsid w:val="00CA3938"/>
    <w:pPr>
      <w:numPr>
        <w:numId w:val="6"/>
      </w:numPr>
    </w:pPr>
  </w:style>
  <w:style w:type="paragraph" w:styleId="ListNumber5">
    <w:name w:val="List Number 5"/>
    <w:basedOn w:val="List5"/>
    <w:rsid w:val="00CA3938"/>
    <w:pPr>
      <w:numPr>
        <w:numId w:val="7"/>
      </w:numPr>
    </w:pPr>
  </w:style>
  <w:style w:type="paragraph" w:styleId="BlockText">
    <w:name w:val="Block Text"/>
    <w:basedOn w:val="Normal"/>
    <w:rsid w:val="00CA3938"/>
    <w:pPr>
      <w:spacing w:after="120"/>
      <w:ind w:left="1440" w:right="1440"/>
    </w:pPr>
  </w:style>
  <w:style w:type="character" w:customStyle="1" w:styleId="Subscript">
    <w:name w:val="Subscript"/>
    <w:basedOn w:val="DefaultParagraphFont"/>
    <w:rsid w:val="00CA3938"/>
    <w:rPr>
      <w:sz w:val="16"/>
      <w:vertAlign w:val="subscript"/>
    </w:rPr>
  </w:style>
  <w:style w:type="character" w:customStyle="1" w:styleId="Superscript">
    <w:name w:val="Superscript"/>
    <w:basedOn w:val="DefaultParagraphFont"/>
    <w:rsid w:val="00CA3938"/>
    <w:rPr>
      <w:sz w:val="16"/>
      <w:vertAlign w:val="superscript"/>
    </w:rPr>
  </w:style>
  <w:style w:type="character" w:customStyle="1" w:styleId="Symbols">
    <w:name w:val="Symbols"/>
    <w:basedOn w:val="DefaultParagraphFont"/>
    <w:rsid w:val="00CA3938"/>
    <w:rPr>
      <w:rFonts w:ascii="Symbol" w:hAnsi="Symbol"/>
    </w:rPr>
  </w:style>
  <w:style w:type="character" w:customStyle="1" w:styleId="MenuOptions">
    <w:name w:val="Menu Options"/>
    <w:basedOn w:val="DefaultParagraphFont"/>
    <w:rsid w:val="00CA3938"/>
    <w:rPr>
      <w:rFonts w:ascii="Arial Narrow" w:hAnsi="Arial Narrow"/>
      <w:smallCaps/>
    </w:rPr>
  </w:style>
  <w:style w:type="character" w:customStyle="1" w:styleId="Buttons">
    <w:name w:val="Buttons"/>
    <w:basedOn w:val="DefaultParagraphFont"/>
    <w:rsid w:val="00CA3938"/>
    <w:rPr>
      <w:b/>
    </w:rPr>
  </w:style>
  <w:style w:type="character" w:customStyle="1" w:styleId="Underlined">
    <w:name w:val="Underlined"/>
    <w:basedOn w:val="DefaultParagraphFont"/>
    <w:rsid w:val="00CA3938"/>
    <w:rPr>
      <w:u w:val="single"/>
    </w:rPr>
  </w:style>
  <w:style w:type="paragraph" w:customStyle="1" w:styleId="TableBodyTextRight">
    <w:name w:val="Table Body Text Right"/>
    <w:basedOn w:val="TableBodyText"/>
    <w:rsid w:val="00CA3938"/>
    <w:pPr>
      <w:widowControl w:val="0"/>
      <w:autoSpaceDE w:val="0"/>
      <w:autoSpaceDN w:val="0"/>
      <w:adjustRightInd w:val="0"/>
      <w:jc w:val="right"/>
    </w:pPr>
    <w:rPr>
      <w:rFonts w:cs="Arial"/>
      <w:szCs w:val="18"/>
    </w:rPr>
  </w:style>
  <w:style w:type="paragraph" w:customStyle="1" w:styleId="CopyrightText">
    <w:name w:val="Copyright Text"/>
    <w:basedOn w:val="BodyText"/>
    <w:rsid w:val="00CA3938"/>
    <w:rPr>
      <w:sz w:val="18"/>
    </w:rPr>
  </w:style>
  <w:style w:type="paragraph" w:customStyle="1" w:styleId="BodySmallRight">
    <w:name w:val="Body Small Right"/>
    <w:basedOn w:val="BodyTextRight"/>
    <w:rsid w:val="00CA3938"/>
    <w:rPr>
      <w:sz w:val="18"/>
      <w:szCs w:val="18"/>
    </w:rPr>
  </w:style>
  <w:style w:type="paragraph" w:customStyle="1" w:styleId="MarginEdition">
    <w:name w:val="Margin Edition"/>
    <w:basedOn w:val="MarginNote"/>
    <w:rsid w:val="00CA3938"/>
    <w:pPr>
      <w:spacing w:before="0" w:after="0"/>
    </w:pPr>
    <w:rPr>
      <w:rFonts w:ascii="Times New Roman" w:hAnsi="Times New Roman"/>
      <w:color w:val="999999"/>
    </w:rPr>
  </w:style>
  <w:style w:type="paragraph" w:customStyle="1" w:styleId="Spacer">
    <w:name w:val="Spacer"/>
    <w:basedOn w:val="Normal"/>
    <w:rsid w:val="00CA3938"/>
    <w:rPr>
      <w:sz w:val="2"/>
      <w:szCs w:val="2"/>
    </w:rPr>
  </w:style>
  <w:style w:type="character" w:customStyle="1" w:styleId="Small">
    <w:name w:val="Small"/>
    <w:basedOn w:val="DefaultParagraphFont"/>
    <w:rsid w:val="00CA3938"/>
    <w:rPr>
      <w:sz w:val="16"/>
    </w:rPr>
  </w:style>
  <w:style w:type="paragraph" w:customStyle="1" w:styleId="WideTable">
    <w:name w:val="Wide Table"/>
    <w:basedOn w:val="Normal"/>
    <w:rsid w:val="00CA3938"/>
    <w:pPr>
      <w:ind w:left="-1418"/>
    </w:pPr>
    <w:rPr>
      <w:sz w:val="2"/>
      <w:szCs w:val="2"/>
    </w:rPr>
  </w:style>
  <w:style w:type="character" w:styleId="PageNumber">
    <w:name w:val="page number"/>
    <w:basedOn w:val="DefaultParagraphFont"/>
    <w:rsid w:val="00CA3938"/>
  </w:style>
  <w:style w:type="paragraph" w:styleId="Quote">
    <w:name w:val="Quote"/>
    <w:basedOn w:val="Heading1"/>
    <w:link w:val="QuoteChar"/>
    <w:qFormat/>
    <w:rsid w:val="00CA3938"/>
    <w:rPr>
      <w:b w:val="0"/>
      <w:sz w:val="72"/>
      <w:szCs w:val="72"/>
      <w:lang w:val="en-NZ"/>
    </w:rPr>
  </w:style>
  <w:style w:type="character" w:customStyle="1" w:styleId="QuoteChar">
    <w:name w:val="Quote Char"/>
    <w:basedOn w:val="DefaultParagraphFont"/>
    <w:link w:val="Quote"/>
    <w:rsid w:val="00CA3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938"/>
    <w:pPr>
      <w:pageBreakBefore/>
    </w:pPr>
  </w:style>
  <w:style w:type="paragraph" w:customStyle="1" w:styleId="Border">
    <w:name w:val="Border"/>
    <w:basedOn w:val="Normal"/>
    <w:qFormat/>
    <w:rsid w:val="00CA3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938"/>
    <w:rPr>
      <w:b/>
      <w:bCs/>
      <w:i/>
      <w:iCs/>
      <w:color w:val="auto"/>
    </w:rPr>
  </w:style>
  <w:style w:type="paragraph" w:styleId="IntenseQuote">
    <w:name w:val="Intense Quote"/>
    <w:basedOn w:val="Normal"/>
    <w:next w:val="Normal"/>
    <w:link w:val="IntenseQuoteChar"/>
    <w:uiPriority w:val="30"/>
    <w:qFormat/>
    <w:rsid w:val="00CA3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938"/>
    <w:rPr>
      <w:smallCaps/>
      <w:color w:val="auto"/>
      <w:u w:val="single"/>
    </w:rPr>
  </w:style>
  <w:style w:type="character" w:styleId="IntenseReference">
    <w:name w:val="Intense Reference"/>
    <w:basedOn w:val="DefaultParagraphFont"/>
    <w:uiPriority w:val="32"/>
    <w:qFormat/>
    <w:rsid w:val="00CA3938"/>
    <w:rPr>
      <w:b/>
      <w:bCs/>
      <w:smallCaps/>
      <w:color w:val="auto"/>
      <w:spacing w:val="5"/>
      <w:u w:val="single"/>
    </w:rPr>
  </w:style>
  <w:style w:type="paragraph" w:customStyle="1" w:styleId="2ColumnHeading">
    <w:name w:val="2Column Heading"/>
    <w:basedOn w:val="BodyText"/>
    <w:qFormat/>
    <w:rsid w:val="00CA3938"/>
    <w:pPr>
      <w:spacing w:after="60"/>
      <w:ind w:left="-2268"/>
    </w:pPr>
    <w:rPr>
      <w:b/>
    </w:rPr>
  </w:style>
  <w:style w:type="paragraph" w:customStyle="1" w:styleId="Heading1TOC">
    <w:name w:val="Heading1 TOC"/>
    <w:basedOn w:val="Normal"/>
    <w:qFormat/>
    <w:rsid w:val="00CA3938"/>
    <w:pPr>
      <w:spacing w:before="240" w:after="120"/>
    </w:pPr>
    <w:rPr>
      <w:rFonts w:ascii="Times New Roman" w:hAnsi="Times New Roman"/>
      <w:b/>
      <w:sz w:val="32"/>
    </w:rPr>
  </w:style>
  <w:style w:type="paragraph" w:customStyle="1" w:styleId="Heading2TOC">
    <w:name w:val="Heading2 TOC"/>
    <w:basedOn w:val="Normal"/>
    <w:qFormat/>
    <w:rsid w:val="00CA3938"/>
    <w:pPr>
      <w:spacing w:before="240" w:after="60"/>
    </w:pPr>
    <w:rPr>
      <w:rFonts w:ascii="Times New Roman" w:hAnsi="Times New Roman"/>
      <w:b/>
      <w:sz w:val="28"/>
    </w:rPr>
  </w:style>
  <w:style w:type="character" w:customStyle="1" w:styleId="Underline">
    <w:name w:val="Underline"/>
    <w:basedOn w:val="DefaultParagraphFont"/>
    <w:qFormat/>
    <w:rsid w:val="00CA3938"/>
    <w:rPr>
      <w:u w:val="single"/>
    </w:rPr>
  </w:style>
  <w:style w:type="paragraph" w:styleId="BalloonText">
    <w:name w:val="Balloon Text"/>
    <w:basedOn w:val="Normal"/>
    <w:link w:val="BalloonTextChar"/>
    <w:rsid w:val="00CA3938"/>
    <w:rPr>
      <w:rFonts w:ascii="Tahoma" w:hAnsi="Tahoma" w:cs="Tahoma"/>
      <w:sz w:val="16"/>
      <w:szCs w:val="16"/>
    </w:rPr>
  </w:style>
  <w:style w:type="character" w:customStyle="1" w:styleId="BalloonTextChar">
    <w:name w:val="Balloon Text Char"/>
    <w:basedOn w:val="DefaultParagraphFont"/>
    <w:link w:val="BalloonText"/>
    <w:rsid w:val="00CA3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9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938"/>
    <w:rPr>
      <w:b/>
      <w:color w:val="660033"/>
      <w:spacing w:val="0"/>
    </w:rPr>
  </w:style>
  <w:style w:type="paragraph" w:customStyle="1" w:styleId="Nameditemlist">
    <w:name w:val="Named item list"/>
    <w:basedOn w:val="BodyText"/>
    <w:qFormat/>
    <w:rsid w:val="00CA3938"/>
    <w:pPr>
      <w:tabs>
        <w:tab w:val="left" w:pos="2835"/>
      </w:tabs>
      <w:ind w:left="2835" w:hanging="2835"/>
    </w:pPr>
  </w:style>
  <w:style w:type="paragraph" w:customStyle="1" w:styleId="BodyTextnopadding">
    <w:name w:val="Body Text no padding"/>
    <w:basedOn w:val="BodyText"/>
    <w:qFormat/>
    <w:rsid w:val="00CA3938"/>
    <w:pPr>
      <w:spacing w:before="0" w:after="0"/>
    </w:pPr>
  </w:style>
  <w:style w:type="paragraph" w:customStyle="1" w:styleId="BodyTextBold">
    <w:name w:val="Body Text Bold"/>
    <w:basedOn w:val="BodyText"/>
    <w:qFormat/>
    <w:rsid w:val="00CA3938"/>
    <w:rPr>
      <w:b/>
    </w:rPr>
  </w:style>
  <w:style w:type="character" w:styleId="Hyperlink">
    <w:name w:val="Hyperlink"/>
    <w:basedOn w:val="DefaultParagraphFont"/>
    <w:uiPriority w:val="99"/>
    <w:unhideWhenUsed/>
    <w:rsid w:val="003C0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6115</Characters>
  <Application>Microsoft Office Word</Application>
  <DocSecurity>0</DocSecurity>
  <Lines>265</Lines>
  <Paragraphs>168</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CPPCLO3008 Mitigate carpet water damage</dc:title>
  <dc:subject>Approved</dc:subject>
  <dc:creator>Artibus Innovation</dc:creator>
  <cp:keywords>Release: 2</cp:keywords>
  <dc:description>Review Date: 12 April 2008</dc:description>
  <cp:lastModifiedBy>HSD_TPCMSd.prod</cp:lastModifiedBy>
  <cp:revision>3</cp:revision>
  <dcterms:created xsi:type="dcterms:W3CDTF">2021-05-19T13:10:00Z</dcterms:created>
  <dcterms:modified xsi:type="dcterms:W3CDTF">2021-05-19T13:10:00Z</dcterms:modified>
</cp:coreProperties>
</file>