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321A" w:rsidP="00A6321A">
      <w:pPr>
        <w:pStyle w:val="Title"/>
      </w:pPr>
      <w:r>
        <w:fldChar w:fldCharType="begin"/>
      </w:r>
      <w:r>
        <w:instrText xml:space="preserve"> TITLE   \* MERGEFORMAT </w:instrText>
      </w:r>
      <w:r>
        <w:fldChar w:fldCharType="separate"/>
      </w:r>
      <w:r>
        <w:t>CPPCLO3007 Remove carpet stains</w:t>
      </w:r>
      <w:r>
        <w:fldChar w:fldCharType="end"/>
      </w:r>
    </w:p>
    <w:p w:rsidR="00A6321A" w:rsidP="00A6321A">
      <w:pPr>
        <w:pStyle w:val="Version"/>
        <w:sectPr w:rsidSect="00141C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41C97" w:rsidP="00141C97">
      <w:pPr>
        <w:pStyle w:val="SuperHeading"/>
      </w:pPr>
      <w:r w:rsidRPr="00141C97">
        <w:t>CPPCLO3007 Remove carpet stains</w:t>
      </w:r>
    </w:p>
    <w:p w:rsidR="00000000" w:rsidRPr="00141C97" w:rsidP="00141C97">
      <w:pPr>
        <w:pStyle w:val="Heading1"/>
      </w:pPr>
      <w:bookmarkStart w:id="1" w:name="O_956131"/>
      <w:bookmarkEnd w:id="1"/>
      <w:r w:rsidRPr="00141C97">
        <w:t>Modification History</w:t>
      </w:r>
    </w:p>
    <w:tbl>
      <w:tblPr>
        <w:tblW w:w="0" w:type="auto"/>
        <w:tblCellMar>
          <w:left w:w="62" w:type="dxa"/>
          <w:right w:w="62" w:type="dxa"/>
        </w:tblCellMar>
        <w:tblLook w:val="0000"/>
      </w:tblPr>
      <w:tblGrid>
        <w:gridCol w:w="3360"/>
        <w:gridCol w:w="5836"/>
      </w:tblGrid>
      <w:tr w:rsidTr="00A6321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C97" w:rsidP="00141C97">
            <w:pPr>
              <w:pStyle w:val="BodyText"/>
            </w:pPr>
            <w:r w:rsidRPr="00141C97">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C97">
            <w:pPr>
              <w:pStyle w:val="BodyText"/>
              <w:rPr>
                <w:lang w:val="en-NZ"/>
              </w:rPr>
            </w:pPr>
            <w:r w:rsidRPr="00141C97">
              <w:rPr>
                <w:rStyle w:val="SpecialBold"/>
              </w:rPr>
              <w:t>Comment</w:t>
            </w:r>
          </w:p>
        </w:tc>
      </w:tr>
      <w:tr w:rsidTr="00A6321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C97">
            <w:pPr>
              <w:pStyle w:val="BodyText"/>
              <w:rPr>
                <w:lang w:val="en-NZ"/>
              </w:rPr>
            </w:pPr>
            <w:r w:rsidRPr="00141C97">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C97">
            <w:pPr>
              <w:pStyle w:val="BodyText"/>
              <w:rPr>
                <w:lang w:val="en-NZ"/>
              </w:rPr>
            </w:pPr>
            <w:r w:rsidRPr="00141C97">
              <w:t>Replaces superseded non-equivalent CPPCCL2007A Perform basic stain removal. This version first released with CPP Property Services Training Package Version 4.</w:t>
            </w:r>
          </w:p>
        </w:tc>
      </w:tr>
      <w:tr w:rsidTr="00A6321A">
        <w:tblPrEx>
          <w:tblW w:w="0" w:type="auto"/>
          <w:tblCellMar>
            <w:left w:w="62" w:type="dxa"/>
            <w:right w:w="62" w:type="dxa"/>
          </w:tblCellMar>
          <w:tblLook w:val="0000"/>
        </w:tblPrEx>
        <w:trPr>
          <w:trHeight w:val="62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C97">
            <w:pPr>
              <w:pStyle w:val="BodyText"/>
              <w:rPr>
                <w:lang w:val="en-NZ"/>
              </w:rPr>
            </w:pPr>
            <w:r w:rsidRPr="00141C97">
              <w:t>Release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C97" w:rsidP="00141C97">
            <w:pPr>
              <w:pStyle w:val="BodyText"/>
            </w:pPr>
            <w:r w:rsidRPr="00141C97">
              <w:t xml:space="preserve">Minor update to typo in the Knowledge </w:t>
            </w:r>
            <w:r w:rsidRPr="00141C97">
              <w:t xml:space="preserve">Evidence, replace </w:t>
            </w:r>
            <w:r>
              <w:t>‘</w:t>
            </w:r>
            <w:r w:rsidRPr="00141C97">
              <w:t>distilling</w:t>
            </w:r>
            <w:r>
              <w:t>’</w:t>
            </w:r>
            <w:r w:rsidRPr="00141C97">
              <w:t xml:space="preserve"> with </w:t>
            </w:r>
            <w:r>
              <w:t>‘</w:t>
            </w:r>
            <w:r w:rsidRPr="00141C97">
              <w:t>diluting</w:t>
            </w:r>
            <w:r>
              <w:t>’</w:t>
            </w:r>
            <w:r w:rsidRPr="00141C97">
              <w:t>. This version released with CPP Property Services Training Package Version 5.</w:t>
            </w:r>
          </w:p>
        </w:tc>
      </w:tr>
    </w:tbl>
    <w:p w:rsidR="00000000" w:rsidRPr="00141C97" w:rsidP="00141C97">
      <w:pPr>
        <w:pStyle w:val="BodyText"/>
      </w:pPr>
    </w:p>
    <w:p w:rsidR="00000000" w:rsidRPr="00141C97" w:rsidP="00141C97">
      <w:pPr>
        <w:pStyle w:val="AllowPageBreak"/>
      </w:pPr>
    </w:p>
    <w:p w:rsidR="00000000" w:rsidRPr="00141C97" w:rsidP="00141C97">
      <w:pPr>
        <w:pStyle w:val="Heading1"/>
      </w:pPr>
      <w:bookmarkStart w:id="2" w:name="O_956130"/>
      <w:bookmarkEnd w:id="2"/>
      <w:r w:rsidRPr="00141C97">
        <w:t>Application</w:t>
      </w:r>
    </w:p>
    <w:p w:rsidR="00000000" w:rsidRPr="00141C97" w:rsidP="00A6321A">
      <w:pPr>
        <w:pStyle w:val="BodyText"/>
      </w:pPr>
      <w:r w:rsidRPr="00141C97">
        <w:t xml:space="preserve">This unit of competency specifies the outcomes required to identify the nature of carpet stains and </w:t>
      </w:r>
      <w:r w:rsidRPr="00141C97">
        <w:t>remove the stains using selected stain removal techniques, chemicals and equipment. The selection of required equipment, chemicals and methods is essential for performing the task safely and efficiently.</w:t>
      </w:r>
    </w:p>
    <w:p w:rsidR="00000000" w:rsidRPr="00141C97" w:rsidP="00A6321A">
      <w:pPr>
        <w:pStyle w:val="BodyText"/>
      </w:pPr>
      <w:r w:rsidRPr="00141C97">
        <w:t xml:space="preserve">The unit supports carpet cleaners who work alone or in teams. It applies in a range of commercial and residential work sites. Removing stains can occur as a separate task or in conjunction with other cleaning tasks, such as daily vacuuming, extraction and </w:t>
      </w:r>
      <w:r w:rsidRPr="00141C97">
        <w:t>general carpet cleaning.</w:t>
      </w:r>
    </w:p>
    <w:p w:rsidR="00000000" w:rsidRPr="00141C97" w:rsidP="00A6321A">
      <w:pPr>
        <w:pStyle w:val="BodyText"/>
      </w:pPr>
      <w:r w:rsidRPr="00141C97">
        <w:t>No licensing, legislative, regulatory, or certification requirements apply to this unit of competency at the time of endorsement.</w:t>
      </w:r>
    </w:p>
    <w:p w:rsidR="00000000" w:rsidRPr="00141C97" w:rsidP="00141C97">
      <w:pPr>
        <w:pStyle w:val="Heading1"/>
      </w:pPr>
      <w:bookmarkStart w:id="3" w:name="O_956129"/>
      <w:bookmarkEnd w:id="3"/>
      <w:r w:rsidRPr="00141C97">
        <w:t>Pre-requisite Unit</w:t>
      </w:r>
    </w:p>
    <w:p w:rsidR="00000000" w:rsidRPr="00141C97" w:rsidP="00A6321A">
      <w:pPr>
        <w:pStyle w:val="BodyText"/>
      </w:pPr>
      <w:r w:rsidRPr="00141C97">
        <w:t>Nil</w:t>
      </w:r>
    </w:p>
    <w:p w:rsidR="00000000" w:rsidRPr="00141C97" w:rsidP="00141C97">
      <w:pPr>
        <w:pStyle w:val="Heading1"/>
      </w:pPr>
      <w:bookmarkStart w:id="4" w:name="O_956128"/>
      <w:bookmarkEnd w:id="4"/>
      <w:r w:rsidRPr="00141C97">
        <w:t>Unit Sector</w:t>
      </w:r>
    </w:p>
    <w:p w:rsidR="00000000" w:rsidRPr="00141C97" w:rsidP="00A6321A">
      <w:pPr>
        <w:pStyle w:val="BodyText"/>
      </w:pPr>
      <w:r w:rsidRPr="00141C97">
        <w:t>Cleaning operations</w:t>
      </w:r>
    </w:p>
    <w:p w:rsidR="00000000" w:rsidRPr="00141C97" w:rsidP="00141C97">
      <w:pPr>
        <w:pStyle w:val="Heading1"/>
      </w:pPr>
      <w:bookmarkStart w:id="5" w:name="O_956127"/>
      <w:bookmarkEnd w:id="5"/>
      <w:r w:rsidRPr="00141C97">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141C97">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141C97">
            <w:pPr>
              <w:pStyle w:val="BodyText"/>
              <w:rPr>
                <w:lang w:val="en-NZ"/>
              </w:rPr>
            </w:pPr>
            <w:r w:rsidRPr="00141C9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41C97">
            <w:pPr>
              <w:pStyle w:val="BodyText"/>
              <w:rPr>
                <w:lang w:val="en-NZ"/>
              </w:rPr>
            </w:pPr>
            <w:r w:rsidRPr="00141C97">
              <w:t>Performance criteria describe the performance needed to demonstrate achievement of the element. Where bold italicised text is used, further information is detailed in the ra</w:t>
            </w:r>
            <w:r w:rsidRPr="00141C97">
              <w:t xml:space="preserve">nge of </w:t>
            </w:r>
            <w:r w:rsidRPr="00141C97">
              <w:t>conditions.</w:t>
            </w:r>
          </w:p>
        </w:tc>
      </w:tr>
      <w:tr w:rsidTr="00141C9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141C97">
            <w:pPr>
              <w:pStyle w:val="BodyText"/>
              <w:rPr>
                <w:lang w:val="en-NZ"/>
              </w:rPr>
            </w:pPr>
            <w:r w:rsidRPr="00141C97">
              <w:t>1.</w:t>
            </w:r>
          </w:p>
        </w:tc>
        <w:tc>
          <w:tcPr>
            <w:tcW w:w="1962" w:type="dxa"/>
            <w:vMerge w:val="restart"/>
            <w:tcBorders>
              <w:top w:val="nil"/>
              <w:left w:val="nil"/>
              <w:bottom w:val="nil"/>
              <w:right w:val="nil"/>
            </w:tcBorders>
            <w:tcMar>
              <w:top w:w="0" w:type="dxa"/>
              <w:left w:w="62" w:type="dxa"/>
              <w:bottom w:w="0" w:type="dxa"/>
              <w:right w:w="62" w:type="dxa"/>
            </w:tcMar>
          </w:tcPr>
          <w:p w:rsidR="00000000" w:rsidP="00141C97">
            <w:pPr>
              <w:pStyle w:val="BodyText"/>
              <w:rPr>
                <w:lang w:val="en-NZ"/>
              </w:rPr>
            </w:pPr>
            <w:r w:rsidRPr="00141C97">
              <w:t>Plan and prepare to remove stain.</w:t>
            </w:r>
          </w:p>
        </w:tc>
        <w:tc>
          <w:tcPr>
            <w:tcW w:w="770" w:type="dxa"/>
            <w:tcBorders>
              <w:top w:val="nil"/>
              <w:left w:val="nil"/>
              <w:bottom w:val="nil"/>
              <w:right w:val="nil"/>
            </w:tcBorders>
            <w:tcMar>
              <w:top w:w="0" w:type="dxa"/>
              <w:left w:w="62" w:type="dxa"/>
              <w:bottom w:w="0" w:type="dxa"/>
              <w:right w:w="62" w:type="dxa"/>
            </w:tcMar>
          </w:tcPr>
          <w:p w:rsidR="00000000" w:rsidRPr="00141C97" w:rsidP="00141C97">
            <w:pPr>
              <w:pStyle w:val="BodyText"/>
            </w:pPr>
            <w:r w:rsidRPr="00141C97">
              <w:t>1.1.</w:t>
            </w:r>
          </w:p>
        </w:tc>
        <w:tc>
          <w:tcPr>
            <w:tcW w:w="5610" w:type="dxa"/>
            <w:tcBorders>
              <w:top w:val="nil"/>
              <w:left w:val="nil"/>
              <w:bottom w:val="nil"/>
              <w:right w:val="nil"/>
            </w:tcBorders>
            <w:tcMar>
              <w:top w:w="0" w:type="dxa"/>
              <w:left w:w="62" w:type="dxa"/>
              <w:bottom w:w="0" w:type="dxa"/>
              <w:right w:w="62" w:type="dxa"/>
            </w:tcMar>
          </w:tcPr>
          <w:p w:rsidR="00000000" w:rsidP="00141C97">
            <w:pPr>
              <w:pStyle w:val="BodyText"/>
              <w:rPr>
                <w:lang w:val="en-NZ"/>
              </w:rPr>
            </w:pPr>
            <w:r w:rsidRPr="00141C97">
              <w:rPr>
                <w:rStyle w:val="BoldandItalics"/>
              </w:rPr>
              <w:t>Type of carpet fibre</w:t>
            </w:r>
            <w:r w:rsidRPr="00141C97">
              <w:t xml:space="preserve"> and construction are assessed, job requirements reviewed, and issues clarified as required.</w:t>
            </w:r>
          </w:p>
        </w:tc>
      </w:tr>
      <w:tr w:rsidTr="00141C9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1C97">
            <w:pPr>
              <w:pStyle w:val="BodyText"/>
              <w:rPr>
                <w:lang w:val="en-NZ"/>
              </w:rPr>
            </w:pPr>
            <w:r w:rsidRPr="00141C97">
              <w:t>1.2.</w:t>
            </w:r>
          </w:p>
        </w:tc>
        <w:tc>
          <w:tcPr>
            <w:tcW w:w="5610" w:type="dxa"/>
            <w:tcBorders>
              <w:top w:val="nil"/>
              <w:left w:val="nil"/>
              <w:bottom w:val="nil"/>
              <w:right w:val="nil"/>
            </w:tcBorders>
            <w:tcMar>
              <w:top w:w="0" w:type="dxa"/>
              <w:left w:w="62" w:type="dxa"/>
              <w:bottom w:w="0" w:type="dxa"/>
              <w:right w:w="62" w:type="dxa"/>
            </w:tcMar>
          </w:tcPr>
          <w:p w:rsidR="00000000" w:rsidP="00141C97">
            <w:pPr>
              <w:pStyle w:val="BodyText"/>
              <w:rPr>
                <w:lang w:val="en-NZ"/>
              </w:rPr>
            </w:pPr>
            <w:r w:rsidRPr="00141C97">
              <w:t xml:space="preserve">Work site </w:t>
            </w:r>
            <w:r w:rsidRPr="00141C97">
              <w:rPr>
                <w:rStyle w:val="BoldandItalics"/>
              </w:rPr>
              <w:t>hazards</w:t>
            </w:r>
            <w:r w:rsidRPr="00141C97">
              <w:t xml:space="preserve"> are assessed and risks controlled according to company, legislative, and </w:t>
            </w:r>
            <w:r w:rsidRPr="00141C97">
              <w:rPr>
                <w:rStyle w:val="BoldandItalics"/>
              </w:rPr>
              <w:t>health and safety requirements</w:t>
            </w:r>
            <w:r w:rsidRPr="00141C97">
              <w:t>.</w:t>
            </w:r>
          </w:p>
        </w:tc>
      </w:tr>
      <w:tr w:rsidTr="00141C9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41C97" w:rsidP="00141C97">
            <w:pPr>
              <w:pStyle w:val="BodyText"/>
            </w:pPr>
            <w:r w:rsidRPr="00141C97">
              <w:t>1.3.</w:t>
            </w:r>
          </w:p>
        </w:tc>
        <w:tc>
          <w:tcPr>
            <w:tcW w:w="5610" w:type="dxa"/>
            <w:tcBorders>
              <w:top w:val="nil"/>
              <w:left w:val="nil"/>
              <w:bottom w:val="nil"/>
              <w:right w:val="nil"/>
            </w:tcBorders>
            <w:tcMar>
              <w:top w:w="0" w:type="dxa"/>
              <w:left w:w="62" w:type="dxa"/>
              <w:bottom w:w="0" w:type="dxa"/>
              <w:right w:w="62" w:type="dxa"/>
            </w:tcMar>
          </w:tcPr>
          <w:p w:rsidR="00000000" w:rsidP="00141C97">
            <w:pPr>
              <w:pStyle w:val="BodyText"/>
              <w:rPr>
                <w:lang w:val="en-NZ"/>
              </w:rPr>
            </w:pPr>
            <w:r w:rsidRPr="00141C97">
              <w:rPr>
                <w:rStyle w:val="BoldandItalics"/>
              </w:rPr>
              <w:t>Stain type</w:t>
            </w:r>
            <w:r w:rsidRPr="00141C97">
              <w:t xml:space="preserve"> is identified through observation or by discussing and clarifying with client, and previous treatments or removal techniques that h</w:t>
            </w:r>
            <w:r w:rsidRPr="00141C97">
              <w:t>ave been applied are confirmed.</w:t>
            </w:r>
          </w:p>
        </w:tc>
      </w:tr>
      <w:tr w:rsidTr="00141C9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1C97">
            <w:pPr>
              <w:pStyle w:val="BodyText"/>
              <w:rPr>
                <w:lang w:val="en-NZ"/>
              </w:rPr>
            </w:pPr>
            <w:r w:rsidRPr="00141C97">
              <w:t>1.4.</w:t>
            </w:r>
          </w:p>
        </w:tc>
        <w:tc>
          <w:tcPr>
            <w:tcW w:w="5610" w:type="dxa"/>
            <w:tcBorders>
              <w:top w:val="nil"/>
              <w:left w:val="nil"/>
              <w:bottom w:val="nil"/>
              <w:right w:val="nil"/>
            </w:tcBorders>
            <w:tcMar>
              <w:top w:w="0" w:type="dxa"/>
              <w:left w:w="62" w:type="dxa"/>
              <w:bottom w:w="0" w:type="dxa"/>
              <w:right w:w="62" w:type="dxa"/>
            </w:tcMar>
          </w:tcPr>
          <w:p w:rsidR="00000000" w:rsidP="00141C97">
            <w:pPr>
              <w:pStyle w:val="BodyText"/>
              <w:rPr>
                <w:lang w:val="en-NZ"/>
              </w:rPr>
            </w:pPr>
            <w:r w:rsidRPr="00141C97">
              <w:t>Required stain removal process is determined according to carpet type and cause of stain, client is advised of likelihood of treatment success, and client approval to proceed with stain removal process is obtained be</w:t>
            </w:r>
            <w:r w:rsidRPr="00141C97">
              <w:t>fore commencing work</w:t>
            </w:r>
            <w:r w:rsidRPr="00141C97">
              <w:rPr>
                <w:rStyle w:val="BoldandItalics"/>
              </w:rPr>
              <w:t>.</w:t>
            </w:r>
          </w:p>
        </w:tc>
      </w:tr>
      <w:tr w:rsidTr="00141C9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41C97" w:rsidP="00141C97">
            <w:pPr>
              <w:pStyle w:val="BodyText"/>
            </w:pPr>
            <w:r w:rsidRPr="00141C97">
              <w:t>1.5.</w:t>
            </w:r>
          </w:p>
        </w:tc>
        <w:tc>
          <w:tcPr>
            <w:tcW w:w="5610" w:type="dxa"/>
            <w:tcBorders>
              <w:top w:val="nil"/>
              <w:left w:val="nil"/>
              <w:bottom w:val="nil"/>
              <w:right w:val="nil"/>
            </w:tcBorders>
            <w:tcMar>
              <w:top w:w="0" w:type="dxa"/>
              <w:left w:w="62" w:type="dxa"/>
              <w:bottom w:w="0" w:type="dxa"/>
              <w:right w:w="62" w:type="dxa"/>
            </w:tcMar>
          </w:tcPr>
          <w:p w:rsidR="00000000" w:rsidP="00141C97">
            <w:pPr>
              <w:pStyle w:val="BodyText"/>
              <w:rPr>
                <w:lang w:val="en-NZ"/>
              </w:rPr>
            </w:pPr>
            <w:r w:rsidRPr="00141C97">
              <w:rPr>
                <w:rStyle w:val="BoldandItalics"/>
              </w:rPr>
              <w:t>Equipment</w:t>
            </w:r>
            <w:r w:rsidRPr="00141C97">
              <w:t xml:space="preserve"> is</w:t>
            </w:r>
            <w:r w:rsidRPr="00141C97">
              <w:rPr>
                <w:rStyle w:val="SpecialBold"/>
              </w:rPr>
              <w:t xml:space="preserve"> </w:t>
            </w:r>
            <w:r w:rsidRPr="00141C97">
              <w:t>selected according to job requirements, checked for serviceability, and faults are rectified or reported before starting work.</w:t>
            </w:r>
          </w:p>
        </w:tc>
      </w:tr>
      <w:tr w:rsidTr="00141C9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1C97">
            <w:pPr>
              <w:pStyle w:val="BodyText"/>
              <w:rPr>
                <w:lang w:val="en-NZ"/>
              </w:rPr>
            </w:pPr>
            <w:r w:rsidRPr="00141C97">
              <w:t>1.6.</w:t>
            </w:r>
          </w:p>
        </w:tc>
        <w:tc>
          <w:tcPr>
            <w:tcW w:w="5610" w:type="dxa"/>
            <w:tcBorders>
              <w:top w:val="nil"/>
              <w:left w:val="nil"/>
              <w:bottom w:val="nil"/>
              <w:right w:val="nil"/>
            </w:tcBorders>
            <w:tcMar>
              <w:top w:w="0" w:type="dxa"/>
              <w:left w:w="62" w:type="dxa"/>
              <w:bottom w:w="0" w:type="dxa"/>
              <w:right w:w="62" w:type="dxa"/>
            </w:tcMar>
          </w:tcPr>
          <w:p w:rsidR="00000000" w:rsidP="00141C97">
            <w:pPr>
              <w:pStyle w:val="BodyText"/>
              <w:rPr>
                <w:lang w:val="en-NZ"/>
              </w:rPr>
            </w:pPr>
            <w:r w:rsidRPr="00141C97">
              <w:t xml:space="preserve">Required </w:t>
            </w:r>
            <w:r w:rsidRPr="00141C97">
              <w:rPr>
                <w:rStyle w:val="BoldandItalics"/>
              </w:rPr>
              <w:t>cleaning chemicals</w:t>
            </w:r>
            <w:r w:rsidRPr="00141C97">
              <w:t xml:space="preserve"> are selected and prepared.</w:t>
            </w:r>
          </w:p>
        </w:tc>
      </w:tr>
      <w:tr w:rsidTr="00141C9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41C97" w:rsidP="00141C97">
            <w:pPr>
              <w:pStyle w:val="BodyText"/>
            </w:pPr>
            <w:r w:rsidRPr="00141C97">
              <w:t>1.7.</w:t>
            </w:r>
          </w:p>
        </w:tc>
        <w:tc>
          <w:tcPr>
            <w:tcW w:w="5610" w:type="dxa"/>
            <w:tcBorders>
              <w:top w:val="nil"/>
              <w:left w:val="nil"/>
              <w:bottom w:val="nil"/>
              <w:right w:val="nil"/>
            </w:tcBorders>
            <w:tcMar>
              <w:top w:w="0" w:type="dxa"/>
              <w:left w:w="62" w:type="dxa"/>
              <w:bottom w:w="0" w:type="dxa"/>
              <w:right w:w="62" w:type="dxa"/>
            </w:tcMar>
          </w:tcPr>
          <w:p w:rsidR="00000000" w:rsidP="00141C97">
            <w:pPr>
              <w:pStyle w:val="BodyText"/>
              <w:rPr>
                <w:lang w:val="en-NZ"/>
              </w:rPr>
            </w:pPr>
            <w:r w:rsidRPr="00141C97">
              <w:rPr>
                <w:rStyle w:val="BoldandItalics"/>
              </w:rPr>
              <w:t>Personal protective equipment</w:t>
            </w:r>
            <w:r w:rsidRPr="00141C97">
              <w:t xml:space="preserve"> (PPE) is sourced according to manufacturer specifications, and health and safety and company requirements.</w:t>
            </w:r>
          </w:p>
        </w:tc>
      </w:tr>
      <w:tr w:rsidTr="00141C9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1C97">
            <w:pPr>
              <w:pStyle w:val="BodyText"/>
              <w:rPr>
                <w:lang w:val="en-NZ"/>
              </w:rPr>
            </w:pPr>
            <w:r w:rsidRPr="00141C97">
              <w:t>1.8.</w:t>
            </w:r>
          </w:p>
        </w:tc>
        <w:tc>
          <w:tcPr>
            <w:tcW w:w="5610" w:type="dxa"/>
            <w:tcBorders>
              <w:top w:val="nil"/>
              <w:left w:val="nil"/>
              <w:bottom w:val="nil"/>
              <w:right w:val="nil"/>
            </w:tcBorders>
            <w:tcMar>
              <w:top w:w="0" w:type="dxa"/>
              <w:left w:w="62" w:type="dxa"/>
              <w:bottom w:w="0" w:type="dxa"/>
              <w:right w:w="62" w:type="dxa"/>
            </w:tcMar>
          </w:tcPr>
          <w:p w:rsidR="00000000" w:rsidP="00141C97">
            <w:pPr>
              <w:pStyle w:val="BodyText"/>
              <w:rPr>
                <w:lang w:val="en-NZ"/>
              </w:rPr>
            </w:pPr>
            <w:r w:rsidRPr="00141C97">
              <w:t>Signs and barricades are selected and installed according to health and safety, and company requirements.</w:t>
            </w:r>
          </w:p>
        </w:tc>
      </w:tr>
      <w:tr w:rsidTr="00141C9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1C97">
            <w:pPr>
              <w:pStyle w:val="BodyText"/>
              <w:rPr>
                <w:lang w:val="en-NZ"/>
              </w:rPr>
            </w:pPr>
            <w:r w:rsidRPr="00141C97">
              <w:t>1.9.</w:t>
            </w:r>
          </w:p>
        </w:tc>
        <w:tc>
          <w:tcPr>
            <w:tcW w:w="5610" w:type="dxa"/>
            <w:tcBorders>
              <w:top w:val="nil"/>
              <w:left w:val="nil"/>
              <w:bottom w:val="nil"/>
              <w:right w:val="nil"/>
            </w:tcBorders>
            <w:tcMar>
              <w:top w:w="0" w:type="dxa"/>
              <w:left w:w="62" w:type="dxa"/>
              <w:bottom w:w="0" w:type="dxa"/>
              <w:right w:w="62" w:type="dxa"/>
            </w:tcMar>
          </w:tcPr>
          <w:p w:rsidR="00000000" w:rsidP="00141C97">
            <w:pPr>
              <w:pStyle w:val="BodyText"/>
              <w:rPr>
                <w:lang w:val="en-NZ"/>
              </w:rPr>
            </w:pPr>
            <w:r w:rsidRPr="00141C97">
              <w:t>Pre-existing damage is identified and reported according to company requirements.</w:t>
            </w:r>
          </w:p>
        </w:tc>
      </w:tr>
      <w:tr w:rsidTr="00141C9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1C97">
            <w:pPr>
              <w:pStyle w:val="BodyText"/>
              <w:rPr>
                <w:lang w:val="en-NZ"/>
              </w:rPr>
            </w:pPr>
            <w:r w:rsidRPr="00141C97">
              <w:t>1.10.</w:t>
            </w:r>
          </w:p>
        </w:tc>
        <w:tc>
          <w:tcPr>
            <w:tcW w:w="5610" w:type="dxa"/>
            <w:tcBorders>
              <w:top w:val="nil"/>
              <w:left w:val="nil"/>
              <w:bottom w:val="nil"/>
              <w:right w:val="nil"/>
            </w:tcBorders>
            <w:tcMar>
              <w:top w:w="0" w:type="dxa"/>
              <w:left w:w="62" w:type="dxa"/>
              <w:bottom w:w="0" w:type="dxa"/>
              <w:right w:w="62" w:type="dxa"/>
            </w:tcMar>
          </w:tcPr>
          <w:p w:rsidR="00000000" w:rsidP="00141C97">
            <w:pPr>
              <w:pStyle w:val="BodyText"/>
              <w:rPr>
                <w:lang w:val="en-NZ"/>
              </w:rPr>
            </w:pPr>
            <w:r w:rsidRPr="00141C97">
              <w:t>Tasks are sequenced to ensure maximum efficiency for completing cleaning requirements.</w:t>
            </w:r>
          </w:p>
        </w:tc>
      </w:tr>
      <w:tr w:rsidTr="00141C9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141C97">
            <w:pPr>
              <w:pStyle w:val="BodyText"/>
              <w:rPr>
                <w:lang w:val="en-NZ"/>
              </w:rPr>
            </w:pPr>
            <w:r w:rsidRPr="00141C97">
              <w:t>2.</w:t>
            </w:r>
          </w:p>
        </w:tc>
        <w:tc>
          <w:tcPr>
            <w:tcW w:w="1962" w:type="dxa"/>
            <w:tcBorders>
              <w:top w:val="nil"/>
              <w:left w:val="nil"/>
              <w:bottom w:val="nil"/>
              <w:right w:val="nil"/>
            </w:tcBorders>
            <w:tcMar>
              <w:top w:w="0" w:type="dxa"/>
              <w:left w:w="62" w:type="dxa"/>
              <w:bottom w:w="0" w:type="dxa"/>
              <w:right w:w="62" w:type="dxa"/>
            </w:tcMar>
          </w:tcPr>
          <w:p w:rsidR="00000000" w:rsidP="00141C97">
            <w:pPr>
              <w:pStyle w:val="BodyText"/>
              <w:rPr>
                <w:lang w:val="en-NZ"/>
              </w:rPr>
            </w:pPr>
            <w:r w:rsidRPr="00141C97">
              <w:t>Treat carpet stain.</w:t>
            </w:r>
          </w:p>
        </w:tc>
        <w:tc>
          <w:tcPr>
            <w:tcW w:w="770" w:type="dxa"/>
            <w:tcBorders>
              <w:top w:val="nil"/>
              <w:left w:val="nil"/>
              <w:bottom w:val="nil"/>
              <w:right w:val="nil"/>
            </w:tcBorders>
            <w:tcMar>
              <w:top w:w="0" w:type="dxa"/>
              <w:left w:w="62" w:type="dxa"/>
              <w:bottom w:w="0" w:type="dxa"/>
              <w:right w:w="62" w:type="dxa"/>
            </w:tcMar>
          </w:tcPr>
          <w:p w:rsidR="00000000" w:rsidP="00141C97">
            <w:pPr>
              <w:pStyle w:val="BodyText"/>
              <w:rPr>
                <w:lang w:val="en-NZ"/>
              </w:rPr>
            </w:pPr>
            <w:r w:rsidRPr="00141C97">
              <w:t>2.1.</w:t>
            </w:r>
          </w:p>
        </w:tc>
        <w:tc>
          <w:tcPr>
            <w:tcW w:w="5610" w:type="dxa"/>
            <w:tcBorders>
              <w:top w:val="nil"/>
              <w:left w:val="nil"/>
              <w:bottom w:val="nil"/>
              <w:right w:val="nil"/>
            </w:tcBorders>
            <w:tcMar>
              <w:top w:w="0" w:type="dxa"/>
              <w:left w:w="62" w:type="dxa"/>
              <w:bottom w:w="0" w:type="dxa"/>
              <w:right w:w="62" w:type="dxa"/>
            </w:tcMar>
          </w:tcPr>
          <w:p w:rsidR="00000000" w:rsidP="00141C97">
            <w:pPr>
              <w:pStyle w:val="BodyText"/>
              <w:rPr>
                <w:lang w:val="en-NZ"/>
              </w:rPr>
            </w:pPr>
            <w:r w:rsidRPr="00141C97">
              <w:t xml:space="preserve">Furniture and fittings are removed to allow </w:t>
            </w:r>
            <w:r w:rsidRPr="00141C97">
              <w:t>cleaning tasks to be performed.</w:t>
            </w:r>
          </w:p>
        </w:tc>
      </w:tr>
      <w:tr w:rsidTr="00141C9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1C97">
            <w:pPr>
              <w:pStyle w:val="BodyText"/>
              <w:rPr>
                <w:lang w:val="en-NZ"/>
              </w:rPr>
            </w:pPr>
            <w:r w:rsidRPr="00141C97">
              <w:t>2.2.</w:t>
            </w:r>
          </w:p>
        </w:tc>
        <w:tc>
          <w:tcPr>
            <w:tcW w:w="5610" w:type="dxa"/>
            <w:tcBorders>
              <w:top w:val="nil"/>
              <w:left w:val="nil"/>
              <w:bottom w:val="nil"/>
              <w:right w:val="nil"/>
            </w:tcBorders>
            <w:tcMar>
              <w:top w:w="0" w:type="dxa"/>
              <w:left w:w="62" w:type="dxa"/>
              <w:bottom w:w="0" w:type="dxa"/>
              <w:right w:w="62" w:type="dxa"/>
            </w:tcMar>
          </w:tcPr>
          <w:p w:rsidR="00000000" w:rsidP="00141C97">
            <w:pPr>
              <w:pStyle w:val="BodyText"/>
              <w:rPr>
                <w:lang w:val="en-NZ"/>
              </w:rPr>
            </w:pPr>
            <w:r w:rsidRPr="00141C97">
              <w:t>Physical remnants of stain are removed as much as possible using technique suited to cause of stain.</w:t>
            </w:r>
          </w:p>
        </w:tc>
      </w:tr>
      <w:tr w:rsidTr="00141C9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1C97">
            <w:pPr>
              <w:pStyle w:val="BodyText"/>
              <w:rPr>
                <w:lang w:val="en-NZ"/>
              </w:rPr>
            </w:pPr>
            <w:r w:rsidRPr="00141C97">
              <w:t>2.3.</w:t>
            </w:r>
          </w:p>
        </w:tc>
        <w:tc>
          <w:tcPr>
            <w:tcW w:w="5610" w:type="dxa"/>
            <w:tcBorders>
              <w:top w:val="nil"/>
              <w:left w:val="nil"/>
              <w:bottom w:val="nil"/>
              <w:right w:val="nil"/>
            </w:tcBorders>
            <w:tcMar>
              <w:top w:w="0" w:type="dxa"/>
              <w:left w:w="62" w:type="dxa"/>
              <w:bottom w:w="0" w:type="dxa"/>
              <w:right w:w="62" w:type="dxa"/>
            </w:tcMar>
          </w:tcPr>
          <w:p w:rsidR="00000000" w:rsidP="00141C97">
            <w:pPr>
              <w:pStyle w:val="BodyText"/>
              <w:rPr>
                <w:lang w:val="en-NZ"/>
              </w:rPr>
            </w:pPr>
            <w:r w:rsidRPr="00141C97">
              <w:t xml:space="preserve">Required cleaning chemical is applied and allowed to dwell according to manufacturer specifications. </w:t>
            </w:r>
          </w:p>
        </w:tc>
      </w:tr>
      <w:tr w:rsidTr="00141C9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1C97">
            <w:pPr>
              <w:pStyle w:val="BodyText"/>
              <w:rPr>
                <w:lang w:val="en-NZ"/>
              </w:rPr>
            </w:pPr>
            <w:r w:rsidRPr="00141C97">
              <w:t>2.4.</w:t>
            </w:r>
          </w:p>
        </w:tc>
        <w:tc>
          <w:tcPr>
            <w:tcW w:w="5610" w:type="dxa"/>
            <w:tcBorders>
              <w:top w:val="nil"/>
              <w:left w:val="nil"/>
              <w:bottom w:val="nil"/>
              <w:right w:val="nil"/>
            </w:tcBorders>
            <w:tcMar>
              <w:top w:w="0" w:type="dxa"/>
              <w:left w:w="62" w:type="dxa"/>
              <w:bottom w:w="0" w:type="dxa"/>
              <w:right w:w="62" w:type="dxa"/>
            </w:tcMar>
          </w:tcPr>
          <w:p w:rsidR="00000000" w:rsidP="00141C97">
            <w:pPr>
              <w:pStyle w:val="BodyText"/>
              <w:rPr>
                <w:lang w:val="en-NZ"/>
              </w:rPr>
            </w:pPr>
            <w:r w:rsidRPr="00141C97">
              <w:t xml:space="preserve">Carpet is inspected for evidence of previously used chemicals that may impede the cleaning process and all </w:t>
            </w:r>
            <w:r w:rsidRPr="00141C97">
              <w:t>chemicals are removed using water treatment before reapplying chemical.</w:t>
            </w:r>
          </w:p>
        </w:tc>
      </w:tr>
      <w:tr w:rsidTr="00141C9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1C97">
            <w:pPr>
              <w:pStyle w:val="BodyText"/>
              <w:rPr>
                <w:lang w:val="en-NZ"/>
              </w:rPr>
            </w:pPr>
            <w:r w:rsidRPr="00141C97">
              <w:t>2.5.</w:t>
            </w:r>
          </w:p>
        </w:tc>
        <w:tc>
          <w:tcPr>
            <w:tcW w:w="5610" w:type="dxa"/>
            <w:tcBorders>
              <w:top w:val="nil"/>
              <w:left w:val="nil"/>
              <w:bottom w:val="nil"/>
              <w:right w:val="nil"/>
            </w:tcBorders>
            <w:tcMar>
              <w:top w:w="0" w:type="dxa"/>
              <w:left w:w="62" w:type="dxa"/>
              <w:bottom w:w="0" w:type="dxa"/>
              <w:right w:w="62" w:type="dxa"/>
            </w:tcMar>
          </w:tcPr>
          <w:p w:rsidR="00000000" w:rsidP="00141C97">
            <w:pPr>
              <w:pStyle w:val="BodyText"/>
              <w:rPr>
                <w:lang w:val="en-NZ"/>
              </w:rPr>
            </w:pPr>
            <w:r w:rsidRPr="00141C97">
              <w:t xml:space="preserve">Treated area is agitated using required equipment and inspected </w:t>
            </w:r>
            <w:r w:rsidRPr="00141C97">
              <w:t>to check that stain removal technique and process are working.</w:t>
            </w:r>
          </w:p>
        </w:tc>
      </w:tr>
      <w:tr w:rsidTr="00141C9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1C97">
            <w:pPr>
              <w:pStyle w:val="BodyText"/>
              <w:rPr>
                <w:lang w:val="en-NZ"/>
              </w:rPr>
            </w:pPr>
            <w:r w:rsidRPr="00141C97">
              <w:t>2.6.</w:t>
            </w:r>
          </w:p>
        </w:tc>
        <w:tc>
          <w:tcPr>
            <w:tcW w:w="5610" w:type="dxa"/>
            <w:tcBorders>
              <w:top w:val="nil"/>
              <w:left w:val="nil"/>
              <w:bottom w:val="nil"/>
              <w:right w:val="nil"/>
            </w:tcBorders>
            <w:tcMar>
              <w:top w:w="0" w:type="dxa"/>
              <w:left w:w="62" w:type="dxa"/>
              <w:bottom w:w="0" w:type="dxa"/>
              <w:right w:w="62" w:type="dxa"/>
            </w:tcMar>
          </w:tcPr>
          <w:p w:rsidR="00000000" w:rsidP="00141C97">
            <w:pPr>
              <w:pStyle w:val="BodyText"/>
              <w:rPr>
                <w:lang w:val="en-NZ"/>
              </w:rPr>
            </w:pPr>
            <w:r w:rsidRPr="00141C97">
              <w:t>Cleaning process is continued until stain is completely removed or until agreed job requirements have been met.</w:t>
            </w:r>
          </w:p>
        </w:tc>
      </w:tr>
      <w:tr w:rsidTr="00141C9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141C97">
            <w:pPr>
              <w:pStyle w:val="BodyText"/>
              <w:rPr>
                <w:lang w:val="en-NZ"/>
              </w:rPr>
            </w:pPr>
            <w:r w:rsidRPr="00141C97">
              <w:t>3.</w:t>
            </w:r>
          </w:p>
        </w:tc>
        <w:tc>
          <w:tcPr>
            <w:tcW w:w="1962" w:type="dxa"/>
            <w:tcBorders>
              <w:top w:val="nil"/>
              <w:left w:val="nil"/>
              <w:bottom w:val="nil"/>
              <w:right w:val="nil"/>
            </w:tcBorders>
            <w:tcMar>
              <w:top w:w="0" w:type="dxa"/>
              <w:left w:w="62" w:type="dxa"/>
              <w:bottom w:w="0" w:type="dxa"/>
              <w:right w:w="62" w:type="dxa"/>
            </w:tcMar>
          </w:tcPr>
          <w:p w:rsidR="00000000" w:rsidP="00141C97">
            <w:pPr>
              <w:pStyle w:val="BodyText"/>
              <w:rPr>
                <w:lang w:val="en-NZ"/>
              </w:rPr>
            </w:pPr>
            <w:r w:rsidRPr="00141C97">
              <w:t>Finalise stain removal.</w:t>
            </w:r>
          </w:p>
        </w:tc>
        <w:tc>
          <w:tcPr>
            <w:tcW w:w="770" w:type="dxa"/>
            <w:tcBorders>
              <w:top w:val="nil"/>
              <w:left w:val="nil"/>
              <w:bottom w:val="nil"/>
              <w:right w:val="nil"/>
            </w:tcBorders>
            <w:tcMar>
              <w:top w:w="0" w:type="dxa"/>
              <w:left w:w="62" w:type="dxa"/>
              <w:bottom w:w="0" w:type="dxa"/>
              <w:right w:w="62" w:type="dxa"/>
            </w:tcMar>
          </w:tcPr>
          <w:p w:rsidR="00000000" w:rsidP="00141C97">
            <w:pPr>
              <w:pStyle w:val="BodyText"/>
              <w:rPr>
                <w:lang w:val="en-NZ"/>
              </w:rPr>
            </w:pPr>
            <w:r w:rsidRPr="00141C97">
              <w:t>3.1.</w:t>
            </w:r>
          </w:p>
        </w:tc>
        <w:tc>
          <w:tcPr>
            <w:tcW w:w="5610" w:type="dxa"/>
            <w:tcBorders>
              <w:top w:val="nil"/>
              <w:left w:val="nil"/>
              <w:bottom w:val="nil"/>
              <w:right w:val="nil"/>
            </w:tcBorders>
            <w:tcMar>
              <w:top w:w="0" w:type="dxa"/>
              <w:left w:w="62" w:type="dxa"/>
              <w:bottom w:w="0" w:type="dxa"/>
              <w:right w:w="62" w:type="dxa"/>
            </w:tcMar>
          </w:tcPr>
          <w:p w:rsidR="00000000" w:rsidP="00141C97">
            <w:pPr>
              <w:pStyle w:val="BodyText"/>
              <w:rPr>
                <w:lang w:val="en-NZ"/>
              </w:rPr>
            </w:pPr>
            <w:r w:rsidRPr="00141C97">
              <w:t>Chemical residue is extracted using required extraction equipment and techniques.</w:t>
            </w:r>
          </w:p>
        </w:tc>
      </w:tr>
      <w:tr w:rsidTr="00141C9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1C97">
            <w:pPr>
              <w:pStyle w:val="BodyText"/>
              <w:rPr>
                <w:lang w:val="en-NZ"/>
              </w:rPr>
            </w:pPr>
            <w:r w:rsidRPr="00141C97">
              <w:t>3.2.</w:t>
            </w:r>
          </w:p>
        </w:tc>
        <w:tc>
          <w:tcPr>
            <w:tcW w:w="5610" w:type="dxa"/>
            <w:tcBorders>
              <w:top w:val="nil"/>
              <w:left w:val="nil"/>
              <w:bottom w:val="nil"/>
              <w:right w:val="nil"/>
            </w:tcBorders>
            <w:tcMar>
              <w:top w:w="0" w:type="dxa"/>
              <w:left w:w="62" w:type="dxa"/>
              <w:bottom w:w="0" w:type="dxa"/>
              <w:right w:w="62" w:type="dxa"/>
            </w:tcMar>
          </w:tcPr>
          <w:p w:rsidR="00000000" w:rsidP="00141C97">
            <w:pPr>
              <w:pStyle w:val="BodyText"/>
              <w:rPr>
                <w:lang w:val="en-NZ"/>
              </w:rPr>
            </w:pPr>
            <w:r w:rsidRPr="00141C97">
              <w:t>Treated carpet is checked for pH levels and neutraliser is applied if required.</w:t>
            </w:r>
          </w:p>
        </w:tc>
      </w:tr>
      <w:tr w:rsidTr="00141C9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1C97">
            <w:pPr>
              <w:pStyle w:val="BodyText"/>
              <w:rPr>
                <w:lang w:val="en-NZ"/>
              </w:rPr>
            </w:pPr>
            <w:r w:rsidRPr="00141C97">
              <w:t>3.3.</w:t>
            </w:r>
          </w:p>
        </w:tc>
        <w:tc>
          <w:tcPr>
            <w:tcW w:w="5610" w:type="dxa"/>
            <w:tcBorders>
              <w:top w:val="nil"/>
              <w:left w:val="nil"/>
              <w:bottom w:val="nil"/>
              <w:right w:val="nil"/>
            </w:tcBorders>
            <w:tcMar>
              <w:top w:w="0" w:type="dxa"/>
              <w:left w:w="62" w:type="dxa"/>
              <w:bottom w:w="0" w:type="dxa"/>
              <w:right w:w="62" w:type="dxa"/>
            </w:tcMar>
          </w:tcPr>
          <w:p w:rsidR="00000000" w:rsidP="00141C97">
            <w:pPr>
              <w:pStyle w:val="BodyText"/>
              <w:rPr>
                <w:lang w:val="en-NZ"/>
              </w:rPr>
            </w:pPr>
            <w:r w:rsidRPr="00141C97">
              <w:t>Treated area is dried or left to dry according to company and job requirements</w:t>
            </w:r>
            <w:r w:rsidRPr="00141C97">
              <w:t>.</w:t>
            </w:r>
          </w:p>
        </w:tc>
      </w:tr>
      <w:tr w:rsidTr="00141C9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1C97">
            <w:pPr>
              <w:pStyle w:val="BodyText"/>
              <w:rPr>
                <w:lang w:val="en-NZ"/>
              </w:rPr>
            </w:pPr>
            <w:r w:rsidRPr="00141C97">
              <w:t>3.4.</w:t>
            </w:r>
          </w:p>
        </w:tc>
        <w:tc>
          <w:tcPr>
            <w:tcW w:w="5610" w:type="dxa"/>
            <w:tcBorders>
              <w:top w:val="nil"/>
              <w:left w:val="nil"/>
              <w:bottom w:val="nil"/>
              <w:right w:val="nil"/>
            </w:tcBorders>
            <w:tcMar>
              <w:top w:w="0" w:type="dxa"/>
              <w:left w:w="62" w:type="dxa"/>
              <w:bottom w:w="0" w:type="dxa"/>
              <w:right w:w="62" w:type="dxa"/>
            </w:tcMar>
          </w:tcPr>
          <w:p w:rsidR="00000000" w:rsidP="00141C97">
            <w:pPr>
              <w:pStyle w:val="BodyText"/>
              <w:rPr>
                <w:lang w:val="en-NZ"/>
              </w:rPr>
            </w:pPr>
            <w:r w:rsidRPr="00141C97">
              <w:t xml:space="preserve">Soil is removed and carpet is </w:t>
            </w:r>
            <w:r w:rsidRPr="00141C97">
              <w:rPr>
                <w:rStyle w:val="BoldandItalics"/>
              </w:rPr>
              <w:t>cleaned</w:t>
            </w:r>
            <w:r w:rsidRPr="00141C97">
              <w:t xml:space="preserve"> according to manufacturer specifications, and legislative, health and safety, and company requirements.</w:t>
            </w:r>
          </w:p>
        </w:tc>
      </w:tr>
      <w:tr w:rsidTr="00141C9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1C97">
            <w:pPr>
              <w:pStyle w:val="BodyText"/>
              <w:rPr>
                <w:lang w:val="en-NZ"/>
              </w:rPr>
            </w:pPr>
            <w:r w:rsidRPr="00141C97">
              <w:t>3.5.</w:t>
            </w:r>
          </w:p>
        </w:tc>
        <w:tc>
          <w:tcPr>
            <w:tcW w:w="5610" w:type="dxa"/>
            <w:tcBorders>
              <w:top w:val="nil"/>
              <w:left w:val="nil"/>
              <w:bottom w:val="nil"/>
              <w:right w:val="nil"/>
            </w:tcBorders>
            <w:tcMar>
              <w:top w:w="0" w:type="dxa"/>
              <w:left w:w="62" w:type="dxa"/>
              <w:bottom w:w="0" w:type="dxa"/>
              <w:right w:w="62" w:type="dxa"/>
            </w:tcMar>
          </w:tcPr>
          <w:p w:rsidR="00000000" w:rsidP="00141C97">
            <w:pPr>
              <w:pStyle w:val="BodyText"/>
              <w:rPr>
                <w:lang w:val="en-NZ"/>
              </w:rPr>
            </w:pPr>
            <w:r w:rsidRPr="00141C97">
              <w:t>Treated area is compared with surrounding surface area to determine need for further action according to job and company requirements.</w:t>
            </w:r>
          </w:p>
        </w:tc>
      </w:tr>
      <w:tr w:rsidTr="00141C9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1C97">
            <w:pPr>
              <w:pStyle w:val="BodyText"/>
              <w:rPr>
                <w:lang w:val="en-NZ"/>
              </w:rPr>
            </w:pPr>
            <w:r w:rsidRPr="00141C97">
              <w:t>3.6.</w:t>
            </w:r>
          </w:p>
        </w:tc>
        <w:tc>
          <w:tcPr>
            <w:tcW w:w="5610" w:type="dxa"/>
            <w:tcBorders>
              <w:top w:val="nil"/>
              <w:left w:val="nil"/>
              <w:bottom w:val="nil"/>
              <w:right w:val="nil"/>
            </w:tcBorders>
            <w:tcMar>
              <w:top w:w="0" w:type="dxa"/>
              <w:left w:w="62" w:type="dxa"/>
              <w:bottom w:w="0" w:type="dxa"/>
              <w:right w:w="62" w:type="dxa"/>
            </w:tcMar>
          </w:tcPr>
          <w:p w:rsidR="00000000" w:rsidP="00141C97">
            <w:pPr>
              <w:pStyle w:val="BodyText"/>
              <w:rPr>
                <w:lang w:val="en-NZ"/>
              </w:rPr>
            </w:pPr>
            <w:r w:rsidRPr="00141C97">
              <w:t>Results are reported according to company requirements.</w:t>
            </w:r>
          </w:p>
        </w:tc>
      </w:tr>
      <w:tr w:rsidTr="00141C9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141C97">
            <w:pPr>
              <w:pStyle w:val="BodyText"/>
              <w:rPr>
                <w:lang w:val="en-NZ"/>
              </w:rPr>
            </w:pPr>
            <w:r w:rsidRPr="00141C97">
              <w:t>4.</w:t>
            </w:r>
          </w:p>
        </w:tc>
        <w:tc>
          <w:tcPr>
            <w:tcW w:w="1962" w:type="dxa"/>
            <w:vMerge w:val="restart"/>
            <w:tcBorders>
              <w:top w:val="nil"/>
              <w:left w:val="nil"/>
              <w:bottom w:val="nil"/>
              <w:right w:val="nil"/>
            </w:tcBorders>
            <w:tcMar>
              <w:top w:w="0" w:type="dxa"/>
              <w:left w:w="62" w:type="dxa"/>
              <w:bottom w:w="0" w:type="dxa"/>
              <w:right w:w="62" w:type="dxa"/>
            </w:tcMar>
          </w:tcPr>
          <w:p w:rsidR="00000000" w:rsidP="00141C97">
            <w:pPr>
              <w:pStyle w:val="BodyText"/>
              <w:rPr>
                <w:lang w:val="en-NZ"/>
              </w:rPr>
            </w:pPr>
            <w:r w:rsidRPr="00141C97">
              <w:t>Tidy work site.</w:t>
            </w:r>
          </w:p>
        </w:tc>
        <w:tc>
          <w:tcPr>
            <w:tcW w:w="770" w:type="dxa"/>
            <w:tcBorders>
              <w:top w:val="nil"/>
              <w:left w:val="nil"/>
              <w:bottom w:val="nil"/>
              <w:right w:val="nil"/>
            </w:tcBorders>
            <w:tcMar>
              <w:top w:w="0" w:type="dxa"/>
              <w:left w:w="62" w:type="dxa"/>
              <w:bottom w:w="0" w:type="dxa"/>
              <w:right w:w="62" w:type="dxa"/>
            </w:tcMar>
          </w:tcPr>
          <w:p w:rsidR="00000000" w:rsidP="00141C97">
            <w:pPr>
              <w:pStyle w:val="BodyText"/>
              <w:rPr>
                <w:lang w:val="en-NZ"/>
              </w:rPr>
            </w:pPr>
            <w:r w:rsidRPr="00141C97">
              <w:t>4.1.</w:t>
            </w:r>
          </w:p>
        </w:tc>
        <w:tc>
          <w:tcPr>
            <w:tcW w:w="5610" w:type="dxa"/>
            <w:tcBorders>
              <w:top w:val="nil"/>
              <w:left w:val="nil"/>
              <w:bottom w:val="nil"/>
              <w:right w:val="nil"/>
            </w:tcBorders>
            <w:tcMar>
              <w:top w:w="0" w:type="dxa"/>
              <w:left w:w="62" w:type="dxa"/>
              <w:bottom w:w="0" w:type="dxa"/>
              <w:right w:w="62" w:type="dxa"/>
            </w:tcMar>
          </w:tcPr>
          <w:p w:rsidR="00000000" w:rsidP="00141C97">
            <w:pPr>
              <w:pStyle w:val="BodyText"/>
              <w:rPr>
                <w:lang w:val="en-NZ"/>
              </w:rPr>
            </w:pPr>
            <w:r w:rsidRPr="00141C97">
              <w:t>Collected soil and waste are dis</w:t>
            </w:r>
            <w:r w:rsidRPr="00141C97">
              <w:t>posed of according to client and company specifications, and legislative, environmental, and health and safety requirements.</w:t>
            </w:r>
          </w:p>
        </w:tc>
      </w:tr>
      <w:tr w:rsidTr="00141C9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1C97">
            <w:pPr>
              <w:pStyle w:val="BodyText"/>
              <w:rPr>
                <w:lang w:val="en-NZ"/>
              </w:rPr>
            </w:pPr>
            <w:r w:rsidRPr="00141C97">
              <w:t>4.2.</w:t>
            </w:r>
          </w:p>
        </w:tc>
        <w:tc>
          <w:tcPr>
            <w:tcW w:w="5610" w:type="dxa"/>
            <w:tcBorders>
              <w:top w:val="nil"/>
              <w:left w:val="nil"/>
              <w:bottom w:val="nil"/>
              <w:right w:val="nil"/>
            </w:tcBorders>
            <w:tcMar>
              <w:top w:w="0" w:type="dxa"/>
              <w:left w:w="62" w:type="dxa"/>
              <w:bottom w:w="0" w:type="dxa"/>
              <w:right w:w="62" w:type="dxa"/>
            </w:tcMar>
          </w:tcPr>
          <w:p w:rsidR="00000000" w:rsidP="00141C97">
            <w:pPr>
              <w:pStyle w:val="BodyText"/>
              <w:rPr>
                <w:lang w:val="en-NZ"/>
              </w:rPr>
            </w:pPr>
            <w:r w:rsidRPr="00141C97">
              <w:t>Furniture and fittings are returned to original position according to client requirements.</w:t>
            </w:r>
          </w:p>
        </w:tc>
      </w:tr>
      <w:tr w:rsidTr="00141C9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1C97">
            <w:pPr>
              <w:pStyle w:val="BodyText"/>
              <w:rPr>
                <w:lang w:val="en-NZ"/>
              </w:rPr>
            </w:pPr>
            <w:r w:rsidRPr="00141C97">
              <w:t>4.3.</w:t>
            </w:r>
          </w:p>
        </w:tc>
        <w:tc>
          <w:tcPr>
            <w:tcW w:w="5610" w:type="dxa"/>
            <w:tcBorders>
              <w:top w:val="nil"/>
              <w:left w:val="nil"/>
              <w:bottom w:val="nil"/>
              <w:right w:val="nil"/>
            </w:tcBorders>
            <w:tcMar>
              <w:top w:w="0" w:type="dxa"/>
              <w:left w:w="62" w:type="dxa"/>
              <w:bottom w:w="0" w:type="dxa"/>
              <w:right w:w="62" w:type="dxa"/>
            </w:tcMar>
          </w:tcPr>
          <w:p w:rsidR="00000000" w:rsidP="00141C97">
            <w:pPr>
              <w:pStyle w:val="BodyText"/>
              <w:rPr>
                <w:lang w:val="en-NZ"/>
              </w:rPr>
            </w:pPr>
            <w:r w:rsidRPr="00141C97">
              <w:t>Signs and barricades are removed according to health and safety, and company requirements.</w:t>
            </w:r>
          </w:p>
        </w:tc>
      </w:tr>
      <w:tr w:rsidTr="00141C9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141C97">
            <w:pPr>
              <w:pStyle w:val="BodyText"/>
              <w:rPr>
                <w:lang w:val="en-NZ"/>
              </w:rPr>
            </w:pPr>
            <w:r w:rsidRPr="00141C97">
              <w:t>5.</w:t>
            </w:r>
          </w:p>
        </w:tc>
        <w:tc>
          <w:tcPr>
            <w:tcW w:w="1962" w:type="dxa"/>
            <w:vMerge w:val="restart"/>
            <w:tcBorders>
              <w:top w:val="nil"/>
              <w:left w:val="nil"/>
              <w:bottom w:val="nil"/>
              <w:right w:val="nil"/>
            </w:tcBorders>
            <w:tcMar>
              <w:top w:w="0" w:type="dxa"/>
              <w:left w:w="62" w:type="dxa"/>
              <w:bottom w:w="0" w:type="dxa"/>
              <w:right w:w="62" w:type="dxa"/>
            </w:tcMar>
          </w:tcPr>
          <w:p w:rsidR="00000000" w:rsidP="00141C97">
            <w:pPr>
              <w:pStyle w:val="BodyText"/>
              <w:rPr>
                <w:lang w:val="en-NZ"/>
              </w:rPr>
            </w:pPr>
            <w:r w:rsidRPr="00141C97">
              <w:t>Clean and safety check equipment, and store equipment and chemicals.</w:t>
            </w:r>
          </w:p>
        </w:tc>
        <w:tc>
          <w:tcPr>
            <w:tcW w:w="770" w:type="dxa"/>
            <w:tcBorders>
              <w:top w:val="nil"/>
              <w:left w:val="nil"/>
              <w:bottom w:val="nil"/>
              <w:right w:val="nil"/>
            </w:tcBorders>
            <w:tcMar>
              <w:top w:w="0" w:type="dxa"/>
              <w:left w:w="62" w:type="dxa"/>
              <w:bottom w:w="0" w:type="dxa"/>
              <w:right w:w="62" w:type="dxa"/>
            </w:tcMar>
          </w:tcPr>
          <w:p w:rsidR="00000000" w:rsidP="00141C97">
            <w:pPr>
              <w:pStyle w:val="BodyText"/>
              <w:rPr>
                <w:lang w:val="en-NZ"/>
              </w:rPr>
            </w:pPr>
            <w:r w:rsidRPr="00141C97">
              <w:t>5.1.</w:t>
            </w:r>
          </w:p>
        </w:tc>
        <w:tc>
          <w:tcPr>
            <w:tcW w:w="5610" w:type="dxa"/>
            <w:tcBorders>
              <w:top w:val="nil"/>
              <w:left w:val="nil"/>
              <w:bottom w:val="nil"/>
              <w:right w:val="nil"/>
            </w:tcBorders>
            <w:tcMar>
              <w:top w:w="0" w:type="dxa"/>
              <w:left w:w="62" w:type="dxa"/>
              <w:bottom w:w="0" w:type="dxa"/>
              <w:right w:w="62" w:type="dxa"/>
            </w:tcMar>
          </w:tcPr>
          <w:p w:rsidR="00000000" w:rsidP="00141C97">
            <w:pPr>
              <w:pStyle w:val="BodyText"/>
              <w:rPr>
                <w:lang w:val="en-NZ"/>
              </w:rPr>
            </w:pPr>
            <w:r w:rsidRPr="00141C97">
              <w:t>Equipment and PPE are cleaned, safety checked and stored according to manufacturer spec</w:t>
            </w:r>
            <w:r w:rsidRPr="00141C97">
              <w:t>ifications and environmental, health and safety, and company requirements.</w:t>
            </w:r>
          </w:p>
        </w:tc>
      </w:tr>
      <w:tr w:rsidTr="00141C9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1C97">
            <w:pPr>
              <w:pStyle w:val="BodyText"/>
              <w:rPr>
                <w:lang w:val="en-NZ"/>
              </w:rPr>
            </w:pPr>
            <w:r w:rsidRPr="00141C97">
              <w:t>5.2.</w:t>
            </w:r>
          </w:p>
        </w:tc>
        <w:tc>
          <w:tcPr>
            <w:tcW w:w="5610" w:type="dxa"/>
            <w:tcBorders>
              <w:top w:val="nil"/>
              <w:left w:val="nil"/>
              <w:bottom w:val="nil"/>
              <w:right w:val="nil"/>
            </w:tcBorders>
            <w:tcMar>
              <w:top w:w="0" w:type="dxa"/>
              <w:left w:w="62" w:type="dxa"/>
              <w:bottom w:w="0" w:type="dxa"/>
              <w:right w:w="62" w:type="dxa"/>
            </w:tcMar>
          </w:tcPr>
          <w:p w:rsidR="00000000" w:rsidRPr="00141C97" w:rsidP="00141C97">
            <w:pPr>
              <w:pStyle w:val="BodyText"/>
            </w:pPr>
            <w:r w:rsidRPr="00141C97">
              <w:t>Unused chemicals are stored or disposed of according to manufacturer specifications, and health and safety and company requirements.</w:t>
            </w:r>
          </w:p>
        </w:tc>
      </w:tr>
    </w:tbl>
    <w:p w:rsidR="00000000" w:rsidRPr="00141C97" w:rsidP="00141C97">
      <w:pPr>
        <w:pStyle w:val="BodyText"/>
      </w:pPr>
    </w:p>
    <w:p w:rsidR="00000000" w:rsidRPr="00141C97" w:rsidP="00141C97">
      <w:pPr>
        <w:pStyle w:val="AllowPageBreak"/>
      </w:pPr>
    </w:p>
    <w:p w:rsidR="00000000" w:rsidRPr="00141C97" w:rsidP="00141C97">
      <w:pPr>
        <w:pStyle w:val="Heading1"/>
      </w:pPr>
      <w:bookmarkStart w:id="6" w:name="O_956126"/>
      <w:bookmarkEnd w:id="6"/>
      <w:r w:rsidRPr="00141C97">
        <w:t>Foundation Skills</w:t>
      </w:r>
    </w:p>
    <w:tbl>
      <w:tblPr>
        <w:tblW w:w="0" w:type="auto"/>
        <w:tblLayout w:type="fixed"/>
        <w:tblCellMar>
          <w:left w:w="62" w:type="dxa"/>
          <w:right w:w="62" w:type="dxa"/>
        </w:tblCellMar>
        <w:tblLook w:val="0000"/>
      </w:tblPr>
      <w:tblGrid>
        <w:gridCol w:w="2195"/>
        <w:gridCol w:w="6877"/>
      </w:tblGrid>
      <w:tr w:rsidTr="00141C9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41C97">
            <w:pPr>
              <w:pStyle w:val="BodyText"/>
              <w:rPr>
                <w:lang w:val="en-NZ"/>
              </w:rPr>
            </w:pPr>
            <w:r w:rsidRPr="00141C97">
              <w:t>This section describes the language, literacy, numeracy and employment skills essential to performance in this unit but not explicit in the performance criteria.</w:t>
            </w:r>
          </w:p>
        </w:tc>
      </w:tr>
      <w:tr w:rsidTr="00141C9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141C97" w:rsidP="00141C97">
            <w:pPr>
              <w:pStyle w:val="BodyText"/>
            </w:pPr>
            <w:r w:rsidRPr="00141C97">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141C97">
            <w:pPr>
              <w:pStyle w:val="BodyText"/>
              <w:rPr>
                <w:lang w:val="en-NZ"/>
              </w:rPr>
            </w:pPr>
            <w:r w:rsidRPr="00141C97">
              <w:rPr>
                <w:rStyle w:val="SpecialBold"/>
              </w:rPr>
              <w:t>Performance feature</w:t>
            </w:r>
          </w:p>
        </w:tc>
      </w:tr>
      <w:tr w:rsidTr="00141C9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41C97">
            <w:pPr>
              <w:pStyle w:val="BodyText"/>
              <w:rPr>
                <w:lang w:val="en-NZ"/>
              </w:rPr>
            </w:pPr>
            <w:r w:rsidRPr="00141C97">
              <w:t>Numeracy skills to:</w:t>
            </w:r>
          </w:p>
        </w:tc>
        <w:tc>
          <w:tcPr>
            <w:tcW w:w="6877" w:type="dxa"/>
            <w:tcBorders>
              <w:top w:val="nil"/>
              <w:left w:val="nil"/>
              <w:bottom w:val="nil"/>
              <w:right w:val="nil"/>
            </w:tcBorders>
            <w:tcMar>
              <w:top w:w="0" w:type="dxa"/>
              <w:left w:w="62" w:type="dxa"/>
              <w:bottom w:w="0" w:type="dxa"/>
              <w:right w:w="62" w:type="dxa"/>
            </w:tcMar>
          </w:tcPr>
          <w:p w:rsidR="00000000" w:rsidP="00141C97">
            <w:pPr>
              <w:pStyle w:val="ListBullet"/>
              <w:rPr>
                <w:lang w:val="en-NZ"/>
              </w:rPr>
            </w:pPr>
            <w:r w:rsidRPr="00141C97">
              <w:t>dilute and mix required chemicals using whole numbers and routine fractions.</w:t>
            </w:r>
          </w:p>
        </w:tc>
      </w:tr>
      <w:tr w:rsidTr="00141C9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41C97">
            <w:pPr>
              <w:pStyle w:val="BodyText"/>
              <w:rPr>
                <w:lang w:val="en-NZ"/>
              </w:rPr>
            </w:pPr>
            <w:r w:rsidRPr="00141C97">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141C97" w:rsidP="00141C97">
            <w:pPr>
              <w:pStyle w:val="ListBullet"/>
            </w:pPr>
            <w:r w:rsidRPr="00141C97">
              <w:t>ask questions to clarify job requirements</w:t>
            </w:r>
          </w:p>
          <w:p w:rsidR="00000000" w:rsidP="00141C97">
            <w:pPr>
              <w:pStyle w:val="ListBullet"/>
              <w:rPr>
                <w:lang w:val="en-NZ"/>
              </w:rPr>
            </w:pPr>
            <w:r w:rsidRPr="00141C97">
              <w:t>respond clearly and concisely to client questions.</w:t>
            </w:r>
          </w:p>
        </w:tc>
      </w:tr>
      <w:tr w:rsidTr="00141C9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41C97">
            <w:pPr>
              <w:pStyle w:val="BodyText"/>
              <w:rPr>
                <w:lang w:val="en-NZ"/>
              </w:rPr>
            </w:pPr>
            <w:r w:rsidRPr="00141C97">
              <w:t>Reading skills to:</w:t>
            </w:r>
          </w:p>
        </w:tc>
        <w:tc>
          <w:tcPr>
            <w:tcW w:w="6877" w:type="dxa"/>
            <w:tcBorders>
              <w:top w:val="nil"/>
              <w:left w:val="nil"/>
              <w:bottom w:val="nil"/>
              <w:right w:val="nil"/>
            </w:tcBorders>
            <w:tcMar>
              <w:top w:w="0" w:type="dxa"/>
              <w:left w:w="62" w:type="dxa"/>
              <w:bottom w:w="0" w:type="dxa"/>
              <w:right w:w="62" w:type="dxa"/>
            </w:tcMar>
          </w:tcPr>
          <w:p w:rsidR="00000000" w:rsidRPr="00141C97" w:rsidP="00141C97">
            <w:pPr>
              <w:pStyle w:val="ListBullet"/>
            </w:pPr>
            <w:r w:rsidRPr="00141C97">
              <w:t>interpret simple, structured manu</w:t>
            </w:r>
            <w:r w:rsidRPr="00141C97">
              <w:t>facturer instructions when using equipment and preparing chemicals</w:t>
            </w:r>
          </w:p>
          <w:p w:rsidR="00000000" w:rsidRPr="00141C97" w:rsidP="00141C97">
            <w:pPr>
              <w:pStyle w:val="ListBullet"/>
            </w:pPr>
            <w:r w:rsidRPr="00141C97">
              <w:t>interpret directions and safety instructions, including:</w:t>
            </w:r>
          </w:p>
          <w:p w:rsidR="00000000" w:rsidRPr="00141C97" w:rsidP="00141C97">
            <w:pPr>
              <w:pStyle w:val="ListBullet2"/>
            </w:pPr>
            <w:r w:rsidRPr="00141C97">
              <w:t>equipment operating manuals</w:t>
            </w:r>
          </w:p>
          <w:p w:rsidR="00000000" w:rsidRPr="00141C97" w:rsidP="00141C97">
            <w:pPr>
              <w:pStyle w:val="ListBullet2"/>
            </w:pPr>
            <w:r w:rsidRPr="00141C97">
              <w:t>product labels</w:t>
            </w:r>
          </w:p>
          <w:p w:rsidR="00000000" w:rsidP="00141C97">
            <w:pPr>
              <w:pStyle w:val="ListBullet2"/>
              <w:rPr>
                <w:lang w:val="en-NZ"/>
              </w:rPr>
            </w:pPr>
            <w:r w:rsidRPr="00141C97">
              <w:t>safety data sheets (SDS).</w:t>
            </w:r>
          </w:p>
        </w:tc>
      </w:tr>
      <w:tr w:rsidTr="00141C9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41C97">
            <w:pPr>
              <w:pStyle w:val="BodyText"/>
              <w:rPr>
                <w:lang w:val="en-NZ"/>
              </w:rPr>
            </w:pPr>
            <w:r w:rsidRPr="00141C97">
              <w:t>Writing skills to:</w:t>
            </w:r>
          </w:p>
        </w:tc>
        <w:tc>
          <w:tcPr>
            <w:tcW w:w="6877" w:type="dxa"/>
            <w:tcBorders>
              <w:top w:val="nil"/>
              <w:left w:val="nil"/>
              <w:bottom w:val="nil"/>
              <w:right w:val="nil"/>
            </w:tcBorders>
            <w:tcMar>
              <w:top w:w="0" w:type="dxa"/>
              <w:left w:w="62" w:type="dxa"/>
              <w:bottom w:w="0" w:type="dxa"/>
              <w:right w:w="62" w:type="dxa"/>
            </w:tcMar>
          </w:tcPr>
          <w:p w:rsidR="00000000" w:rsidP="00141C97">
            <w:pPr>
              <w:pStyle w:val="ListBullet"/>
              <w:rPr>
                <w:lang w:val="en-NZ"/>
              </w:rPr>
            </w:pPr>
            <w:r w:rsidRPr="00141C97">
              <w:t>document and report faults in equipment to manufacturer and other personnel.</w:t>
            </w:r>
          </w:p>
        </w:tc>
      </w:tr>
      <w:tr w:rsidTr="00141C9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41C97">
            <w:pPr>
              <w:pStyle w:val="BodyText"/>
              <w:rPr>
                <w:lang w:val="en-NZ"/>
              </w:rPr>
            </w:pPr>
            <w:r w:rsidRPr="00141C97">
              <w:t>Teamwork skills to:</w:t>
            </w:r>
          </w:p>
        </w:tc>
        <w:tc>
          <w:tcPr>
            <w:tcW w:w="6877" w:type="dxa"/>
            <w:tcBorders>
              <w:top w:val="nil"/>
              <w:left w:val="nil"/>
              <w:bottom w:val="nil"/>
              <w:right w:val="nil"/>
            </w:tcBorders>
            <w:tcMar>
              <w:top w:w="0" w:type="dxa"/>
              <w:left w:w="62" w:type="dxa"/>
              <w:bottom w:w="0" w:type="dxa"/>
              <w:right w:w="62" w:type="dxa"/>
            </w:tcMar>
          </w:tcPr>
          <w:p w:rsidR="00000000" w:rsidRPr="00141C97" w:rsidP="00141C97">
            <w:pPr>
              <w:pStyle w:val="ListBullet"/>
            </w:pPr>
            <w:r w:rsidRPr="00141C97">
              <w:t>work collaboratively with others when accessing and cleaning carpets.</w:t>
            </w:r>
          </w:p>
        </w:tc>
      </w:tr>
    </w:tbl>
    <w:p w:rsidR="00000000" w:rsidRPr="00141C97" w:rsidP="00141C97">
      <w:pPr>
        <w:pStyle w:val="BodyText"/>
      </w:pPr>
    </w:p>
    <w:p w:rsidR="00000000" w:rsidRPr="00141C97" w:rsidP="00141C97">
      <w:pPr>
        <w:pStyle w:val="AllowPageBreak"/>
      </w:pPr>
    </w:p>
    <w:p w:rsidR="00000000" w:rsidRPr="00141C97" w:rsidP="00141C97">
      <w:pPr>
        <w:pStyle w:val="Heading1"/>
      </w:pPr>
      <w:bookmarkStart w:id="7" w:name="O_956125"/>
      <w:bookmarkEnd w:id="7"/>
      <w:r w:rsidRPr="00141C97">
        <w:t>Range of Conditions</w:t>
      </w:r>
    </w:p>
    <w:tbl>
      <w:tblPr>
        <w:tblW w:w="0" w:type="auto"/>
        <w:tblLayout w:type="fixed"/>
        <w:tblCellMar>
          <w:left w:w="62" w:type="dxa"/>
          <w:right w:w="62" w:type="dxa"/>
        </w:tblCellMar>
        <w:tblLook w:val="0000"/>
      </w:tblPr>
      <w:tblGrid>
        <w:gridCol w:w="2364"/>
        <w:gridCol w:w="6708"/>
      </w:tblGrid>
      <w:tr w:rsidTr="00141C9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41C97">
            <w:pPr>
              <w:pStyle w:val="BodyText"/>
              <w:rPr>
                <w:lang w:val="en-NZ"/>
              </w:rPr>
            </w:pPr>
            <w:r w:rsidRPr="00141C97">
              <w:t>This section specifies work environments and conditions that may affect performance. Essential operating conditions that may be present (depending on the work situation, needs of the candidate, accessibility of the item, and local industry and regional con</w:t>
            </w:r>
            <w:r w:rsidRPr="00141C97">
              <w:t>texts) are included. Bold italicised wording, if used in the performance criteria, is detailed below.</w:t>
            </w:r>
          </w:p>
        </w:tc>
      </w:tr>
      <w:tr w:rsidTr="00141C97">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141C97">
            <w:pPr>
              <w:pStyle w:val="BodyText"/>
              <w:rPr>
                <w:lang w:val="en-NZ"/>
              </w:rPr>
            </w:pPr>
            <w:r w:rsidRPr="00141C97">
              <w:rPr>
                <w:rStyle w:val="BoldandItalics"/>
              </w:rPr>
              <w:t xml:space="preserve">Type of carpet fibre </w:t>
            </w:r>
            <w:r w:rsidRPr="00141C97">
              <w:t>must include:</w:t>
            </w:r>
          </w:p>
        </w:tc>
        <w:tc>
          <w:tcPr>
            <w:tcW w:w="6708" w:type="dxa"/>
            <w:tcBorders>
              <w:top w:val="nil"/>
              <w:left w:val="nil"/>
              <w:bottom w:val="nil"/>
              <w:right w:val="nil"/>
            </w:tcBorders>
            <w:tcMar>
              <w:top w:w="0" w:type="dxa"/>
              <w:left w:w="62" w:type="dxa"/>
              <w:bottom w:w="0" w:type="dxa"/>
              <w:right w:w="62" w:type="dxa"/>
            </w:tcMar>
          </w:tcPr>
          <w:p w:rsidR="00000000" w:rsidRPr="00141C97" w:rsidP="00141C97">
            <w:pPr>
              <w:pStyle w:val="ListBullet"/>
            </w:pPr>
            <w:r w:rsidRPr="00141C97">
              <w:t>natural:</w:t>
            </w:r>
          </w:p>
          <w:p w:rsidR="00000000" w:rsidRPr="00141C97" w:rsidP="00141C97">
            <w:pPr>
              <w:pStyle w:val="ListBullet2"/>
            </w:pPr>
            <w:r w:rsidRPr="00141C97">
              <w:t>organic (plant) fibres, such as cotton and sisal</w:t>
            </w:r>
          </w:p>
          <w:p w:rsidR="00000000" w:rsidRPr="00141C97" w:rsidP="00141C97">
            <w:pPr>
              <w:pStyle w:val="ListBullet2"/>
            </w:pPr>
            <w:r w:rsidRPr="00141C97">
              <w:t>wool</w:t>
            </w:r>
          </w:p>
          <w:p w:rsidR="00000000" w:rsidRPr="00141C97" w:rsidP="00141C97">
            <w:pPr>
              <w:pStyle w:val="ListBullet"/>
            </w:pPr>
            <w:r w:rsidRPr="00141C97">
              <w:t>synthetic:</w:t>
            </w:r>
          </w:p>
          <w:p w:rsidR="00000000" w:rsidRPr="00141C97" w:rsidP="00141C97">
            <w:pPr>
              <w:pStyle w:val="ListBullet2"/>
            </w:pPr>
            <w:r w:rsidRPr="00141C97">
              <w:t>acrylic</w:t>
            </w:r>
          </w:p>
          <w:p w:rsidR="00000000" w:rsidRPr="00141C97" w:rsidP="00141C97">
            <w:pPr>
              <w:pStyle w:val="ListBullet2"/>
            </w:pPr>
            <w:r w:rsidRPr="00141C97">
              <w:t>nylon</w:t>
            </w:r>
          </w:p>
          <w:p w:rsidR="00000000" w:rsidRPr="00141C97" w:rsidP="00141C97">
            <w:pPr>
              <w:pStyle w:val="ListBullet2"/>
            </w:pPr>
            <w:r w:rsidRPr="00141C97">
              <w:t>polyester</w:t>
            </w:r>
          </w:p>
          <w:p w:rsidR="00000000" w:rsidP="00141C97">
            <w:pPr>
              <w:pStyle w:val="ListBullet2"/>
              <w:rPr>
                <w:lang w:val="en-NZ"/>
              </w:rPr>
            </w:pPr>
            <w:r w:rsidRPr="00141C97">
              <w:t>polypropylene.</w:t>
            </w:r>
          </w:p>
        </w:tc>
      </w:tr>
      <w:tr w:rsidTr="00141C97">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141C97">
            <w:pPr>
              <w:pStyle w:val="BodyText"/>
              <w:rPr>
                <w:lang w:val="en-NZ"/>
              </w:rPr>
            </w:pPr>
            <w:r w:rsidRPr="00141C97">
              <w:rPr>
                <w:rStyle w:val="BoldandItalics"/>
              </w:rPr>
              <w:t>Hazards</w:t>
            </w:r>
            <w:r w:rsidRPr="00141C97">
              <w:t xml:space="preserve"> that must be assessed include:</w:t>
            </w:r>
          </w:p>
        </w:tc>
        <w:tc>
          <w:tcPr>
            <w:tcW w:w="6708" w:type="dxa"/>
            <w:tcBorders>
              <w:top w:val="nil"/>
              <w:left w:val="nil"/>
              <w:bottom w:val="nil"/>
              <w:right w:val="nil"/>
            </w:tcBorders>
            <w:tcMar>
              <w:top w:w="0" w:type="dxa"/>
              <w:left w:w="62" w:type="dxa"/>
              <w:bottom w:w="0" w:type="dxa"/>
              <w:right w:w="62" w:type="dxa"/>
            </w:tcMar>
          </w:tcPr>
          <w:p w:rsidR="00000000" w:rsidRPr="00141C97" w:rsidP="00141C97">
            <w:pPr>
              <w:pStyle w:val="ListBullet"/>
            </w:pPr>
            <w:r w:rsidRPr="00141C97">
              <w:t>biological and environmental contaminants</w:t>
            </w:r>
          </w:p>
          <w:p w:rsidR="00000000" w:rsidRPr="00141C97" w:rsidP="00141C97">
            <w:pPr>
              <w:pStyle w:val="ListBullet"/>
            </w:pPr>
            <w:r w:rsidRPr="00141C97">
              <w:t>chemical exposure via absorption, ingestion and inhalation</w:t>
            </w:r>
          </w:p>
          <w:p w:rsidR="00000000" w:rsidRPr="00141C97" w:rsidP="00141C97">
            <w:pPr>
              <w:pStyle w:val="ListBullet"/>
            </w:pPr>
            <w:r w:rsidRPr="00141C97">
              <w:t>chemical reactivity</w:t>
            </w:r>
          </w:p>
          <w:p w:rsidR="00000000" w:rsidRPr="00141C97" w:rsidP="00141C97">
            <w:pPr>
              <w:pStyle w:val="ListBullet"/>
            </w:pPr>
            <w:r w:rsidRPr="00141C97">
              <w:t>dust and fibre particulates</w:t>
            </w:r>
          </w:p>
          <w:p w:rsidR="00000000" w:rsidRPr="00141C97" w:rsidP="00141C97">
            <w:pPr>
              <w:pStyle w:val="ListBullet"/>
            </w:pPr>
            <w:r w:rsidRPr="00141C97">
              <w:t>electrical</w:t>
            </w:r>
          </w:p>
          <w:p w:rsidR="00000000" w:rsidRPr="00141C97" w:rsidP="00141C97">
            <w:pPr>
              <w:pStyle w:val="ListBullet"/>
            </w:pPr>
            <w:r w:rsidRPr="00141C97">
              <w:t>environmental allergens</w:t>
            </w:r>
          </w:p>
          <w:p w:rsidR="00000000" w:rsidRPr="00141C97" w:rsidP="00141C97">
            <w:pPr>
              <w:pStyle w:val="ListBullet"/>
            </w:pPr>
            <w:r w:rsidRPr="00141C97">
              <w:t>explosions</w:t>
            </w:r>
          </w:p>
          <w:p w:rsidR="00000000" w:rsidRPr="00141C97" w:rsidP="00141C97">
            <w:pPr>
              <w:pStyle w:val="ListBullet"/>
            </w:pPr>
            <w:r w:rsidRPr="00141C97">
              <w:t>fatigue</w:t>
            </w:r>
          </w:p>
          <w:p w:rsidR="00000000" w:rsidRPr="00141C97" w:rsidP="00141C97">
            <w:pPr>
              <w:pStyle w:val="ListBullet"/>
            </w:pPr>
            <w:r w:rsidRPr="00141C97">
              <w:t>fire</w:t>
            </w:r>
          </w:p>
          <w:p w:rsidR="00000000" w:rsidRPr="00141C97" w:rsidP="00141C97">
            <w:pPr>
              <w:pStyle w:val="ListBullet"/>
            </w:pPr>
            <w:r w:rsidRPr="00141C97">
              <w:t>manual handling</w:t>
            </w:r>
          </w:p>
          <w:p w:rsidR="00000000" w:rsidRPr="00141C97" w:rsidP="00141C97">
            <w:pPr>
              <w:pStyle w:val="ListBullet"/>
            </w:pPr>
            <w:r w:rsidRPr="00141C97">
              <w:t>noise</w:t>
            </w:r>
          </w:p>
          <w:p w:rsidR="00000000" w:rsidRPr="00141C97" w:rsidP="00141C97">
            <w:pPr>
              <w:pStyle w:val="ListBullet"/>
            </w:pPr>
            <w:r w:rsidRPr="00141C97">
              <w:t>poor ventilation</w:t>
            </w:r>
          </w:p>
          <w:p w:rsidR="00000000" w:rsidRPr="00141C97" w:rsidP="00141C97">
            <w:pPr>
              <w:pStyle w:val="ListBullet"/>
            </w:pPr>
            <w:r w:rsidRPr="00141C97">
              <w:t>slips, trips and falls</w:t>
            </w:r>
          </w:p>
          <w:p w:rsidR="00000000" w:rsidRPr="00141C97" w:rsidP="00141C97">
            <w:pPr>
              <w:pStyle w:val="ListBullet"/>
            </w:pPr>
            <w:r w:rsidRPr="00141C97">
              <w:t>syringes and sharps</w:t>
            </w:r>
          </w:p>
          <w:p w:rsidR="00000000" w:rsidP="00141C97">
            <w:pPr>
              <w:pStyle w:val="ListBullet"/>
              <w:rPr>
                <w:lang w:val="en-NZ"/>
              </w:rPr>
            </w:pPr>
            <w:r w:rsidRPr="00141C97">
              <w:t>working in confined spaces.</w:t>
            </w:r>
          </w:p>
        </w:tc>
      </w:tr>
      <w:tr w:rsidTr="00141C97">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141C97">
            <w:pPr>
              <w:pStyle w:val="BodyText"/>
              <w:rPr>
                <w:lang w:val="en-NZ"/>
              </w:rPr>
            </w:pPr>
            <w:r w:rsidRPr="00141C97">
              <w:rPr>
                <w:rStyle w:val="BoldandItalics"/>
              </w:rPr>
              <w:t>Health and safety requirements</w:t>
            </w:r>
            <w:r w:rsidRPr="00141C97">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141C97" w:rsidP="00141C97">
            <w:pPr>
              <w:pStyle w:val="ListBullet"/>
            </w:pPr>
            <w:r w:rsidRPr="00141C97">
              <w:t>access to communication devices when working alone</w:t>
            </w:r>
          </w:p>
          <w:p w:rsidR="00000000" w:rsidRPr="00141C97" w:rsidP="00141C97">
            <w:pPr>
              <w:pStyle w:val="ListBullet"/>
            </w:pPr>
            <w:r w:rsidRPr="00141C97">
              <w:t>compliance with Safe Work Australia regulations and guidelines</w:t>
            </w:r>
          </w:p>
          <w:p w:rsidR="00000000" w:rsidRPr="00141C97" w:rsidP="00141C97">
            <w:pPr>
              <w:pStyle w:val="ListBullet"/>
            </w:pPr>
            <w:r w:rsidRPr="00141C97">
              <w:t>electrical equipment test and tag compliance</w:t>
            </w:r>
          </w:p>
          <w:p w:rsidR="00000000" w:rsidRPr="00141C97" w:rsidP="00141C97">
            <w:pPr>
              <w:pStyle w:val="ListBullet"/>
            </w:pPr>
            <w:r w:rsidRPr="00141C97">
              <w:t>emergency response procedures</w:t>
            </w:r>
          </w:p>
          <w:p w:rsidR="00000000" w:rsidRPr="00141C97" w:rsidP="00141C97">
            <w:pPr>
              <w:pStyle w:val="ListBullet"/>
            </w:pPr>
            <w:r w:rsidRPr="00141C97">
              <w:t>environmental controls</w:t>
            </w:r>
          </w:p>
          <w:p w:rsidR="00000000" w:rsidRPr="00141C97" w:rsidP="00141C97">
            <w:pPr>
              <w:pStyle w:val="ListBullet"/>
            </w:pPr>
            <w:r w:rsidRPr="00141C97">
              <w:t>hazard signs and barricades</w:t>
            </w:r>
          </w:p>
          <w:p w:rsidR="00000000" w:rsidRPr="00141C97" w:rsidP="00141C97">
            <w:pPr>
              <w:pStyle w:val="ListBullet"/>
            </w:pPr>
            <w:r w:rsidRPr="00141C97">
              <w:t>health and safety induction and refresher training</w:t>
            </w:r>
          </w:p>
          <w:p w:rsidR="00000000" w:rsidRPr="00141C97" w:rsidP="00141C97">
            <w:pPr>
              <w:pStyle w:val="ListBullet"/>
            </w:pPr>
            <w:r w:rsidRPr="00141C97">
              <w:t xml:space="preserve">manual handling </w:t>
            </w:r>
            <w:r w:rsidRPr="00141C97">
              <w:t>techniques</w:t>
            </w:r>
          </w:p>
          <w:p w:rsidR="00000000" w:rsidRPr="00141C97" w:rsidP="00141C97">
            <w:pPr>
              <w:pStyle w:val="ListBullet"/>
            </w:pPr>
            <w:r w:rsidRPr="00141C97">
              <w:t>processes for safely dispensing and handling chemicals while undertaking work tasks</w:t>
            </w:r>
          </w:p>
          <w:p w:rsidR="00000000" w:rsidRPr="00141C97" w:rsidP="00141C97">
            <w:pPr>
              <w:pStyle w:val="ListBullet"/>
            </w:pPr>
            <w:r w:rsidRPr="00141C97">
              <w:t>risk assessment procedures, including:</w:t>
            </w:r>
          </w:p>
          <w:p w:rsidR="00000000" w:rsidRPr="00141C97" w:rsidP="00141C97">
            <w:pPr>
              <w:pStyle w:val="ListBullet2"/>
            </w:pPr>
            <w:r w:rsidRPr="00141C97">
              <w:t>hazardous chemicals register</w:t>
            </w:r>
          </w:p>
          <w:p w:rsidR="00000000" w:rsidRPr="00141C97" w:rsidP="00141C97">
            <w:pPr>
              <w:pStyle w:val="ListBullet2"/>
            </w:pPr>
            <w:r w:rsidRPr="00141C97">
              <w:t>hierarchy of control</w:t>
            </w:r>
          </w:p>
          <w:p w:rsidR="00000000" w:rsidRPr="00141C97" w:rsidP="00141C97">
            <w:pPr>
              <w:pStyle w:val="ListBullet2"/>
            </w:pPr>
            <w:r w:rsidRPr="00141C97">
              <w:t>job safety analyses (JSA) for low-risk situations</w:t>
            </w:r>
          </w:p>
          <w:p w:rsidR="00000000" w:rsidRPr="00141C97" w:rsidP="00141C97">
            <w:pPr>
              <w:pStyle w:val="ListBullet2"/>
            </w:pPr>
            <w:r w:rsidRPr="00141C97">
              <w:t>safe work method statements (SWMS) for high-risk situations</w:t>
            </w:r>
          </w:p>
          <w:p w:rsidR="00000000" w:rsidRPr="00141C97" w:rsidP="00141C97">
            <w:pPr>
              <w:pStyle w:val="ListBullet2"/>
            </w:pPr>
            <w:r w:rsidRPr="00141C97">
              <w:t>incident reporting</w:t>
            </w:r>
          </w:p>
          <w:p w:rsidR="00000000" w:rsidRPr="00141C97" w:rsidP="00141C97">
            <w:pPr>
              <w:pStyle w:val="ListBullet"/>
            </w:pPr>
            <w:r w:rsidRPr="00141C97">
              <w:t>SDS</w:t>
            </w:r>
          </w:p>
          <w:p w:rsidR="00000000" w:rsidRPr="00141C97" w:rsidP="00141C97">
            <w:pPr>
              <w:pStyle w:val="ListBullet"/>
            </w:pPr>
            <w:r w:rsidRPr="00141C97">
              <w:t>selection and use of required PPE</w:t>
            </w:r>
          </w:p>
          <w:p w:rsidR="00000000" w:rsidRPr="00141C97" w:rsidP="00141C97">
            <w:pPr>
              <w:pStyle w:val="ListBullet"/>
            </w:pPr>
            <w:r w:rsidRPr="00141C97">
              <w:t>storage and maintenance of equipment according to manufacturer specifications</w:t>
            </w:r>
          </w:p>
          <w:p w:rsidR="00000000" w:rsidP="00141C97">
            <w:pPr>
              <w:pStyle w:val="ListBullet"/>
              <w:rPr>
                <w:lang w:val="en-NZ"/>
              </w:rPr>
            </w:pPr>
            <w:r w:rsidRPr="00141C97">
              <w:t>use of first aid according to SDS information.</w:t>
            </w:r>
          </w:p>
        </w:tc>
      </w:tr>
      <w:tr w:rsidTr="00141C97">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141C97">
            <w:pPr>
              <w:pStyle w:val="BodyText"/>
              <w:rPr>
                <w:lang w:val="en-NZ"/>
              </w:rPr>
            </w:pPr>
            <w:r w:rsidRPr="00141C97">
              <w:rPr>
                <w:rStyle w:val="BoldandItalics"/>
              </w:rPr>
              <w:t xml:space="preserve">Stain types </w:t>
            </w:r>
            <w:r w:rsidRPr="00141C97">
              <w:t>must include at least three of the following:</w:t>
            </w:r>
          </w:p>
        </w:tc>
        <w:tc>
          <w:tcPr>
            <w:tcW w:w="6708" w:type="dxa"/>
            <w:tcBorders>
              <w:top w:val="nil"/>
              <w:left w:val="nil"/>
              <w:bottom w:val="nil"/>
              <w:right w:val="nil"/>
            </w:tcBorders>
            <w:tcMar>
              <w:top w:w="0" w:type="dxa"/>
              <w:left w:w="62" w:type="dxa"/>
              <w:bottom w:w="0" w:type="dxa"/>
              <w:right w:w="62" w:type="dxa"/>
            </w:tcMar>
          </w:tcPr>
          <w:p w:rsidR="00000000" w:rsidRPr="00141C97" w:rsidP="00141C97">
            <w:pPr>
              <w:pStyle w:val="ListBullet"/>
            </w:pPr>
            <w:r w:rsidRPr="00141C97">
              <w:t>beverage</w:t>
            </w:r>
          </w:p>
          <w:p w:rsidR="00000000" w:rsidRPr="00141C97" w:rsidP="00141C97">
            <w:pPr>
              <w:pStyle w:val="ListBullet"/>
            </w:pPr>
            <w:r w:rsidRPr="00141C97">
              <w:t>candle wax</w:t>
            </w:r>
          </w:p>
          <w:p w:rsidR="00000000" w:rsidRPr="00141C97" w:rsidP="00141C97">
            <w:pPr>
              <w:pStyle w:val="ListBullet"/>
            </w:pPr>
            <w:r w:rsidRPr="00141C97">
              <w:t>chewing gum</w:t>
            </w:r>
          </w:p>
          <w:p w:rsidR="00000000" w:rsidRPr="00141C97" w:rsidP="00141C97">
            <w:pPr>
              <w:pStyle w:val="ListBullet"/>
            </w:pPr>
            <w:r w:rsidRPr="00141C97">
              <w:t>food</w:t>
            </w:r>
          </w:p>
          <w:p w:rsidR="00000000" w:rsidRPr="00141C97" w:rsidP="00141C97">
            <w:pPr>
              <w:pStyle w:val="ListBullet"/>
            </w:pPr>
            <w:r w:rsidRPr="00141C97">
              <w:t>grease</w:t>
            </w:r>
          </w:p>
          <w:p w:rsidR="00000000" w:rsidRPr="00141C97" w:rsidP="00141C97">
            <w:pPr>
              <w:pStyle w:val="ListBullet"/>
            </w:pPr>
            <w:r w:rsidRPr="00141C97">
              <w:t>heavy dirt build-up</w:t>
            </w:r>
          </w:p>
          <w:p w:rsidR="00000000" w:rsidRPr="00141C97" w:rsidP="00141C97">
            <w:pPr>
              <w:pStyle w:val="ListBullet"/>
            </w:pPr>
            <w:r w:rsidRPr="00141C97">
              <w:t>lipstick</w:t>
            </w:r>
          </w:p>
          <w:p w:rsidR="00000000" w:rsidRPr="00141C97" w:rsidP="00141C97">
            <w:pPr>
              <w:pStyle w:val="ListBullet"/>
            </w:pPr>
            <w:r w:rsidRPr="00141C97">
              <w:t>nail polish</w:t>
            </w:r>
          </w:p>
          <w:p w:rsidR="00000000" w:rsidRPr="00141C97" w:rsidP="00141C97">
            <w:pPr>
              <w:pStyle w:val="ListBullet"/>
            </w:pPr>
            <w:r w:rsidRPr="00141C97">
              <w:t>oil</w:t>
            </w:r>
          </w:p>
          <w:p w:rsidR="00000000" w:rsidRPr="00141C97" w:rsidP="00141C97">
            <w:pPr>
              <w:pStyle w:val="ListBullet"/>
            </w:pPr>
            <w:r w:rsidRPr="00141C97">
              <w:t>shoe polish</w:t>
            </w:r>
          </w:p>
          <w:p w:rsidR="00000000" w:rsidP="00141C97">
            <w:pPr>
              <w:pStyle w:val="ListBullet"/>
              <w:rPr>
                <w:lang w:val="en-NZ"/>
              </w:rPr>
            </w:pPr>
            <w:r w:rsidRPr="00141C97">
              <w:t>tar.</w:t>
            </w:r>
          </w:p>
        </w:tc>
      </w:tr>
      <w:tr w:rsidTr="00141C97">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141C97">
            <w:pPr>
              <w:pStyle w:val="BodyText"/>
              <w:rPr>
                <w:lang w:val="en-NZ"/>
              </w:rPr>
            </w:pPr>
            <w:r w:rsidRPr="00141C97">
              <w:rPr>
                <w:rStyle w:val="BoldandItalics"/>
              </w:rPr>
              <w:t xml:space="preserve">Equipment </w:t>
            </w:r>
            <w:r w:rsidRPr="00141C97">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141C97" w:rsidP="00141C97">
            <w:pPr>
              <w:pStyle w:val="ListBullet"/>
            </w:pPr>
            <w:r w:rsidRPr="00141C97">
              <w:t>air mover</w:t>
            </w:r>
          </w:p>
          <w:p w:rsidR="00000000" w:rsidRPr="00141C97" w:rsidP="00141C97">
            <w:pPr>
              <w:pStyle w:val="ListBullet"/>
            </w:pPr>
            <w:r w:rsidRPr="00141C97">
              <w:t>carpet groomer</w:t>
            </w:r>
          </w:p>
          <w:p w:rsidR="00000000" w:rsidRPr="00141C97" w:rsidP="00141C97">
            <w:pPr>
              <w:pStyle w:val="ListBullet"/>
            </w:pPr>
            <w:r w:rsidRPr="00141C97">
              <w:t>cleaning cloths</w:t>
            </w:r>
          </w:p>
          <w:p w:rsidR="00000000" w:rsidRPr="00141C97" w:rsidP="00141C97">
            <w:pPr>
              <w:pStyle w:val="ListBullet"/>
            </w:pPr>
            <w:r w:rsidRPr="00141C97">
              <w:t>extraction unit</w:t>
            </w:r>
          </w:p>
          <w:p w:rsidR="00000000" w:rsidRPr="00141C97" w:rsidP="00141C97">
            <w:pPr>
              <w:pStyle w:val="ListBullet"/>
            </w:pPr>
            <w:r w:rsidRPr="00141C97">
              <w:t>measuring equipment</w:t>
            </w:r>
          </w:p>
          <w:p w:rsidR="00000000" w:rsidRPr="00141C97" w:rsidP="00141C97">
            <w:pPr>
              <w:pStyle w:val="ListBullet"/>
            </w:pPr>
            <w:r w:rsidRPr="00141C97">
              <w:t>pH stick</w:t>
            </w:r>
          </w:p>
          <w:p w:rsidR="00000000" w:rsidRPr="00141C97" w:rsidP="00141C97">
            <w:pPr>
              <w:pStyle w:val="ListBullet"/>
            </w:pPr>
            <w:r w:rsidRPr="00141C97">
              <w:t>scraper or spatula</w:t>
            </w:r>
          </w:p>
          <w:p w:rsidR="00000000" w:rsidRPr="00141C97" w:rsidP="00141C97">
            <w:pPr>
              <w:pStyle w:val="ListBullet"/>
            </w:pPr>
            <w:r w:rsidRPr="00141C97">
              <w:t>sponge</w:t>
            </w:r>
          </w:p>
          <w:p w:rsidR="00000000" w:rsidRPr="00141C97" w:rsidP="00141C97">
            <w:pPr>
              <w:pStyle w:val="ListBullet"/>
            </w:pPr>
            <w:r w:rsidRPr="00141C97">
              <w:t>spray equipment</w:t>
            </w:r>
          </w:p>
          <w:p w:rsidR="00000000" w:rsidRPr="00141C97" w:rsidP="00141C97">
            <w:pPr>
              <w:pStyle w:val="ListBullet"/>
            </w:pPr>
            <w:r w:rsidRPr="00141C97">
              <w:t>steam iron</w:t>
            </w:r>
          </w:p>
          <w:p w:rsidR="00000000" w:rsidP="00141C97">
            <w:pPr>
              <w:pStyle w:val="ListBullet"/>
              <w:rPr>
                <w:lang w:val="en-NZ"/>
              </w:rPr>
            </w:pPr>
            <w:r w:rsidRPr="00141C97">
              <w:t>waste disposal container.</w:t>
            </w:r>
          </w:p>
        </w:tc>
      </w:tr>
      <w:tr w:rsidTr="00141C97">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141C97">
            <w:pPr>
              <w:pStyle w:val="BodyText"/>
              <w:rPr>
                <w:lang w:val="en-NZ"/>
              </w:rPr>
            </w:pPr>
            <w:r w:rsidRPr="00141C97">
              <w:rPr>
                <w:rStyle w:val="BoldandItalics"/>
              </w:rPr>
              <w:t xml:space="preserve">Cleaning chemicals </w:t>
            </w:r>
            <w:r w:rsidRPr="00141C97">
              <w:t>must include:</w:t>
            </w:r>
          </w:p>
        </w:tc>
        <w:tc>
          <w:tcPr>
            <w:tcW w:w="6708" w:type="dxa"/>
            <w:tcBorders>
              <w:top w:val="nil"/>
              <w:left w:val="nil"/>
              <w:bottom w:val="nil"/>
              <w:right w:val="nil"/>
            </w:tcBorders>
            <w:tcMar>
              <w:top w:w="0" w:type="dxa"/>
              <w:left w:w="62" w:type="dxa"/>
              <w:bottom w:w="0" w:type="dxa"/>
              <w:right w:w="62" w:type="dxa"/>
            </w:tcMar>
          </w:tcPr>
          <w:p w:rsidR="00000000" w:rsidRPr="00141C97" w:rsidP="00141C97">
            <w:pPr>
              <w:pStyle w:val="ListBullet"/>
            </w:pPr>
            <w:r w:rsidRPr="00141C97">
              <w:t>acid cleaners</w:t>
            </w:r>
          </w:p>
          <w:p w:rsidR="00000000" w:rsidRPr="00141C97" w:rsidP="00141C97">
            <w:pPr>
              <w:pStyle w:val="ListBullet"/>
            </w:pPr>
            <w:r w:rsidRPr="00141C97">
              <w:t>alkaline cleaners</w:t>
            </w:r>
          </w:p>
          <w:p w:rsidR="00000000" w:rsidRPr="00141C97" w:rsidP="00141C97">
            <w:pPr>
              <w:pStyle w:val="ListBullet"/>
            </w:pPr>
            <w:r w:rsidRPr="00141C97">
              <w:t>neutral cleaners</w:t>
            </w:r>
          </w:p>
          <w:p w:rsidR="00000000" w:rsidRPr="00141C97" w:rsidP="00141C97">
            <w:pPr>
              <w:pStyle w:val="ListBullet"/>
            </w:pPr>
            <w:r w:rsidRPr="00141C97">
              <w:t>solvent cleaners</w:t>
            </w:r>
          </w:p>
          <w:p w:rsidR="00000000" w:rsidP="00141C97">
            <w:pPr>
              <w:pStyle w:val="ListBullet"/>
              <w:rPr>
                <w:lang w:val="en-NZ"/>
              </w:rPr>
            </w:pPr>
            <w:r w:rsidRPr="00141C97">
              <w:t>protein spotter.</w:t>
            </w:r>
          </w:p>
        </w:tc>
      </w:tr>
      <w:tr w:rsidTr="00141C97">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141C97">
            <w:pPr>
              <w:pStyle w:val="BodyText"/>
              <w:rPr>
                <w:lang w:val="en-NZ"/>
              </w:rPr>
            </w:pPr>
            <w:r w:rsidRPr="00141C97">
              <w:rPr>
                <w:rStyle w:val="BoldandItalics"/>
              </w:rPr>
              <w:t xml:space="preserve">Personal protective equipment </w:t>
            </w:r>
            <w:r w:rsidRPr="00141C97">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141C97" w:rsidP="00141C97">
            <w:pPr>
              <w:pStyle w:val="ListBullet"/>
            </w:pPr>
            <w:r w:rsidRPr="00141C97">
              <w:t>gloves</w:t>
            </w:r>
          </w:p>
          <w:p w:rsidR="00000000" w:rsidRPr="00141C97" w:rsidP="00141C97">
            <w:pPr>
              <w:pStyle w:val="ListBullet"/>
            </w:pPr>
            <w:r w:rsidRPr="00141C97">
              <w:t>disposable respirators</w:t>
            </w:r>
          </w:p>
          <w:p w:rsidR="00000000" w:rsidRPr="00141C97" w:rsidP="00141C97">
            <w:pPr>
              <w:pStyle w:val="ListBullet"/>
            </w:pPr>
            <w:r w:rsidRPr="00141C97">
              <w:t>eye protection</w:t>
            </w:r>
          </w:p>
          <w:p w:rsidR="00000000" w:rsidRPr="00141C97" w:rsidP="00141C97">
            <w:pPr>
              <w:pStyle w:val="ListBullet"/>
            </w:pPr>
            <w:r w:rsidRPr="00141C97">
              <w:t>gloves</w:t>
            </w:r>
          </w:p>
          <w:p w:rsidR="00000000" w:rsidRPr="00141C97" w:rsidP="00141C97">
            <w:pPr>
              <w:pStyle w:val="ListBullet"/>
            </w:pPr>
            <w:r w:rsidRPr="00141C97">
              <w:t>protective clothing</w:t>
            </w:r>
          </w:p>
          <w:p w:rsidR="00000000" w:rsidP="00141C97">
            <w:pPr>
              <w:pStyle w:val="ListBullet"/>
              <w:rPr>
                <w:lang w:val="en-NZ"/>
              </w:rPr>
            </w:pPr>
            <w:r w:rsidRPr="00141C97">
              <w:t>safety shoes.</w:t>
            </w:r>
          </w:p>
        </w:tc>
      </w:tr>
      <w:tr w:rsidTr="00141C97">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141C97">
            <w:pPr>
              <w:pStyle w:val="BodyText"/>
              <w:rPr>
                <w:lang w:val="en-NZ"/>
              </w:rPr>
            </w:pPr>
            <w:r w:rsidRPr="00141C97">
              <w:rPr>
                <w:rStyle w:val="BoldandItalics"/>
              </w:rPr>
              <w:t>Cleaned</w:t>
            </w:r>
            <w:r w:rsidRPr="00141C97">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141C97" w:rsidP="00141C97">
            <w:pPr>
              <w:pStyle w:val="ListBullet"/>
            </w:pPr>
            <w:r w:rsidRPr="00141C97">
              <w:t>selecting and using required:</w:t>
            </w:r>
          </w:p>
          <w:p w:rsidR="00000000" w:rsidRPr="00141C97" w:rsidP="00141C97">
            <w:pPr>
              <w:pStyle w:val="ListBullet2"/>
            </w:pPr>
            <w:r w:rsidRPr="00141C97">
              <w:t>equipment</w:t>
            </w:r>
          </w:p>
          <w:p w:rsidR="00000000" w:rsidRPr="00141C97" w:rsidP="00141C97">
            <w:pPr>
              <w:pStyle w:val="ListBullet2"/>
            </w:pPr>
            <w:r w:rsidRPr="00141C97">
              <w:t>PPE</w:t>
            </w:r>
          </w:p>
          <w:p w:rsidR="00000000" w:rsidRPr="00141C97" w:rsidP="00141C97">
            <w:pPr>
              <w:pStyle w:val="ListBullet2"/>
            </w:pPr>
            <w:r w:rsidRPr="00141C97">
              <w:t>chemicals</w:t>
            </w:r>
          </w:p>
          <w:p w:rsidR="00000000" w:rsidRPr="00141C97" w:rsidP="00141C97">
            <w:pPr>
              <w:pStyle w:val="ListBullet2"/>
            </w:pPr>
            <w:r w:rsidRPr="00141C97">
              <w:t>cleaning techniques.</w:t>
            </w:r>
          </w:p>
        </w:tc>
      </w:tr>
    </w:tbl>
    <w:p w:rsidR="00000000" w:rsidRPr="00141C97" w:rsidP="00141C97">
      <w:pPr>
        <w:pStyle w:val="BodyText"/>
      </w:pPr>
    </w:p>
    <w:p w:rsidR="00000000" w:rsidRPr="00141C97" w:rsidP="00141C97">
      <w:pPr>
        <w:pStyle w:val="AllowPageBreak"/>
      </w:pPr>
    </w:p>
    <w:p w:rsidR="00000000" w:rsidRPr="00141C97" w:rsidP="00141C97">
      <w:pPr>
        <w:pStyle w:val="Heading1"/>
      </w:pPr>
      <w:bookmarkStart w:id="8" w:name="O_956124"/>
      <w:bookmarkEnd w:id="8"/>
      <w:r w:rsidRPr="00141C97">
        <w:t>Unit Mapping Information</w:t>
      </w:r>
    </w:p>
    <w:p w:rsidR="00000000" w:rsidRPr="00141C97" w:rsidP="00A6321A">
      <w:pPr>
        <w:pStyle w:val="BodyText"/>
      </w:pPr>
      <w:r w:rsidRPr="00141C97">
        <w:t>No equivalent unit.</w:t>
      </w:r>
    </w:p>
    <w:p w:rsidR="00000000" w:rsidRPr="00141C97" w:rsidP="00141C97">
      <w:pPr>
        <w:pStyle w:val="Heading1"/>
      </w:pPr>
      <w:bookmarkStart w:id="9" w:name="O_956132"/>
      <w:bookmarkEnd w:id="9"/>
      <w:r w:rsidRPr="00141C97">
        <w:t>Links</w:t>
      </w:r>
    </w:p>
    <w:p w:rsidR="00000000" w:rsidRPr="00141C97" w:rsidP="00A6321A">
      <w:pPr>
        <w:pStyle w:val="BodyText"/>
      </w:pPr>
      <w:r w:rsidRPr="00141C97">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A16363">
        <w:rPr>
          <w:rStyle w:val="Hyperlink"/>
        </w:rPr>
        <w:t>https://vetnet.gov.au/Pages/TrainingDocs.aspx?q=6f3f9672-30e8-4835-b348-205dfcf13d9b</w:t>
      </w:r>
      <w:r>
        <w:fldChar w:fldCharType="end"/>
      </w:r>
    </w:p>
    <w:p w:rsidR="00000000" w:rsidRPr="00141C97" w:rsidP="00141C97"/>
    <w:sectPr w:rsidSect="00141C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C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C97" w:rsidRPr="00A6321A" w:rsidP="00A632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C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21A" w:rsidP="00141C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6321A" w:rsidP="00141C9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A6321A" w:rsidP="00141C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C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2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1C97" w:rsidRPr="00A6321A" w:rsidP="00A632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C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21A" w:rsidRPr="002D2AF8" w:rsidP="00141C97">
    <w:pPr>
      <w:pStyle w:val="Header"/>
      <w:framePr w:wrap="around"/>
    </w:pPr>
    <w:r>
      <w:fldChar w:fldCharType="begin"/>
    </w:r>
    <w:r>
      <w:instrText xml:space="preserve"> TITLE   \* MERGEFORMAT </w:instrText>
    </w:r>
    <w:r>
      <w:fldChar w:fldCharType="separate"/>
    </w:r>
    <w:r>
      <w:t>CPPCLO3007 Remove carpet stains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May 2021</w:t>
    </w:r>
    <w:r>
      <w:fldChar w:fldCharType="end"/>
    </w:r>
  </w:p>
  <w:p w:rsidR="00A6321A" w:rsidP="00141C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A279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6EDE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CA1D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1C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1C97"/>
    <w:pPr>
      <w:spacing w:before="360" w:after="60"/>
      <w:outlineLvl w:val="0"/>
    </w:pPr>
    <w:rPr>
      <w:sz w:val="32"/>
    </w:rPr>
  </w:style>
  <w:style w:type="paragraph" w:styleId="Heading2">
    <w:name w:val="heading 2"/>
    <w:basedOn w:val="HeadingBase"/>
    <w:next w:val="BodyText"/>
    <w:link w:val="Heading2Char"/>
    <w:qFormat/>
    <w:rsid w:val="00141C97"/>
    <w:pPr>
      <w:keepLines/>
      <w:spacing w:before="240" w:after="120"/>
      <w:outlineLvl w:val="1"/>
    </w:pPr>
    <w:rPr>
      <w:sz w:val="28"/>
      <w:szCs w:val="40"/>
    </w:rPr>
  </w:style>
  <w:style w:type="paragraph" w:styleId="Heading3">
    <w:name w:val="heading 3"/>
    <w:basedOn w:val="HeadingBase"/>
    <w:next w:val="BodyText"/>
    <w:link w:val="Heading3Char"/>
    <w:qFormat/>
    <w:rsid w:val="00141C97"/>
    <w:pPr>
      <w:spacing w:before="180" w:after="120"/>
      <w:outlineLvl w:val="2"/>
    </w:pPr>
    <w:rPr>
      <w:spacing w:val="-10"/>
      <w:kern w:val="32"/>
    </w:rPr>
  </w:style>
  <w:style w:type="paragraph" w:styleId="Heading4">
    <w:name w:val="heading 4"/>
    <w:basedOn w:val="HeadingBase"/>
    <w:next w:val="BodyText"/>
    <w:link w:val="Heading4Char"/>
    <w:qFormat/>
    <w:rsid w:val="00141C97"/>
    <w:pPr>
      <w:spacing w:before="160" w:after="120"/>
      <w:outlineLvl w:val="3"/>
    </w:pPr>
    <w:rPr>
      <w:sz w:val="22"/>
    </w:rPr>
  </w:style>
  <w:style w:type="paragraph" w:styleId="Heading5">
    <w:name w:val="heading 5"/>
    <w:basedOn w:val="HeadingBase"/>
    <w:next w:val="Normal"/>
    <w:link w:val="Heading5Char"/>
    <w:qFormat/>
    <w:rsid w:val="00141C97"/>
    <w:pPr>
      <w:spacing w:before="80"/>
      <w:outlineLvl w:val="4"/>
    </w:pPr>
    <w:rPr>
      <w:color w:val="918585"/>
      <w:sz w:val="20"/>
    </w:rPr>
  </w:style>
  <w:style w:type="paragraph" w:styleId="Heading6">
    <w:name w:val="heading 6"/>
    <w:basedOn w:val="HeadingBase"/>
    <w:next w:val="Normal"/>
    <w:link w:val="Heading6Char"/>
    <w:qFormat/>
    <w:rsid w:val="00141C97"/>
    <w:pPr>
      <w:spacing w:before="60"/>
      <w:outlineLvl w:val="5"/>
    </w:pPr>
    <w:rPr>
      <w:color w:val="918585"/>
      <w:sz w:val="20"/>
    </w:rPr>
  </w:style>
  <w:style w:type="paragraph" w:styleId="Heading7">
    <w:name w:val="heading 7"/>
    <w:basedOn w:val="Normal"/>
    <w:next w:val="Normal"/>
    <w:link w:val="Heading7Char"/>
    <w:qFormat/>
    <w:rsid w:val="00141C97"/>
    <w:pPr>
      <w:ind w:left="720"/>
      <w:outlineLvl w:val="6"/>
    </w:pPr>
    <w:rPr>
      <w:i/>
    </w:rPr>
  </w:style>
  <w:style w:type="paragraph" w:styleId="Heading8">
    <w:name w:val="heading 8"/>
    <w:basedOn w:val="Normal"/>
    <w:next w:val="Normal"/>
    <w:link w:val="Heading8Char"/>
    <w:qFormat/>
    <w:rsid w:val="00141C97"/>
    <w:pPr>
      <w:ind w:left="720"/>
      <w:outlineLvl w:val="7"/>
    </w:pPr>
    <w:rPr>
      <w:i/>
    </w:rPr>
  </w:style>
  <w:style w:type="paragraph" w:styleId="Heading9">
    <w:name w:val="heading 9"/>
    <w:basedOn w:val="Normal"/>
    <w:next w:val="Normal"/>
    <w:link w:val="Heading9Char"/>
    <w:qFormat/>
    <w:rsid w:val="00141C97"/>
    <w:pPr>
      <w:ind w:left="720"/>
      <w:outlineLvl w:val="8"/>
    </w:pPr>
    <w:rPr>
      <w:i/>
    </w:rPr>
  </w:style>
  <w:style w:type="character" w:default="1" w:styleId="DefaultParagraphFont">
    <w:name w:val="Default Paragraph Font"/>
    <w:uiPriority w:val="1"/>
    <w:unhideWhenUsed/>
    <w:rsid w:val="00141C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1C97"/>
  </w:style>
  <w:style w:type="character" w:customStyle="1" w:styleId="Heading1Char">
    <w:name w:val="Heading 1 Char"/>
    <w:basedOn w:val="DefaultParagraphFont"/>
    <w:link w:val="Heading1"/>
    <w:rsid w:val="00141C97"/>
    <w:rPr>
      <w:rFonts w:ascii="Times New Roman" w:eastAsia="Times New Roman" w:hAnsi="Times New Roman" w:cs="Times New Roman"/>
      <w:b/>
      <w:sz w:val="32"/>
      <w:szCs w:val="20"/>
      <w:lang w:eastAsia="en-US"/>
    </w:rPr>
  </w:style>
  <w:style w:type="paragraph" w:styleId="BodyText">
    <w:name w:val="Body Text"/>
    <w:basedOn w:val="Normal"/>
    <w:link w:val="BodyTextChar"/>
    <w:rsid w:val="00141C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1C97"/>
    <w:rPr>
      <w:rFonts w:ascii="Times New Roman" w:eastAsia="Times New Roman" w:hAnsi="Times New Roman" w:cs="Times New Roman"/>
      <w:sz w:val="24"/>
      <w:lang w:eastAsia="en-US"/>
    </w:rPr>
  </w:style>
  <w:style w:type="paragraph" w:styleId="ListBullet">
    <w:name w:val="List Bullet"/>
    <w:basedOn w:val="List"/>
    <w:rsid w:val="00141C97"/>
    <w:pPr>
      <w:numPr>
        <w:numId w:val="12"/>
      </w:numPr>
      <w:tabs>
        <w:tab w:val="clear" w:pos="340"/>
      </w:tabs>
      <w:spacing w:before="40" w:after="40"/>
    </w:pPr>
  </w:style>
  <w:style w:type="character" w:customStyle="1" w:styleId="SpecialBold">
    <w:name w:val="Special Bold"/>
    <w:basedOn w:val="DefaultParagraphFont"/>
    <w:rsid w:val="00141C97"/>
    <w:rPr>
      <w:b/>
      <w:spacing w:val="0"/>
    </w:rPr>
  </w:style>
  <w:style w:type="paragraph" w:styleId="ListBullet2">
    <w:name w:val="List Bullet 2"/>
    <w:basedOn w:val="List2"/>
    <w:rsid w:val="00141C97"/>
    <w:pPr>
      <w:numPr>
        <w:numId w:val="13"/>
      </w:numPr>
      <w:tabs>
        <w:tab w:val="clear" w:pos="680"/>
      </w:tabs>
    </w:pPr>
  </w:style>
  <w:style w:type="paragraph" w:customStyle="1" w:styleId="SuperHeading">
    <w:name w:val="SuperHeading"/>
    <w:basedOn w:val="Normal"/>
    <w:rsid w:val="00141C97"/>
    <w:pPr>
      <w:spacing w:before="240" w:after="120"/>
      <w:outlineLvl w:val="0"/>
    </w:pPr>
    <w:rPr>
      <w:rFonts w:ascii="Times New Roman" w:hAnsi="Times New Roman"/>
      <w:b/>
      <w:sz w:val="32"/>
    </w:rPr>
  </w:style>
  <w:style w:type="paragraph" w:customStyle="1" w:styleId="AllowPageBreak">
    <w:name w:val="AllowPageBreak"/>
    <w:rsid w:val="00141C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41C97"/>
    <w:rPr>
      <w:b/>
      <w:i/>
      <w:u w:val="none"/>
    </w:rPr>
  </w:style>
  <w:style w:type="character" w:customStyle="1" w:styleId="Heading2Char">
    <w:name w:val="Heading 2 Char"/>
    <w:basedOn w:val="DefaultParagraphFont"/>
    <w:link w:val="Heading2"/>
    <w:rsid w:val="00141C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1C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1C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1C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1C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1C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1C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1C97"/>
    <w:rPr>
      <w:rFonts w:ascii="Courier New" w:eastAsia="Times New Roman" w:hAnsi="Courier New" w:cs="Times New Roman"/>
      <w:i/>
      <w:szCs w:val="20"/>
      <w:lang w:eastAsia="en-US"/>
    </w:rPr>
  </w:style>
  <w:style w:type="paragraph" w:customStyle="1" w:styleId="HeadingBase">
    <w:name w:val="Heading Base"/>
    <w:rsid w:val="00141C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1C97"/>
    <w:pPr>
      <w:tabs>
        <w:tab w:val="right" w:leader="dot" w:pos="9072"/>
      </w:tabs>
      <w:ind w:left="567"/>
    </w:pPr>
    <w:rPr>
      <w:szCs w:val="22"/>
    </w:rPr>
  </w:style>
  <w:style w:type="paragraph" w:customStyle="1" w:styleId="TOCBase">
    <w:name w:val="TOC Base"/>
    <w:rsid w:val="00141C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1C97"/>
    <w:pPr>
      <w:tabs>
        <w:tab w:val="right" w:leader="dot" w:pos="9072"/>
      </w:tabs>
      <w:spacing w:before="40" w:after="40"/>
      <w:ind w:left="284"/>
    </w:pPr>
    <w:rPr>
      <w:rFonts w:ascii="Times New Roman" w:hAnsi="Times New Roman"/>
    </w:rPr>
  </w:style>
  <w:style w:type="paragraph" w:styleId="TOC1">
    <w:name w:val="toc 1"/>
    <w:basedOn w:val="TOCBase"/>
    <w:next w:val="Normal"/>
    <w:rsid w:val="00141C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1C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1C97"/>
    <w:rPr>
      <w:rFonts w:ascii="Times New Roman" w:eastAsia="Times New Roman" w:hAnsi="Times New Roman" w:cs="Times New Roman"/>
      <w:sz w:val="16"/>
      <w:lang w:eastAsia="en-US"/>
    </w:rPr>
  </w:style>
  <w:style w:type="paragraph" w:styleId="Title">
    <w:name w:val="Title"/>
    <w:basedOn w:val="HeadingBase"/>
    <w:link w:val="TitleChar"/>
    <w:qFormat/>
    <w:rsid w:val="00141C97"/>
    <w:pPr>
      <w:spacing w:before="5040"/>
      <w:jc w:val="center"/>
    </w:pPr>
    <w:rPr>
      <w:sz w:val="48"/>
      <w:szCs w:val="72"/>
      <w:lang w:val="en-US"/>
    </w:rPr>
  </w:style>
  <w:style w:type="character" w:customStyle="1" w:styleId="TitleChar">
    <w:name w:val="Title Char"/>
    <w:basedOn w:val="DefaultParagraphFont"/>
    <w:link w:val="Title"/>
    <w:rsid w:val="00141C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1C97"/>
    <w:pPr>
      <w:tabs>
        <w:tab w:val="left" w:pos="3600"/>
        <w:tab w:val="left" w:pos="3958"/>
      </w:tabs>
    </w:pPr>
  </w:style>
  <w:style w:type="paragraph" w:styleId="List">
    <w:name w:val="List"/>
    <w:basedOn w:val="BodyText"/>
    <w:next w:val="BodyText"/>
    <w:rsid w:val="00141C97"/>
    <w:pPr>
      <w:tabs>
        <w:tab w:val="left" w:pos="340"/>
      </w:tabs>
      <w:spacing w:before="60" w:after="60"/>
      <w:ind w:left="340" w:hanging="340"/>
    </w:pPr>
  </w:style>
  <w:style w:type="paragraph" w:customStyle="1" w:styleId="Note">
    <w:name w:val="Note"/>
    <w:basedOn w:val="BodyText"/>
    <w:rsid w:val="00141C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1C97"/>
    <w:pPr>
      <w:framePr w:wrap="auto" w:hAnchor="text" w:y="6049"/>
    </w:pPr>
    <w:rPr>
      <w:color w:val="000000"/>
      <w:sz w:val="40"/>
    </w:rPr>
  </w:style>
  <w:style w:type="paragraph" w:customStyle="1" w:styleId="TOCTitle">
    <w:name w:val="TOCTitle"/>
    <w:basedOn w:val="Heading1"/>
    <w:rsid w:val="00141C97"/>
    <w:pPr>
      <w:spacing w:after="240"/>
      <w:jc w:val="center"/>
      <w:outlineLvl w:val="9"/>
    </w:pPr>
    <w:rPr>
      <w:caps/>
    </w:rPr>
  </w:style>
  <w:style w:type="paragraph" w:customStyle="1" w:styleId="Version">
    <w:name w:val="Version"/>
    <w:rsid w:val="00141C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1C97"/>
    <w:pPr>
      <w:keepNext w:val="0"/>
      <w:tabs>
        <w:tab w:val="right" w:pos="4176"/>
      </w:tabs>
      <w:ind w:left="198" w:hanging="198"/>
    </w:pPr>
    <w:rPr>
      <w:rFonts w:ascii="Garamond" w:hAnsi="Garamond"/>
    </w:rPr>
  </w:style>
  <w:style w:type="paragraph" w:styleId="IndexHeading">
    <w:name w:val="index heading"/>
    <w:basedOn w:val="Normal"/>
    <w:next w:val="Index1"/>
    <w:semiHidden/>
    <w:rsid w:val="00141C97"/>
    <w:pPr>
      <w:spacing w:before="120" w:after="120"/>
    </w:pPr>
    <w:rPr>
      <w:rFonts w:ascii="Arial" w:hAnsi="Arial"/>
      <w:b/>
      <w:color w:val="918585"/>
      <w:sz w:val="24"/>
    </w:rPr>
  </w:style>
  <w:style w:type="paragraph" w:styleId="Header">
    <w:name w:val="header"/>
    <w:basedOn w:val="Normal"/>
    <w:link w:val="HeaderChar"/>
    <w:rsid w:val="00141C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1C97"/>
    <w:rPr>
      <w:rFonts w:ascii="Times New Roman" w:eastAsia="Times New Roman" w:hAnsi="Times New Roman" w:cs="Times New Roman"/>
      <w:sz w:val="16"/>
      <w:szCs w:val="20"/>
      <w:lang w:val="en-GB" w:eastAsia="en-US"/>
    </w:rPr>
  </w:style>
  <w:style w:type="paragraph" w:customStyle="1" w:styleId="Chapter">
    <w:name w:val="Chapter"/>
    <w:basedOn w:val="Normal"/>
    <w:rsid w:val="00141C97"/>
    <w:pPr>
      <w:spacing w:before="240"/>
    </w:pPr>
    <w:rPr>
      <w:rFonts w:ascii="Times New Roman" w:hAnsi="Times New Roman"/>
      <w:smallCaps/>
      <w:spacing w:val="80"/>
      <w:sz w:val="28"/>
    </w:rPr>
  </w:style>
  <w:style w:type="paragraph" w:customStyle="1" w:styleId="InChapter">
    <w:name w:val="InChapter"/>
    <w:basedOn w:val="Heading3"/>
    <w:rsid w:val="00141C97"/>
    <w:pPr>
      <w:spacing w:after="240"/>
      <w:outlineLvl w:val="9"/>
    </w:pPr>
    <w:rPr>
      <w:noProof/>
    </w:rPr>
  </w:style>
  <w:style w:type="paragraph" w:styleId="Index2">
    <w:name w:val="index 2"/>
    <w:basedOn w:val="Normal"/>
    <w:next w:val="Normal"/>
    <w:semiHidden/>
    <w:rsid w:val="00141C97"/>
    <w:pPr>
      <w:tabs>
        <w:tab w:val="right" w:pos="4176"/>
      </w:tabs>
      <w:ind w:left="568" w:hanging="284"/>
    </w:pPr>
    <w:rPr>
      <w:rFonts w:ascii="Garamond" w:hAnsi="Garamond"/>
    </w:rPr>
  </w:style>
  <w:style w:type="paragraph" w:customStyle="1" w:styleId="Byline">
    <w:name w:val="Byline"/>
    <w:rsid w:val="00141C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1C97"/>
    <w:pPr>
      <w:tabs>
        <w:tab w:val="clear" w:pos="3600"/>
        <w:tab w:val="clear" w:pos="3958"/>
      </w:tabs>
      <w:jc w:val="right"/>
    </w:pPr>
  </w:style>
  <w:style w:type="character" w:styleId="Emphasis">
    <w:name w:val="Emphasis"/>
    <w:basedOn w:val="DefaultParagraphFont"/>
    <w:qFormat/>
    <w:rsid w:val="00141C97"/>
    <w:rPr>
      <w:i/>
    </w:rPr>
  </w:style>
  <w:style w:type="paragraph" w:styleId="Caption">
    <w:name w:val="caption"/>
    <w:basedOn w:val="BodyText"/>
    <w:next w:val="Normal"/>
    <w:qFormat/>
    <w:rsid w:val="00141C97"/>
    <w:pPr>
      <w:framePr w:w="2268" w:hSpace="181" w:vSpace="181" w:wrap="around" w:vAnchor="text" w:hAnchor="page" w:x="1135" w:y="285" w:anchorLock="1"/>
    </w:pPr>
    <w:rPr>
      <w:i/>
    </w:rPr>
  </w:style>
  <w:style w:type="paragraph" w:customStyle="1" w:styleId="MiniTOCTitle">
    <w:name w:val="MiniTOCTitle"/>
    <w:basedOn w:val="Heading4"/>
    <w:rsid w:val="00141C97"/>
    <w:pPr>
      <w:spacing w:before="240"/>
      <w:outlineLvl w:val="9"/>
    </w:pPr>
    <w:rPr>
      <w:noProof/>
      <w:sz w:val="24"/>
    </w:rPr>
  </w:style>
  <w:style w:type="paragraph" w:customStyle="1" w:styleId="MiniTOCItem">
    <w:name w:val="MiniTOCItem"/>
    <w:basedOn w:val="ListBullet"/>
    <w:rsid w:val="00141C97"/>
    <w:pPr>
      <w:numPr>
        <w:numId w:val="0"/>
      </w:numPr>
      <w:tabs>
        <w:tab w:val="right" w:leader="dot" w:pos="6521"/>
      </w:tabs>
      <w:spacing w:before="0" w:after="0"/>
    </w:pPr>
  </w:style>
  <w:style w:type="paragraph" w:customStyle="1" w:styleId="TOFTitle">
    <w:name w:val="TOFTitle"/>
    <w:basedOn w:val="TOCTitle"/>
    <w:rsid w:val="00141C97"/>
  </w:style>
  <w:style w:type="paragraph" w:styleId="TableofFigures">
    <w:name w:val="table of figures"/>
    <w:basedOn w:val="Normal"/>
    <w:next w:val="Normal"/>
    <w:semiHidden/>
    <w:rsid w:val="00141C97"/>
    <w:pPr>
      <w:tabs>
        <w:tab w:val="right" w:leader="dot" w:pos="9072"/>
      </w:tabs>
      <w:ind w:left="970" w:hanging="403"/>
    </w:pPr>
    <w:rPr>
      <w:rFonts w:ascii="Times New Roman" w:hAnsi="Times New Roman"/>
      <w:b/>
    </w:rPr>
  </w:style>
  <w:style w:type="paragraph" w:styleId="ListNumber">
    <w:name w:val="List Number"/>
    <w:basedOn w:val="List"/>
    <w:rsid w:val="00141C97"/>
    <w:pPr>
      <w:numPr>
        <w:numId w:val="15"/>
      </w:numPr>
      <w:tabs>
        <w:tab w:val="clear" w:pos="340"/>
      </w:tabs>
    </w:pPr>
  </w:style>
  <w:style w:type="character" w:customStyle="1" w:styleId="WingdingSymbols">
    <w:name w:val="Wingding Symbols"/>
    <w:rsid w:val="00141C97"/>
    <w:rPr>
      <w:rFonts w:ascii="Wingdings" w:hAnsi="Wingdings"/>
    </w:rPr>
  </w:style>
  <w:style w:type="paragraph" w:customStyle="1" w:styleId="TableHeading">
    <w:name w:val="Table Heading"/>
    <w:basedOn w:val="HeadingBase"/>
    <w:rsid w:val="00141C97"/>
    <w:pPr>
      <w:keepLines/>
      <w:pBdr>
        <w:bottom w:val="single" w:sz="6" w:space="1" w:color="918585"/>
      </w:pBdr>
      <w:spacing w:before="240"/>
    </w:pPr>
  </w:style>
  <w:style w:type="character" w:customStyle="1" w:styleId="HotSpot">
    <w:name w:val="HotSpot"/>
    <w:rsid w:val="00141C97"/>
    <w:rPr>
      <w:color w:val="0033CC"/>
      <w:u w:val="none"/>
    </w:rPr>
  </w:style>
  <w:style w:type="paragraph" w:customStyle="1" w:styleId="BodyTextRight">
    <w:name w:val="Body Text Right"/>
    <w:basedOn w:val="BodyText"/>
    <w:rsid w:val="00141C97"/>
    <w:pPr>
      <w:spacing w:before="0" w:after="0"/>
      <w:jc w:val="right"/>
    </w:pPr>
  </w:style>
  <w:style w:type="paragraph" w:styleId="Index3">
    <w:name w:val="index 3"/>
    <w:basedOn w:val="ListNumber2"/>
    <w:next w:val="Normal"/>
    <w:semiHidden/>
    <w:rsid w:val="00141C97"/>
    <w:pPr>
      <w:numPr>
        <w:numId w:val="0"/>
      </w:numPr>
      <w:tabs>
        <w:tab w:val="right" w:leader="dot" w:pos="4176"/>
      </w:tabs>
    </w:pPr>
  </w:style>
  <w:style w:type="paragraph" w:styleId="ListNumber2">
    <w:name w:val="List Number 2"/>
    <w:basedOn w:val="List2"/>
    <w:rsid w:val="00141C97"/>
    <w:pPr>
      <w:numPr>
        <w:numId w:val="10"/>
      </w:numPr>
      <w:tabs>
        <w:tab w:val="clear" w:pos="1060"/>
      </w:tabs>
    </w:pPr>
  </w:style>
  <w:style w:type="paragraph" w:customStyle="1" w:styleId="MarginNote">
    <w:name w:val="Margin Note"/>
    <w:basedOn w:val="BodyText"/>
    <w:rsid w:val="00141C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1C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1C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1C97"/>
    <w:rPr>
      <w:sz w:val="32"/>
    </w:rPr>
  </w:style>
  <w:style w:type="paragraph" w:customStyle="1" w:styleId="HeadingProcedure">
    <w:name w:val="Heading Procedure"/>
    <w:basedOn w:val="HeadingBase"/>
    <w:next w:val="Normal"/>
    <w:rsid w:val="00141C97"/>
    <w:pPr>
      <w:tabs>
        <w:tab w:val="left" w:pos="0"/>
      </w:tabs>
      <w:spacing w:before="120" w:after="60"/>
    </w:pPr>
    <w:rPr>
      <w:i/>
      <w:color w:val="918585"/>
      <w:sz w:val="22"/>
    </w:rPr>
  </w:style>
  <w:style w:type="paragraph" w:customStyle="1" w:styleId="TableBodyText">
    <w:name w:val="Table Body Text"/>
    <w:basedOn w:val="BodyText"/>
    <w:rsid w:val="00141C97"/>
    <w:pPr>
      <w:spacing w:before="60" w:after="60"/>
    </w:pPr>
  </w:style>
  <w:style w:type="paragraph" w:styleId="ListContinue">
    <w:name w:val="List Continue"/>
    <w:basedOn w:val="List"/>
    <w:rsid w:val="00141C97"/>
    <w:pPr>
      <w:ind w:firstLine="0"/>
    </w:pPr>
  </w:style>
  <w:style w:type="paragraph" w:customStyle="1" w:styleId="ListNote">
    <w:name w:val="List Note"/>
    <w:basedOn w:val="List"/>
    <w:rsid w:val="00141C97"/>
    <w:pPr>
      <w:pBdr>
        <w:top w:val="single" w:sz="6" w:space="2" w:color="918585"/>
        <w:bottom w:val="single" w:sz="6" w:space="2" w:color="918585"/>
      </w:pBdr>
      <w:tabs>
        <w:tab w:val="left" w:pos="1021"/>
      </w:tabs>
      <w:ind w:firstLine="0"/>
    </w:pPr>
  </w:style>
  <w:style w:type="paragraph" w:customStyle="1" w:styleId="Warning">
    <w:name w:val="Warning"/>
    <w:basedOn w:val="BodyText"/>
    <w:rsid w:val="00141C97"/>
    <w:pPr>
      <w:shd w:val="clear" w:color="auto" w:fill="D9D9D9"/>
      <w:tabs>
        <w:tab w:val="left" w:pos="992"/>
      </w:tabs>
      <w:ind w:left="119" w:right="119"/>
    </w:pPr>
    <w:rPr>
      <w:sz w:val="20"/>
    </w:rPr>
  </w:style>
  <w:style w:type="paragraph" w:customStyle="1" w:styleId="MarginIcons">
    <w:name w:val="Margin Icons"/>
    <w:basedOn w:val="BodyText"/>
    <w:rsid w:val="00141C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1C97"/>
    <w:rPr>
      <w:rFonts w:ascii="Courier New" w:hAnsi="Courier New"/>
    </w:rPr>
  </w:style>
  <w:style w:type="paragraph" w:customStyle="1" w:styleId="NoteBullet">
    <w:name w:val="Note Bullet"/>
    <w:basedOn w:val="Note"/>
    <w:rsid w:val="00141C97"/>
    <w:pPr>
      <w:tabs>
        <w:tab w:val="clear" w:pos="680"/>
      </w:tabs>
      <w:spacing w:before="60" w:after="60"/>
    </w:pPr>
  </w:style>
  <w:style w:type="paragraph" w:customStyle="1" w:styleId="SubHeading2">
    <w:name w:val="SubHeading2"/>
    <w:basedOn w:val="HeadingBase"/>
    <w:rsid w:val="00141C97"/>
    <w:pPr>
      <w:spacing w:before="240" w:after="60"/>
    </w:pPr>
    <w:rPr>
      <w:sz w:val="20"/>
    </w:rPr>
  </w:style>
  <w:style w:type="paragraph" w:customStyle="1" w:styleId="SubHeading1">
    <w:name w:val="SubHeading1"/>
    <w:basedOn w:val="HeadingBase"/>
    <w:rsid w:val="00141C97"/>
    <w:pPr>
      <w:spacing w:before="240" w:after="60"/>
    </w:pPr>
    <w:rPr>
      <w:color w:val="918585"/>
      <w:sz w:val="22"/>
    </w:rPr>
  </w:style>
  <w:style w:type="paragraph" w:customStyle="1" w:styleId="SideHeading">
    <w:name w:val="Side Heading"/>
    <w:basedOn w:val="HeadingBase"/>
    <w:rsid w:val="00141C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1C97"/>
    <w:pPr>
      <w:tabs>
        <w:tab w:val="num" w:pos="360"/>
      </w:tabs>
    </w:pPr>
  </w:style>
  <w:style w:type="paragraph" w:styleId="PlainText">
    <w:name w:val="Plain Text"/>
    <w:basedOn w:val="Normal"/>
    <w:link w:val="PlainTextChar"/>
    <w:rsid w:val="00141C97"/>
    <w:rPr>
      <w:sz w:val="20"/>
    </w:rPr>
  </w:style>
  <w:style w:type="character" w:customStyle="1" w:styleId="PlainTextChar">
    <w:name w:val="Plain Text Char"/>
    <w:basedOn w:val="DefaultParagraphFont"/>
    <w:link w:val="PlainText"/>
    <w:rsid w:val="00141C97"/>
    <w:rPr>
      <w:rFonts w:ascii="Courier New" w:eastAsia="Times New Roman" w:hAnsi="Courier New" w:cs="Times New Roman"/>
      <w:sz w:val="20"/>
      <w:szCs w:val="20"/>
      <w:lang w:eastAsia="en-US"/>
    </w:rPr>
  </w:style>
  <w:style w:type="character" w:customStyle="1" w:styleId="MenuOption">
    <w:name w:val="Menu Option"/>
    <w:basedOn w:val="DefaultParagraphFont"/>
    <w:rsid w:val="00141C97"/>
    <w:rPr>
      <w:b/>
      <w:smallCaps/>
    </w:rPr>
  </w:style>
  <w:style w:type="paragraph" w:customStyle="1" w:styleId="TableListNumber">
    <w:name w:val="Table List Number"/>
    <w:basedOn w:val="ListNumber"/>
    <w:rsid w:val="00141C97"/>
    <w:pPr>
      <w:numPr>
        <w:numId w:val="0"/>
      </w:numPr>
    </w:pPr>
  </w:style>
  <w:style w:type="paragraph" w:styleId="TOC4">
    <w:name w:val="toc 4"/>
    <w:basedOn w:val="TOCBase"/>
    <w:next w:val="Normal"/>
    <w:semiHidden/>
    <w:rsid w:val="00141C97"/>
    <w:pPr>
      <w:tabs>
        <w:tab w:val="right" w:leader="dot" w:pos="9071"/>
      </w:tabs>
      <w:ind w:left="1701"/>
    </w:pPr>
  </w:style>
  <w:style w:type="paragraph" w:customStyle="1" w:styleId="ListAlpha">
    <w:name w:val="List Alpha"/>
    <w:basedOn w:val="List"/>
    <w:rsid w:val="00141C97"/>
    <w:pPr>
      <w:numPr>
        <w:numId w:val="9"/>
      </w:numPr>
    </w:pPr>
  </w:style>
  <w:style w:type="paragraph" w:customStyle="1" w:styleId="ListAlpha2">
    <w:name w:val="List Alpha 2"/>
    <w:basedOn w:val="List2"/>
    <w:rsid w:val="00141C97"/>
    <w:pPr>
      <w:numPr>
        <w:numId w:val="8"/>
      </w:numPr>
    </w:pPr>
  </w:style>
  <w:style w:type="paragraph" w:styleId="List2">
    <w:name w:val="List 2"/>
    <w:basedOn w:val="BodyText"/>
    <w:rsid w:val="00141C97"/>
    <w:pPr>
      <w:tabs>
        <w:tab w:val="left" w:pos="680"/>
      </w:tabs>
      <w:spacing w:before="60" w:after="60"/>
      <w:ind w:left="680" w:hanging="340"/>
    </w:pPr>
  </w:style>
  <w:style w:type="paragraph" w:styleId="List3">
    <w:name w:val="List 3"/>
    <w:basedOn w:val="BodyText"/>
    <w:rsid w:val="00141C97"/>
    <w:pPr>
      <w:tabs>
        <w:tab w:val="left" w:pos="1021"/>
      </w:tabs>
      <w:spacing w:before="60" w:after="60"/>
      <w:ind w:left="1020" w:hanging="340"/>
    </w:pPr>
  </w:style>
  <w:style w:type="paragraph" w:styleId="List4">
    <w:name w:val="List 4"/>
    <w:basedOn w:val="BodyText"/>
    <w:rsid w:val="00141C97"/>
    <w:pPr>
      <w:tabs>
        <w:tab w:val="left" w:pos="1361"/>
      </w:tabs>
      <w:spacing w:before="60" w:after="60"/>
      <w:ind w:left="1361" w:hanging="340"/>
    </w:pPr>
  </w:style>
  <w:style w:type="paragraph" w:styleId="List5">
    <w:name w:val="List 5"/>
    <w:basedOn w:val="BodyText"/>
    <w:rsid w:val="00141C97"/>
    <w:pPr>
      <w:tabs>
        <w:tab w:val="left" w:pos="1701"/>
      </w:tabs>
      <w:spacing w:before="60" w:after="60"/>
      <w:ind w:left="1701" w:hanging="340"/>
    </w:pPr>
  </w:style>
  <w:style w:type="paragraph" w:styleId="ListBullet3">
    <w:name w:val="List Bullet 3"/>
    <w:basedOn w:val="List3"/>
    <w:rsid w:val="00141C97"/>
    <w:pPr>
      <w:numPr>
        <w:numId w:val="14"/>
      </w:numPr>
      <w:tabs>
        <w:tab w:val="clear" w:pos="1021"/>
      </w:tabs>
      <w:ind w:left="1037" w:hanging="357"/>
    </w:pPr>
  </w:style>
  <w:style w:type="paragraph" w:styleId="ListBullet4">
    <w:name w:val="List Bullet 4"/>
    <w:basedOn w:val="List4"/>
    <w:rsid w:val="00141C97"/>
    <w:pPr>
      <w:numPr>
        <w:numId w:val="3"/>
      </w:numPr>
      <w:tabs>
        <w:tab w:val="clear" w:pos="1361"/>
      </w:tabs>
    </w:pPr>
  </w:style>
  <w:style w:type="paragraph" w:styleId="ListBullet5">
    <w:name w:val="List Bullet 5"/>
    <w:basedOn w:val="List5"/>
    <w:rsid w:val="00141C97"/>
    <w:pPr>
      <w:numPr>
        <w:numId w:val="4"/>
      </w:numPr>
    </w:pPr>
  </w:style>
  <w:style w:type="paragraph" w:styleId="ListContinue2">
    <w:name w:val="List Continue 2"/>
    <w:basedOn w:val="List2"/>
    <w:rsid w:val="00141C97"/>
    <w:pPr>
      <w:ind w:firstLine="0"/>
    </w:pPr>
  </w:style>
  <w:style w:type="paragraph" w:styleId="ListContinue3">
    <w:name w:val="List Continue 3"/>
    <w:basedOn w:val="List3"/>
    <w:rsid w:val="00141C97"/>
    <w:pPr>
      <w:ind w:left="1021" w:firstLine="0"/>
    </w:pPr>
  </w:style>
  <w:style w:type="paragraph" w:styleId="ListContinue4">
    <w:name w:val="List Continue 4"/>
    <w:basedOn w:val="List4"/>
    <w:rsid w:val="00141C97"/>
    <w:pPr>
      <w:ind w:firstLine="0"/>
    </w:pPr>
  </w:style>
  <w:style w:type="paragraph" w:styleId="ListContinue5">
    <w:name w:val="List Continue 5"/>
    <w:basedOn w:val="List5"/>
    <w:rsid w:val="00141C97"/>
    <w:pPr>
      <w:ind w:firstLine="0"/>
    </w:pPr>
  </w:style>
  <w:style w:type="paragraph" w:styleId="ListNumber3">
    <w:name w:val="List Number 3"/>
    <w:basedOn w:val="List3"/>
    <w:rsid w:val="00141C97"/>
    <w:pPr>
      <w:numPr>
        <w:numId w:val="5"/>
      </w:numPr>
    </w:pPr>
  </w:style>
  <w:style w:type="paragraph" w:styleId="ListNumber4">
    <w:name w:val="List Number 4"/>
    <w:basedOn w:val="List4"/>
    <w:rsid w:val="00141C97"/>
    <w:pPr>
      <w:numPr>
        <w:numId w:val="6"/>
      </w:numPr>
    </w:pPr>
  </w:style>
  <w:style w:type="paragraph" w:styleId="ListNumber5">
    <w:name w:val="List Number 5"/>
    <w:basedOn w:val="List5"/>
    <w:rsid w:val="00141C97"/>
    <w:pPr>
      <w:numPr>
        <w:numId w:val="7"/>
      </w:numPr>
    </w:pPr>
  </w:style>
  <w:style w:type="paragraph" w:styleId="BlockText">
    <w:name w:val="Block Text"/>
    <w:basedOn w:val="Normal"/>
    <w:rsid w:val="00141C97"/>
    <w:pPr>
      <w:spacing w:after="120"/>
      <w:ind w:left="1440" w:right="1440"/>
    </w:pPr>
  </w:style>
  <w:style w:type="character" w:customStyle="1" w:styleId="Subscript">
    <w:name w:val="Subscript"/>
    <w:basedOn w:val="DefaultParagraphFont"/>
    <w:rsid w:val="00141C97"/>
    <w:rPr>
      <w:sz w:val="16"/>
      <w:vertAlign w:val="subscript"/>
    </w:rPr>
  </w:style>
  <w:style w:type="character" w:customStyle="1" w:styleId="Superscript">
    <w:name w:val="Superscript"/>
    <w:basedOn w:val="DefaultParagraphFont"/>
    <w:rsid w:val="00141C97"/>
    <w:rPr>
      <w:sz w:val="16"/>
      <w:vertAlign w:val="superscript"/>
    </w:rPr>
  </w:style>
  <w:style w:type="character" w:customStyle="1" w:styleId="Symbols">
    <w:name w:val="Symbols"/>
    <w:basedOn w:val="DefaultParagraphFont"/>
    <w:rsid w:val="00141C97"/>
    <w:rPr>
      <w:rFonts w:ascii="Symbol" w:hAnsi="Symbol"/>
    </w:rPr>
  </w:style>
  <w:style w:type="character" w:customStyle="1" w:styleId="MenuOptions">
    <w:name w:val="Menu Options"/>
    <w:basedOn w:val="DefaultParagraphFont"/>
    <w:rsid w:val="00141C97"/>
    <w:rPr>
      <w:rFonts w:ascii="Arial Narrow" w:hAnsi="Arial Narrow"/>
      <w:smallCaps/>
    </w:rPr>
  </w:style>
  <w:style w:type="character" w:customStyle="1" w:styleId="Buttons">
    <w:name w:val="Buttons"/>
    <w:basedOn w:val="DefaultParagraphFont"/>
    <w:rsid w:val="00141C97"/>
    <w:rPr>
      <w:b/>
    </w:rPr>
  </w:style>
  <w:style w:type="character" w:customStyle="1" w:styleId="Underlined">
    <w:name w:val="Underlined"/>
    <w:basedOn w:val="DefaultParagraphFont"/>
    <w:rsid w:val="00141C97"/>
    <w:rPr>
      <w:u w:val="single"/>
    </w:rPr>
  </w:style>
  <w:style w:type="paragraph" w:customStyle="1" w:styleId="TableBodyTextRight">
    <w:name w:val="Table Body Text Right"/>
    <w:basedOn w:val="TableBodyText"/>
    <w:rsid w:val="00141C97"/>
    <w:pPr>
      <w:widowControl w:val="0"/>
      <w:autoSpaceDE w:val="0"/>
      <w:autoSpaceDN w:val="0"/>
      <w:adjustRightInd w:val="0"/>
      <w:jc w:val="right"/>
    </w:pPr>
    <w:rPr>
      <w:rFonts w:cs="Arial"/>
      <w:szCs w:val="18"/>
    </w:rPr>
  </w:style>
  <w:style w:type="paragraph" w:customStyle="1" w:styleId="CopyrightText">
    <w:name w:val="Copyright Text"/>
    <w:basedOn w:val="BodyText"/>
    <w:rsid w:val="00141C97"/>
    <w:rPr>
      <w:sz w:val="18"/>
    </w:rPr>
  </w:style>
  <w:style w:type="paragraph" w:customStyle="1" w:styleId="BodySmallRight">
    <w:name w:val="Body Small Right"/>
    <w:basedOn w:val="BodyTextRight"/>
    <w:rsid w:val="00141C97"/>
    <w:rPr>
      <w:sz w:val="18"/>
      <w:szCs w:val="18"/>
    </w:rPr>
  </w:style>
  <w:style w:type="paragraph" w:customStyle="1" w:styleId="MarginEdition">
    <w:name w:val="Margin Edition"/>
    <w:basedOn w:val="MarginNote"/>
    <w:rsid w:val="00141C97"/>
    <w:pPr>
      <w:spacing w:before="0" w:after="0"/>
    </w:pPr>
    <w:rPr>
      <w:rFonts w:ascii="Times New Roman" w:hAnsi="Times New Roman"/>
      <w:color w:val="999999"/>
    </w:rPr>
  </w:style>
  <w:style w:type="paragraph" w:customStyle="1" w:styleId="Spacer">
    <w:name w:val="Spacer"/>
    <w:basedOn w:val="Normal"/>
    <w:rsid w:val="00141C97"/>
    <w:rPr>
      <w:sz w:val="2"/>
      <w:szCs w:val="2"/>
    </w:rPr>
  </w:style>
  <w:style w:type="character" w:customStyle="1" w:styleId="Small">
    <w:name w:val="Small"/>
    <w:basedOn w:val="DefaultParagraphFont"/>
    <w:rsid w:val="00141C97"/>
    <w:rPr>
      <w:sz w:val="16"/>
    </w:rPr>
  </w:style>
  <w:style w:type="paragraph" w:customStyle="1" w:styleId="WideTable">
    <w:name w:val="Wide Table"/>
    <w:basedOn w:val="Normal"/>
    <w:rsid w:val="00141C97"/>
    <w:pPr>
      <w:ind w:left="-1418"/>
    </w:pPr>
    <w:rPr>
      <w:sz w:val="2"/>
      <w:szCs w:val="2"/>
    </w:rPr>
  </w:style>
  <w:style w:type="character" w:styleId="PageNumber">
    <w:name w:val="page number"/>
    <w:basedOn w:val="DefaultParagraphFont"/>
    <w:rsid w:val="00141C97"/>
  </w:style>
  <w:style w:type="paragraph" w:styleId="Quote">
    <w:name w:val="Quote"/>
    <w:basedOn w:val="Heading1"/>
    <w:link w:val="QuoteChar"/>
    <w:qFormat/>
    <w:rsid w:val="00141C97"/>
    <w:rPr>
      <w:b w:val="0"/>
      <w:sz w:val="72"/>
      <w:szCs w:val="72"/>
      <w:lang w:val="en-NZ"/>
    </w:rPr>
  </w:style>
  <w:style w:type="character" w:customStyle="1" w:styleId="QuoteChar">
    <w:name w:val="Quote Char"/>
    <w:basedOn w:val="DefaultParagraphFont"/>
    <w:link w:val="Quote"/>
    <w:rsid w:val="00141C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1C97"/>
    <w:pPr>
      <w:pageBreakBefore/>
    </w:pPr>
  </w:style>
  <w:style w:type="paragraph" w:customStyle="1" w:styleId="Border">
    <w:name w:val="Border"/>
    <w:basedOn w:val="Normal"/>
    <w:qFormat/>
    <w:rsid w:val="00141C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1C97"/>
    <w:rPr>
      <w:b/>
      <w:bCs/>
      <w:i/>
      <w:iCs/>
      <w:color w:val="auto"/>
    </w:rPr>
  </w:style>
  <w:style w:type="paragraph" w:styleId="IntenseQuote">
    <w:name w:val="Intense Quote"/>
    <w:basedOn w:val="Normal"/>
    <w:next w:val="Normal"/>
    <w:link w:val="IntenseQuoteChar"/>
    <w:uiPriority w:val="30"/>
    <w:qFormat/>
    <w:rsid w:val="00141C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1C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1C97"/>
    <w:rPr>
      <w:smallCaps/>
      <w:color w:val="auto"/>
      <w:u w:val="single"/>
    </w:rPr>
  </w:style>
  <w:style w:type="character" w:styleId="IntenseReference">
    <w:name w:val="Intense Reference"/>
    <w:basedOn w:val="DefaultParagraphFont"/>
    <w:uiPriority w:val="32"/>
    <w:qFormat/>
    <w:rsid w:val="00141C97"/>
    <w:rPr>
      <w:b/>
      <w:bCs/>
      <w:smallCaps/>
      <w:color w:val="auto"/>
      <w:spacing w:val="5"/>
      <w:u w:val="single"/>
    </w:rPr>
  </w:style>
  <w:style w:type="paragraph" w:customStyle="1" w:styleId="2ColumnHeading">
    <w:name w:val="2Column Heading"/>
    <w:basedOn w:val="BodyText"/>
    <w:qFormat/>
    <w:rsid w:val="00141C97"/>
    <w:pPr>
      <w:spacing w:after="60"/>
      <w:ind w:left="-2268"/>
    </w:pPr>
    <w:rPr>
      <w:b/>
    </w:rPr>
  </w:style>
  <w:style w:type="paragraph" w:customStyle="1" w:styleId="Heading1TOC">
    <w:name w:val="Heading1 TOC"/>
    <w:basedOn w:val="Normal"/>
    <w:qFormat/>
    <w:rsid w:val="00141C97"/>
    <w:pPr>
      <w:spacing w:before="240" w:after="120"/>
    </w:pPr>
    <w:rPr>
      <w:rFonts w:ascii="Times New Roman" w:hAnsi="Times New Roman"/>
      <w:b/>
      <w:sz w:val="32"/>
    </w:rPr>
  </w:style>
  <w:style w:type="paragraph" w:customStyle="1" w:styleId="Heading2TOC">
    <w:name w:val="Heading2 TOC"/>
    <w:basedOn w:val="Normal"/>
    <w:qFormat/>
    <w:rsid w:val="00141C97"/>
    <w:pPr>
      <w:spacing w:before="240" w:after="60"/>
    </w:pPr>
    <w:rPr>
      <w:rFonts w:ascii="Times New Roman" w:hAnsi="Times New Roman"/>
      <w:b/>
      <w:sz w:val="28"/>
    </w:rPr>
  </w:style>
  <w:style w:type="character" w:customStyle="1" w:styleId="Underline">
    <w:name w:val="Underline"/>
    <w:basedOn w:val="DefaultParagraphFont"/>
    <w:qFormat/>
    <w:rsid w:val="00141C97"/>
    <w:rPr>
      <w:u w:val="single"/>
    </w:rPr>
  </w:style>
  <w:style w:type="paragraph" w:styleId="BalloonText">
    <w:name w:val="Balloon Text"/>
    <w:basedOn w:val="Normal"/>
    <w:link w:val="BalloonTextChar"/>
    <w:rsid w:val="00141C97"/>
    <w:rPr>
      <w:rFonts w:ascii="Tahoma" w:hAnsi="Tahoma" w:cs="Tahoma"/>
      <w:sz w:val="16"/>
      <w:szCs w:val="16"/>
    </w:rPr>
  </w:style>
  <w:style w:type="character" w:customStyle="1" w:styleId="BalloonTextChar">
    <w:name w:val="Balloon Text Char"/>
    <w:basedOn w:val="DefaultParagraphFont"/>
    <w:link w:val="BalloonText"/>
    <w:rsid w:val="00141C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1C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1C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1C97"/>
    <w:rPr>
      <w:b/>
      <w:color w:val="660033"/>
      <w:spacing w:val="0"/>
    </w:rPr>
  </w:style>
  <w:style w:type="paragraph" w:customStyle="1" w:styleId="Nameditemlist">
    <w:name w:val="Named item list"/>
    <w:basedOn w:val="BodyText"/>
    <w:qFormat/>
    <w:rsid w:val="00141C97"/>
    <w:pPr>
      <w:tabs>
        <w:tab w:val="left" w:pos="2835"/>
      </w:tabs>
      <w:ind w:left="2835" w:hanging="2835"/>
    </w:pPr>
  </w:style>
  <w:style w:type="paragraph" w:customStyle="1" w:styleId="BodyTextnopadding">
    <w:name w:val="Body Text no padding"/>
    <w:basedOn w:val="BodyText"/>
    <w:qFormat/>
    <w:rsid w:val="00141C97"/>
    <w:pPr>
      <w:spacing w:before="0" w:after="0"/>
    </w:pPr>
  </w:style>
  <w:style w:type="paragraph" w:customStyle="1" w:styleId="BodyTextBold">
    <w:name w:val="Body Text Bold"/>
    <w:basedOn w:val="BodyText"/>
    <w:qFormat/>
    <w:rsid w:val="00141C97"/>
    <w:rPr>
      <w:b/>
    </w:rPr>
  </w:style>
  <w:style w:type="character" w:styleId="Hyperlink">
    <w:name w:val="Hyperlink"/>
    <w:basedOn w:val="DefaultParagraphFont"/>
    <w:uiPriority w:val="99"/>
    <w:unhideWhenUsed/>
    <w:rsid w:val="00A632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1206</Words>
  <Characters>7564</Characters>
  <Application>Microsoft Office Word</Application>
  <DocSecurity>0</DocSecurity>
  <Lines>360</Lines>
  <Paragraphs>230</Paragraphs>
  <ScaleCrop>false</ScaleCrop>
  <Company>Author-it Software Corporation Ltd.</Company>
  <LinksUpToDate>false</LinksUpToDate>
  <CharactersWithSpaces>8540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CPPCLO3007 Remove carpet stains</dc:title>
  <dc:subject>Approved</dc:subject>
  <dc:creator>Artibus Innovation</dc:creator>
  <cp:keywords>Release: 2</cp:keywords>
  <dc:description>Review Date: 12 April 2008</dc:description>
  <cp:lastModifiedBy>HSD_TPCMSd.prod</cp:lastModifiedBy>
  <cp:revision>3</cp:revision>
  <dcterms:created xsi:type="dcterms:W3CDTF">2021-05-19T13:25:00Z</dcterms:created>
  <dcterms:modified xsi:type="dcterms:W3CDTF">2021-05-19T13:25:00Z</dcterms:modified>
</cp:coreProperties>
</file>