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185" w:rsidP="002C6185">
      <w:pPr>
        <w:pStyle w:val="Title"/>
      </w:pPr>
      <w:r>
        <w:fldChar w:fldCharType="begin"/>
      </w:r>
      <w:r>
        <w:instrText xml:space="preserve"> TITLE   \* MERGEFORMAT </w:instrText>
      </w:r>
      <w:r>
        <w:fldChar w:fldCharType="separate"/>
      </w:r>
      <w:r>
        <w:t>CPPCLO3004 Maintain carpeted floors</w:t>
      </w:r>
      <w:r>
        <w:fldChar w:fldCharType="end"/>
      </w:r>
    </w:p>
    <w:p w:rsidR="002C6185" w:rsidP="002C6185">
      <w:pPr>
        <w:pStyle w:val="Version"/>
        <w:sectPr w:rsidSect="00A22A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2AAC" w:rsidP="00A22AAC">
      <w:pPr>
        <w:pStyle w:val="SuperHeading"/>
      </w:pPr>
      <w:r w:rsidRPr="00A22AAC">
        <w:t>CPPCLO3004 Maintain carpeted floors</w:t>
      </w:r>
    </w:p>
    <w:p w:rsidR="00000000" w:rsidRPr="00A22AAC" w:rsidP="00A22AAC">
      <w:pPr>
        <w:pStyle w:val="Heading1"/>
      </w:pPr>
      <w:bookmarkStart w:id="1" w:name="O_956097"/>
      <w:bookmarkEnd w:id="1"/>
      <w:r w:rsidRPr="00A22AAC">
        <w:t>Modification History</w:t>
      </w:r>
    </w:p>
    <w:tbl>
      <w:tblPr>
        <w:tblW w:w="0" w:type="auto"/>
        <w:tblCellMar>
          <w:left w:w="62" w:type="dxa"/>
          <w:right w:w="62" w:type="dxa"/>
        </w:tblCellMar>
        <w:tblLook w:val="0000"/>
      </w:tblPr>
      <w:tblGrid>
        <w:gridCol w:w="2938"/>
        <w:gridCol w:w="6258"/>
      </w:tblGrid>
      <w:tr w:rsidTr="002C61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AAC" w:rsidP="00A22AAC">
            <w:pPr>
              <w:pStyle w:val="BodyText"/>
            </w:pPr>
            <w:r w:rsidRPr="00A22AA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AAC">
            <w:pPr>
              <w:pStyle w:val="BodyText"/>
              <w:rPr>
                <w:lang w:val="en-NZ"/>
              </w:rPr>
            </w:pPr>
            <w:r w:rsidRPr="00A22AAC">
              <w:rPr>
                <w:rStyle w:val="SpecialBold"/>
              </w:rPr>
              <w:t>Comment</w:t>
            </w:r>
          </w:p>
        </w:tc>
      </w:tr>
      <w:tr w:rsidTr="002C61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AAC">
            <w:pPr>
              <w:pStyle w:val="BodyText"/>
              <w:rPr>
                <w:lang w:val="en-NZ"/>
              </w:rPr>
            </w:pPr>
            <w:r w:rsidRPr="00A22AA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AAC">
            <w:pPr>
              <w:pStyle w:val="BodyText"/>
              <w:rPr>
                <w:lang w:val="en-NZ"/>
              </w:rPr>
            </w:pPr>
            <w:r w:rsidRPr="00A22AAC">
              <w:t>Replaces superseded equivalent CPPCLO2004A Maintain carpeted floors. This version first released with CPP Property Services Training Package Version 4.</w:t>
            </w:r>
          </w:p>
        </w:tc>
      </w:tr>
      <w:tr w:rsidTr="002C61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AAC">
            <w:pPr>
              <w:pStyle w:val="BodyText"/>
              <w:rPr>
                <w:lang w:val="en-NZ"/>
              </w:rPr>
            </w:pPr>
            <w:r w:rsidRPr="00A22AA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AAC" w:rsidP="00A22AAC">
            <w:pPr>
              <w:pStyle w:val="BodyText"/>
            </w:pPr>
            <w:r w:rsidRPr="00A22AAC">
              <w:t>Minor update to typo in the Knowledge Evidenc</w:t>
            </w:r>
            <w:r w:rsidRPr="00A22AAC">
              <w:t xml:space="preserve">e, replace </w:t>
            </w:r>
            <w:r>
              <w:t>‘</w:t>
            </w:r>
            <w:r w:rsidRPr="00A22AAC">
              <w:t>distilling</w:t>
            </w:r>
            <w:r>
              <w:t>’</w:t>
            </w:r>
            <w:r w:rsidRPr="00A22AAC">
              <w:t xml:space="preserve"> with </w:t>
            </w:r>
            <w:r>
              <w:t>‘</w:t>
            </w:r>
            <w:r w:rsidRPr="00A22AAC">
              <w:t>diluting</w:t>
            </w:r>
            <w:r>
              <w:t>’</w:t>
            </w:r>
            <w:r w:rsidRPr="00A22AAC">
              <w:t>. This version released with CPP Property Services Training Package Version 5.</w:t>
            </w:r>
          </w:p>
        </w:tc>
      </w:tr>
    </w:tbl>
    <w:p w:rsidR="00000000" w:rsidRPr="00A22AAC" w:rsidP="00A22AAC">
      <w:pPr>
        <w:pStyle w:val="BodyText"/>
      </w:pPr>
    </w:p>
    <w:p w:rsidR="00000000" w:rsidRPr="00A22AAC" w:rsidP="00A22AAC">
      <w:pPr>
        <w:pStyle w:val="AllowPageBreak"/>
      </w:pPr>
    </w:p>
    <w:p w:rsidR="00000000" w:rsidRPr="00A22AAC" w:rsidP="00A22AAC">
      <w:pPr>
        <w:pStyle w:val="Heading1"/>
      </w:pPr>
      <w:bookmarkStart w:id="2" w:name="O_956096"/>
      <w:bookmarkEnd w:id="2"/>
      <w:r w:rsidRPr="00A22AAC">
        <w:t>Application</w:t>
      </w:r>
    </w:p>
    <w:p w:rsidR="00000000" w:rsidRPr="00A22AAC" w:rsidP="002C6185">
      <w:pPr>
        <w:pStyle w:val="BodyText"/>
      </w:pPr>
      <w:r w:rsidRPr="00A22AAC">
        <w:t>This unit of competency specifies the outcomes required to maintain carpeted floors using a range of method</w:t>
      </w:r>
      <w:r w:rsidRPr="00A22AAC">
        <w:t>s, including hand collecting waste, sweeping, using a dustpan and brush, using low-water cleaning methods, and vacuuming. It covers assessing the extent of the cleaning task, and selecting the required equipment, chemicals and methods to perform the task s</w:t>
      </w:r>
      <w:r w:rsidRPr="00A22AAC">
        <w:t>afely and efficiently.</w:t>
      </w:r>
    </w:p>
    <w:p w:rsidR="00000000" w:rsidRPr="00A22AAC" w:rsidP="002C6185">
      <w:pPr>
        <w:pStyle w:val="BodyText"/>
      </w:pPr>
      <w:r w:rsidRPr="00A22AAC">
        <w:t>The unit supports cleaners who work alone or in teams. It applies to both manual and mechanical methods of maintaining carpeted floors in a range of commercial and residential work sites.</w:t>
      </w:r>
    </w:p>
    <w:p w:rsidR="00000000" w:rsidRPr="00A22AAC" w:rsidP="002C6185">
      <w:pPr>
        <w:pStyle w:val="BodyText"/>
      </w:pPr>
      <w:r w:rsidRPr="00A22AAC">
        <w:t>No licensing, legislative, regulatory, or c</w:t>
      </w:r>
      <w:r w:rsidRPr="00A22AAC">
        <w:t>ertification requirements apply to this unit of competency at the time of endorsement.</w:t>
      </w:r>
    </w:p>
    <w:p w:rsidR="00000000" w:rsidRPr="00A22AAC" w:rsidP="00A22AAC">
      <w:pPr>
        <w:pStyle w:val="Heading1"/>
      </w:pPr>
      <w:bookmarkStart w:id="3" w:name="O_956095"/>
      <w:bookmarkEnd w:id="3"/>
      <w:r w:rsidRPr="00A22AAC">
        <w:t>Pre-requisite Unit</w:t>
      </w:r>
    </w:p>
    <w:p w:rsidR="00000000" w:rsidRPr="00A22AAC" w:rsidP="002C6185">
      <w:pPr>
        <w:pStyle w:val="BodyText"/>
      </w:pPr>
      <w:r w:rsidRPr="00A22AAC">
        <w:t>Nil</w:t>
      </w:r>
    </w:p>
    <w:p w:rsidR="00000000" w:rsidRPr="00A22AAC" w:rsidP="00A22AAC">
      <w:pPr>
        <w:pStyle w:val="Heading1"/>
      </w:pPr>
      <w:bookmarkStart w:id="4" w:name="O_956094"/>
      <w:bookmarkEnd w:id="4"/>
      <w:r w:rsidRPr="00A22AAC">
        <w:t>Unit Sector</w:t>
      </w:r>
    </w:p>
    <w:p w:rsidR="00000000" w:rsidRPr="00A22AAC" w:rsidP="002C6185">
      <w:pPr>
        <w:pStyle w:val="BodyText"/>
      </w:pPr>
      <w:r w:rsidRPr="00A22AAC">
        <w:t>Cleaning operations</w:t>
      </w:r>
    </w:p>
    <w:p w:rsidR="00000000" w:rsidRPr="00A22AAC" w:rsidP="00A22AAC">
      <w:pPr>
        <w:pStyle w:val="Heading1"/>
      </w:pPr>
      <w:bookmarkStart w:id="5" w:name="O_956093"/>
      <w:bookmarkEnd w:id="5"/>
      <w:r w:rsidRPr="00A22AA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22AA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Performance criteria describe the performance needed to demonstrate achievement of the element. Where bold italicised text is used, further information is detailed in the range of </w:t>
            </w:r>
            <w:r w:rsidRPr="00A22AAC">
              <w:t>conditions.</w:t>
            </w:r>
          </w:p>
        </w:tc>
      </w:tr>
      <w:tr w:rsidTr="00A22AAC">
        <w:tblPrEx>
          <w:tblW w:w="0" w:type="auto"/>
          <w:tblLayout w:type="fixed"/>
          <w:tblCellMar>
            <w:left w:w="62" w:type="dxa"/>
            <w:right w:w="62" w:type="dxa"/>
          </w:tblCellMar>
          <w:tblLook w:val="0000"/>
        </w:tblPrEx>
        <w:trPr>
          <w:trHeight w:val="993"/>
        </w:trPr>
        <w:tc>
          <w:tcPr>
            <w:tcW w:w="616"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w:t>
            </w:r>
          </w:p>
        </w:tc>
        <w:tc>
          <w:tcPr>
            <w:tcW w:w="1962" w:type="dxa"/>
            <w:vMerge w:val="restart"/>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Plan and prepare</w:t>
            </w:r>
            <w:r w:rsidRPr="00A22AAC">
              <w:t xml:space="preserve"> to maintain carpets.</w:t>
            </w: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1.1.</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Type and condition of carpet to be cleaned are assessed, fibre and construction method are identified, job requirements are reviewed, and issues are clarified. </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1.2.</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Work site </w:t>
            </w:r>
            <w:r w:rsidRPr="00A22AAC">
              <w:rPr>
                <w:rStyle w:val="BoldandItalics"/>
              </w:rPr>
              <w:t>hazards</w:t>
            </w:r>
            <w:r w:rsidRPr="00A22AAC">
              <w:t xml:space="preserve"> are assessed and risks are controlled according</w:t>
            </w:r>
            <w:r w:rsidRPr="00A22AAC">
              <w:rPr>
                <w:rStyle w:val="SpecialBold"/>
              </w:rPr>
              <w:t xml:space="preserve"> to</w:t>
            </w:r>
            <w:r w:rsidRPr="00A22AAC">
              <w:t xml:space="preserve"> company, legislative, and</w:t>
            </w:r>
            <w:r w:rsidRPr="00A22AAC">
              <w:rPr>
                <w:rStyle w:val="SpecialBold"/>
              </w:rPr>
              <w:t xml:space="preserve"> </w:t>
            </w:r>
            <w:r w:rsidRPr="00A22AAC">
              <w:rPr>
                <w:rStyle w:val="BoldandItalics"/>
              </w:rPr>
              <w:t>health and safety requirements</w:t>
            </w:r>
            <w:r w:rsidRPr="00A22AAC">
              <w:rPr>
                <w:rStyle w:val="SpecialBold"/>
              </w:rPr>
              <w:t>.</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1.3.</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Required cleaning methods and carpet cleaning products are selected, and products are prepared according to job requirements. </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22AAC" w:rsidP="00A22AAC">
            <w:pPr>
              <w:pStyle w:val="BodyText"/>
            </w:pPr>
            <w:r w:rsidRPr="00A22AAC">
              <w:t>1.4.</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Equ</w:t>
            </w:r>
            <w:r w:rsidRPr="00A22AAC">
              <w:rPr>
                <w:rStyle w:val="BoldandItalics"/>
              </w:rPr>
              <w:t>ipment</w:t>
            </w:r>
            <w:r w:rsidRPr="00A22AAC">
              <w:t xml:space="preserve"> is</w:t>
            </w:r>
            <w:r w:rsidRPr="00A22AAC">
              <w:rPr>
                <w:rStyle w:val="SpecialBold"/>
              </w:rPr>
              <w:t xml:space="preserve"> </w:t>
            </w:r>
            <w:r w:rsidRPr="00A22AAC">
              <w:t>selected according to job requirements, checked for serviceability, and faults are rectified or reported before starting work.</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22AAC" w:rsidP="00A22AAC">
            <w:pPr>
              <w:pStyle w:val="BodyText"/>
            </w:pPr>
            <w:r w:rsidRPr="00A22AAC">
              <w:t>1.5.</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Personal protective equipment</w:t>
            </w:r>
            <w:r w:rsidRPr="00A22AAC">
              <w:t xml:space="preserve"> (PPE) is sourced according to manufacturer specifications, and health and safety and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1.6.</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Tasks are sequenced to ensure maximum efficiency for completing cleaning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1.7.</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Signs and barricades are selected and install</w:t>
            </w:r>
            <w:r w:rsidRPr="00A22AAC">
              <w:t>ed according to health and safety, and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1.8.</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Pre-existing damage is identified and reported according to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2.</w:t>
            </w:r>
          </w:p>
        </w:tc>
        <w:tc>
          <w:tcPr>
            <w:tcW w:w="1962" w:type="dxa"/>
            <w:vMerge w:val="restart"/>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Clean carpet.</w:t>
            </w: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2.1.</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Furniture and fittings are removed to allow cleaning tasks to be performed.</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2.2.</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Large items of waste are collected using selected equipment, and are transferred to waste receptacle according to health and safety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2.3.</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Carpeted floor is </w:t>
            </w:r>
            <w:r w:rsidRPr="00A22AAC">
              <w:rPr>
                <w:rStyle w:val="BoldandItalics"/>
              </w:rPr>
              <w:t>vacuumed</w:t>
            </w:r>
            <w:r w:rsidRPr="00A22AAC">
              <w:t xml:space="preserve"> using required equipment, </w:t>
            </w:r>
            <w:r w:rsidRPr="00A22AAC">
              <w:rPr>
                <w:rStyle w:val="BoldandItalics"/>
              </w:rPr>
              <w:t>accessories</w:t>
            </w:r>
            <w:r w:rsidRPr="00A22AAC">
              <w:t>, chemicals and techniques according to manufacturer specifications, and health and safety, and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2.4.</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Need for spot cleaning and stain removal is identified and documented according to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3.</w:t>
            </w:r>
          </w:p>
        </w:tc>
        <w:tc>
          <w:tcPr>
            <w:tcW w:w="1962" w:type="dxa"/>
            <w:vMerge w:val="restart"/>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Tidy work site.</w:t>
            </w: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3.1.</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Collected soil and waste are disposed of according to client and company specifications, and legislative, environmental, and health and safety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3.2.</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Furniture and fittings are returned t</w:t>
            </w:r>
            <w:r w:rsidRPr="00A22AAC">
              <w:t>o original position according to client requests, and health and safety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3.3.</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Signs and barricades are removed according to health and safety, and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4.</w:t>
            </w:r>
          </w:p>
        </w:tc>
        <w:tc>
          <w:tcPr>
            <w:tcW w:w="1962" w:type="dxa"/>
            <w:vMerge w:val="restart"/>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Clean and safety check equipment, and store equipment and chemicals</w:t>
            </w:r>
            <w:r w:rsidRPr="00A22AAC">
              <w:t>.</w:t>
            </w: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4.1.</w:t>
            </w:r>
          </w:p>
        </w:tc>
        <w:tc>
          <w:tcPr>
            <w:tcW w:w="561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Equipment and PPE are cleaned, safety checked and stored according to manufacturer specifications and environmental, health and safety, and company requirements.</w:t>
            </w:r>
          </w:p>
        </w:tc>
      </w:tr>
      <w:tr w:rsidTr="00A22AAC">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4.2.</w:t>
            </w:r>
          </w:p>
        </w:tc>
        <w:tc>
          <w:tcPr>
            <w:tcW w:w="5610" w:type="dxa"/>
            <w:tcBorders>
              <w:top w:val="nil"/>
              <w:left w:val="nil"/>
              <w:bottom w:val="nil"/>
              <w:right w:val="nil"/>
            </w:tcBorders>
            <w:tcMar>
              <w:top w:w="0" w:type="dxa"/>
              <w:left w:w="62" w:type="dxa"/>
              <w:bottom w:w="0" w:type="dxa"/>
              <w:right w:w="62" w:type="dxa"/>
            </w:tcMar>
          </w:tcPr>
          <w:p w:rsidR="00000000" w:rsidRPr="00A22AAC" w:rsidP="00A22AAC">
            <w:pPr>
              <w:pStyle w:val="BodyText"/>
            </w:pPr>
            <w:r w:rsidRPr="00A22AAC">
              <w:t>Unused chemicals are stored or disposed of according to manufacturer specifications, and health and safety and company requirements.</w:t>
            </w:r>
          </w:p>
        </w:tc>
      </w:tr>
    </w:tbl>
    <w:p w:rsidR="00000000" w:rsidRPr="00A22AAC" w:rsidP="00A22AAC">
      <w:pPr>
        <w:pStyle w:val="BodyText"/>
      </w:pPr>
    </w:p>
    <w:p w:rsidR="00000000" w:rsidRPr="00A22AAC" w:rsidP="00A22AAC">
      <w:pPr>
        <w:pStyle w:val="AllowPageBreak"/>
      </w:pPr>
    </w:p>
    <w:p w:rsidR="00000000" w:rsidRPr="00A22AAC" w:rsidP="00A22AAC">
      <w:pPr>
        <w:pStyle w:val="Heading1"/>
      </w:pPr>
      <w:bookmarkStart w:id="6" w:name="O_956092"/>
      <w:bookmarkEnd w:id="6"/>
      <w:r w:rsidRPr="00A22AAC">
        <w:t>Foundation Skills</w:t>
      </w:r>
    </w:p>
    <w:tbl>
      <w:tblPr>
        <w:tblW w:w="0" w:type="auto"/>
        <w:tblLayout w:type="fixed"/>
        <w:tblCellMar>
          <w:left w:w="62" w:type="dxa"/>
          <w:right w:w="62" w:type="dxa"/>
        </w:tblCellMar>
        <w:tblLook w:val="0000"/>
      </w:tblPr>
      <w:tblGrid>
        <w:gridCol w:w="2195"/>
        <w:gridCol w:w="6877"/>
      </w:tblGrid>
      <w:tr w:rsidTr="00A22A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This section describes the language, literacy, numeracy and employment skills essentia</w:t>
            </w:r>
            <w:r w:rsidRPr="00A22AAC">
              <w:t>l to performance in this unit but not explicit in the performance criteria.</w:t>
            </w:r>
          </w:p>
        </w:tc>
      </w:tr>
      <w:tr w:rsidTr="00A2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22AAC" w:rsidP="00A22AAC">
            <w:pPr>
              <w:pStyle w:val="BodyText"/>
            </w:pPr>
          </w:p>
          <w:p w:rsidR="00000000" w:rsidRPr="00A22AAC" w:rsidP="00A22AAC">
            <w:pPr>
              <w:pStyle w:val="BodyText"/>
            </w:pPr>
            <w:r w:rsidRPr="00A22AA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SpecialBold"/>
              </w:rPr>
              <w:t>Performance feature</w:t>
            </w:r>
          </w:p>
        </w:tc>
      </w:tr>
      <w:tr w:rsidTr="00A2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Numeracy skills to:</w:t>
            </w:r>
          </w:p>
        </w:tc>
        <w:tc>
          <w:tcPr>
            <w:tcW w:w="6877" w:type="dxa"/>
            <w:tcBorders>
              <w:top w:val="nil"/>
              <w:left w:val="nil"/>
              <w:bottom w:val="nil"/>
              <w:right w:val="nil"/>
            </w:tcBorders>
            <w:tcMar>
              <w:top w:w="0" w:type="dxa"/>
              <w:left w:w="62" w:type="dxa"/>
              <w:bottom w:w="0" w:type="dxa"/>
              <w:right w:w="62" w:type="dxa"/>
            </w:tcMar>
          </w:tcPr>
          <w:p w:rsidR="00000000" w:rsidP="00A22AAC">
            <w:pPr>
              <w:pStyle w:val="ListBullet"/>
              <w:rPr>
                <w:lang w:val="en-NZ"/>
              </w:rPr>
            </w:pPr>
            <w:r w:rsidRPr="00A22AAC">
              <w:t>dilute and mix required chemicals using whole numbers and routine fractions.</w:t>
            </w:r>
          </w:p>
        </w:tc>
      </w:tr>
      <w:tr w:rsidTr="00A2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22AAC">
            <w:pPr>
              <w:pStyle w:val="ListBullet"/>
              <w:rPr>
                <w:lang w:val="en-NZ"/>
              </w:rPr>
            </w:pPr>
            <w:r w:rsidRPr="00A22AAC">
              <w:t>ask questions to clarify job requirements.</w:t>
            </w:r>
          </w:p>
        </w:tc>
      </w:tr>
      <w:tr w:rsidTr="00A2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Reading skills to:</w:t>
            </w:r>
          </w:p>
        </w:tc>
        <w:tc>
          <w:tcPr>
            <w:tcW w:w="6877"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interpret directions and safety instructions, including:</w:t>
            </w:r>
          </w:p>
          <w:p w:rsidR="00000000" w:rsidRPr="00A22AAC" w:rsidP="00A22AAC">
            <w:pPr>
              <w:pStyle w:val="ListBullet2"/>
            </w:pPr>
            <w:r w:rsidRPr="00A22AAC">
              <w:t>equipment operating manuals</w:t>
            </w:r>
          </w:p>
          <w:p w:rsidR="00000000" w:rsidRPr="00A22AAC" w:rsidP="00A22AAC">
            <w:pPr>
              <w:pStyle w:val="ListBullet2"/>
            </w:pPr>
            <w:r w:rsidRPr="00A22AAC">
              <w:t>product labels</w:t>
            </w:r>
          </w:p>
          <w:p w:rsidR="00000000" w:rsidP="00A22AAC">
            <w:pPr>
              <w:pStyle w:val="ListBullet2"/>
              <w:rPr>
                <w:lang w:val="en-NZ"/>
              </w:rPr>
            </w:pPr>
            <w:r w:rsidRPr="00A22AAC">
              <w:t>safety data sheets (SDS).</w:t>
            </w:r>
          </w:p>
        </w:tc>
      </w:tr>
      <w:tr w:rsidTr="00A2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Writing skills to:</w:t>
            </w:r>
          </w:p>
        </w:tc>
        <w:tc>
          <w:tcPr>
            <w:tcW w:w="6877"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report faults in equipment to manufacturer and other personnel.</w:t>
            </w:r>
          </w:p>
        </w:tc>
      </w:tr>
    </w:tbl>
    <w:p w:rsidR="00000000" w:rsidRPr="00A22AAC" w:rsidP="00A22AAC">
      <w:pPr>
        <w:pStyle w:val="BodyText"/>
      </w:pPr>
    </w:p>
    <w:p w:rsidR="00000000" w:rsidRPr="00A22AAC" w:rsidP="00A22AAC">
      <w:pPr>
        <w:pStyle w:val="AllowPageBreak"/>
      </w:pPr>
    </w:p>
    <w:p w:rsidR="00000000" w:rsidRPr="00A22AAC" w:rsidP="00A22AAC">
      <w:pPr>
        <w:pStyle w:val="Heading1"/>
      </w:pPr>
      <w:bookmarkStart w:id="7" w:name="O_956091"/>
      <w:bookmarkEnd w:id="7"/>
      <w:r w:rsidRPr="00A22AAC">
        <w:t>Range of Conditions</w:t>
      </w:r>
    </w:p>
    <w:tbl>
      <w:tblPr>
        <w:tblW w:w="0" w:type="auto"/>
        <w:tblLayout w:type="fixed"/>
        <w:tblCellMar>
          <w:left w:w="62" w:type="dxa"/>
          <w:right w:w="62" w:type="dxa"/>
        </w:tblCellMar>
        <w:tblLook w:val="0000"/>
      </w:tblPr>
      <w:tblGrid>
        <w:gridCol w:w="2364"/>
        <w:gridCol w:w="6708"/>
      </w:tblGrid>
      <w:tr w:rsidTr="00A22A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t xml:space="preserve">This section specifies work environments and conditions that may affect performance. Essential operating conditions that may be present (depending </w:t>
            </w:r>
            <w:r w:rsidRPr="00A22AAC">
              <w:t>on the work situation, needs of the candidate, accessibility of the item, and local industry and regional contexts) are included. Bold italicised wording, if used in the performance criteria, is detailed below.</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Hazards</w:t>
            </w:r>
            <w:r w:rsidRPr="00A22AA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bio</w:t>
            </w:r>
            <w:r w:rsidRPr="00A22AAC">
              <w:t>logical and environmental contaminants</w:t>
            </w:r>
          </w:p>
          <w:p w:rsidR="00000000" w:rsidRPr="00A22AAC" w:rsidP="00A22AAC">
            <w:pPr>
              <w:pStyle w:val="ListBullet"/>
            </w:pPr>
            <w:r w:rsidRPr="00A22AAC">
              <w:t>chemical exposure via absorption, ingestion and inhalation</w:t>
            </w:r>
          </w:p>
          <w:p w:rsidR="00000000" w:rsidRPr="00A22AAC" w:rsidP="00A22AAC">
            <w:pPr>
              <w:pStyle w:val="ListBullet"/>
            </w:pPr>
            <w:r w:rsidRPr="00A22AAC">
              <w:t>chemical reactivity</w:t>
            </w:r>
          </w:p>
          <w:p w:rsidR="00000000" w:rsidRPr="00A22AAC" w:rsidP="00A22AAC">
            <w:pPr>
              <w:pStyle w:val="ListBullet"/>
            </w:pPr>
            <w:r w:rsidRPr="00A22AAC">
              <w:t>dust and fibre particulates</w:t>
            </w:r>
          </w:p>
          <w:p w:rsidR="00000000" w:rsidRPr="00A22AAC" w:rsidP="00A22AAC">
            <w:pPr>
              <w:pStyle w:val="ListBullet"/>
            </w:pPr>
            <w:r w:rsidRPr="00A22AAC">
              <w:t>electrical</w:t>
            </w:r>
          </w:p>
          <w:p w:rsidR="00000000" w:rsidRPr="00A22AAC" w:rsidP="00A22AAC">
            <w:pPr>
              <w:pStyle w:val="ListBullet"/>
            </w:pPr>
            <w:r w:rsidRPr="00A22AAC">
              <w:t>environmental allergens</w:t>
            </w:r>
          </w:p>
          <w:p w:rsidR="00000000" w:rsidRPr="00A22AAC" w:rsidP="00A22AAC">
            <w:pPr>
              <w:pStyle w:val="ListBullet"/>
            </w:pPr>
            <w:r w:rsidRPr="00A22AAC">
              <w:t>explosions</w:t>
            </w:r>
          </w:p>
          <w:p w:rsidR="00000000" w:rsidRPr="00A22AAC" w:rsidP="00A22AAC">
            <w:pPr>
              <w:pStyle w:val="ListBullet"/>
            </w:pPr>
            <w:r w:rsidRPr="00A22AAC">
              <w:t>fatigue</w:t>
            </w:r>
          </w:p>
          <w:p w:rsidR="00000000" w:rsidRPr="00A22AAC" w:rsidP="00A22AAC">
            <w:pPr>
              <w:pStyle w:val="ListBullet"/>
            </w:pPr>
            <w:r w:rsidRPr="00A22AAC">
              <w:t>fire</w:t>
            </w:r>
          </w:p>
          <w:p w:rsidR="00000000" w:rsidRPr="00A22AAC" w:rsidP="00A22AAC">
            <w:pPr>
              <w:pStyle w:val="ListBullet"/>
            </w:pPr>
            <w:r w:rsidRPr="00A22AAC">
              <w:t>manual handling</w:t>
            </w:r>
          </w:p>
          <w:p w:rsidR="00000000" w:rsidRPr="00A22AAC" w:rsidP="00A22AAC">
            <w:pPr>
              <w:pStyle w:val="ListBullet"/>
            </w:pPr>
            <w:r w:rsidRPr="00A22AAC">
              <w:t>noise</w:t>
            </w:r>
          </w:p>
          <w:p w:rsidR="00000000" w:rsidRPr="00A22AAC" w:rsidP="00A22AAC">
            <w:pPr>
              <w:pStyle w:val="ListBullet"/>
            </w:pPr>
            <w:r w:rsidRPr="00A22AAC">
              <w:t>poor ventilation</w:t>
            </w:r>
          </w:p>
          <w:p w:rsidR="00000000" w:rsidRPr="00A22AAC" w:rsidP="00A22AAC">
            <w:pPr>
              <w:pStyle w:val="ListBullet"/>
            </w:pPr>
            <w:r w:rsidRPr="00A22AAC">
              <w:t>slips, trips and falls</w:t>
            </w:r>
          </w:p>
          <w:p w:rsidR="00000000" w:rsidRPr="00A22AAC" w:rsidP="00A22AAC">
            <w:pPr>
              <w:pStyle w:val="ListBullet"/>
            </w:pPr>
            <w:r w:rsidRPr="00A22AAC">
              <w:t>syringes and sharps</w:t>
            </w:r>
          </w:p>
          <w:p w:rsidR="00000000" w:rsidP="00A22AAC">
            <w:pPr>
              <w:pStyle w:val="ListBullet"/>
              <w:rPr>
                <w:lang w:val="en-NZ"/>
              </w:rPr>
            </w:pPr>
            <w:r w:rsidRPr="00A22AAC">
              <w:t>working in confined spaces.</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Health and safety requirements</w:t>
            </w:r>
            <w:r w:rsidRPr="00A22AA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access to communication devices when working alone</w:t>
            </w:r>
          </w:p>
          <w:p w:rsidR="00000000" w:rsidRPr="00A22AAC" w:rsidP="00A22AAC">
            <w:pPr>
              <w:pStyle w:val="ListBullet"/>
            </w:pPr>
            <w:r w:rsidRPr="00A22AAC">
              <w:t>compliance with Safe Work Australia regulations and guidelines</w:t>
            </w:r>
          </w:p>
          <w:p w:rsidR="00000000" w:rsidRPr="00A22AAC" w:rsidP="00A22AAC">
            <w:pPr>
              <w:pStyle w:val="ListBullet"/>
            </w:pPr>
            <w:r w:rsidRPr="00A22AAC">
              <w:t>electrical equipment test and tag compliance</w:t>
            </w:r>
          </w:p>
          <w:p w:rsidR="00000000" w:rsidRPr="00A22AAC" w:rsidP="00A22AAC">
            <w:pPr>
              <w:pStyle w:val="ListBullet"/>
            </w:pPr>
            <w:r w:rsidRPr="00A22AAC">
              <w:t>emergency response procedures</w:t>
            </w:r>
          </w:p>
          <w:p w:rsidR="00000000" w:rsidRPr="00A22AAC" w:rsidP="00A22AAC">
            <w:pPr>
              <w:pStyle w:val="ListBullet"/>
            </w:pPr>
            <w:r w:rsidRPr="00A22AAC">
              <w:t>environmental controls</w:t>
            </w:r>
          </w:p>
          <w:p w:rsidR="00000000" w:rsidRPr="00A22AAC" w:rsidP="00A22AAC">
            <w:pPr>
              <w:pStyle w:val="ListBullet"/>
            </w:pPr>
            <w:r w:rsidRPr="00A22AAC">
              <w:t>hazard signs and barricades</w:t>
            </w:r>
          </w:p>
          <w:p w:rsidR="00000000" w:rsidRPr="00A22AAC" w:rsidP="00A22AAC">
            <w:pPr>
              <w:pStyle w:val="ListBullet"/>
            </w:pPr>
            <w:r w:rsidRPr="00A22AAC">
              <w:t>health and safety induction and refresher training</w:t>
            </w:r>
          </w:p>
          <w:p w:rsidR="00000000" w:rsidRPr="00A22AAC" w:rsidP="00A22AAC">
            <w:pPr>
              <w:pStyle w:val="ListBullet"/>
            </w:pPr>
            <w:r w:rsidRPr="00A22AAC">
              <w:t>manual handling techniques</w:t>
            </w:r>
          </w:p>
          <w:p w:rsidR="00000000" w:rsidRPr="00A22AAC" w:rsidP="00A22AAC">
            <w:pPr>
              <w:pStyle w:val="ListBullet"/>
            </w:pPr>
            <w:r w:rsidRPr="00A22AAC">
              <w:t>processes for safely dispensing chemicals</w:t>
            </w:r>
          </w:p>
          <w:p w:rsidR="00000000" w:rsidRPr="00A22AAC" w:rsidP="00A22AAC">
            <w:pPr>
              <w:pStyle w:val="ListBullet"/>
            </w:pPr>
            <w:r w:rsidRPr="00A22AAC">
              <w:t>risk asses</w:t>
            </w:r>
            <w:r w:rsidRPr="00A22AAC">
              <w:t>sment procedures, including:</w:t>
            </w:r>
          </w:p>
          <w:p w:rsidR="00000000" w:rsidRPr="00A22AAC" w:rsidP="00A22AAC">
            <w:pPr>
              <w:pStyle w:val="ListBullet2"/>
            </w:pPr>
            <w:r w:rsidRPr="00A22AAC">
              <w:t>hazardous chemicals register</w:t>
            </w:r>
          </w:p>
          <w:p w:rsidR="00000000" w:rsidRPr="00A22AAC" w:rsidP="00A22AAC">
            <w:pPr>
              <w:pStyle w:val="ListBullet2"/>
            </w:pPr>
            <w:r w:rsidRPr="00A22AAC">
              <w:t>hierarchy of control</w:t>
            </w:r>
          </w:p>
          <w:p w:rsidR="00000000" w:rsidRPr="00A22AAC" w:rsidP="00A22AAC">
            <w:pPr>
              <w:pStyle w:val="ListBullet2"/>
            </w:pPr>
            <w:r w:rsidRPr="00A22AAC">
              <w:t>job safety analyses (JSA) for low-risk situations</w:t>
            </w:r>
          </w:p>
          <w:p w:rsidR="00000000" w:rsidRPr="00A22AAC" w:rsidP="00A22AAC">
            <w:pPr>
              <w:pStyle w:val="ListBullet2"/>
            </w:pPr>
            <w:r w:rsidRPr="00A22AAC">
              <w:t>safe work method statements (SWMS) for high-risk situations</w:t>
            </w:r>
          </w:p>
          <w:p w:rsidR="00000000" w:rsidRPr="00A22AAC" w:rsidP="00A22AAC">
            <w:pPr>
              <w:pStyle w:val="ListBullet2"/>
            </w:pPr>
            <w:r w:rsidRPr="00A22AAC">
              <w:t>incident reporting</w:t>
            </w:r>
          </w:p>
          <w:p w:rsidR="00000000" w:rsidRPr="00A22AAC" w:rsidP="00A22AAC">
            <w:pPr>
              <w:pStyle w:val="ListBullet"/>
            </w:pPr>
            <w:r w:rsidRPr="00A22AAC">
              <w:t>SDS</w:t>
            </w:r>
          </w:p>
          <w:p w:rsidR="00000000" w:rsidRPr="00A22AAC" w:rsidP="00A22AAC">
            <w:pPr>
              <w:pStyle w:val="ListBullet"/>
            </w:pPr>
            <w:r w:rsidRPr="00A22AAC">
              <w:t>selection and use of required PPE</w:t>
            </w:r>
          </w:p>
          <w:p w:rsidR="00000000" w:rsidRPr="00A22AAC" w:rsidP="00A22AAC">
            <w:pPr>
              <w:pStyle w:val="ListBullet"/>
            </w:pPr>
            <w:r w:rsidRPr="00A22AAC">
              <w:t>storage and maintenance of equipment according to manufacturer specifications</w:t>
            </w:r>
          </w:p>
          <w:p w:rsidR="00000000" w:rsidP="00A22AAC">
            <w:pPr>
              <w:pStyle w:val="ListBullet"/>
              <w:rPr>
                <w:lang w:val="en-NZ"/>
              </w:rPr>
            </w:pPr>
            <w:r w:rsidRPr="00A22AAC">
              <w:t>use of first aid according to SDS information.</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 xml:space="preserve">Equipment </w:t>
            </w:r>
            <w:r w:rsidRPr="00A22AAC">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accumulation bags</w:t>
            </w:r>
          </w:p>
          <w:p w:rsidR="00000000" w:rsidRPr="00A22AAC" w:rsidP="00A22AAC">
            <w:pPr>
              <w:pStyle w:val="ListBullet"/>
            </w:pPr>
            <w:r w:rsidRPr="00A22AAC">
              <w:t>brooms, such as deck fibre or millet</w:t>
            </w:r>
          </w:p>
          <w:p w:rsidR="00000000" w:rsidRPr="00A22AAC" w:rsidP="00A22AAC">
            <w:pPr>
              <w:pStyle w:val="ListBullet"/>
            </w:pPr>
            <w:r w:rsidRPr="00A22AAC">
              <w:t>carpet rakes</w:t>
            </w:r>
          </w:p>
          <w:p w:rsidR="00000000" w:rsidRPr="00A22AAC" w:rsidP="00A22AAC">
            <w:pPr>
              <w:pStyle w:val="ListBullet"/>
            </w:pPr>
            <w:r w:rsidRPr="00A22AAC">
              <w:t>dustpan and broom</w:t>
            </w:r>
          </w:p>
          <w:p w:rsidR="00000000" w:rsidRPr="00A22AAC" w:rsidP="00A22AAC">
            <w:pPr>
              <w:pStyle w:val="ListBullet"/>
            </w:pPr>
            <w:r w:rsidRPr="00A22AAC">
              <w:t>hoses and filters</w:t>
            </w:r>
          </w:p>
          <w:p w:rsidR="00000000" w:rsidP="00A22AAC">
            <w:pPr>
              <w:pStyle w:val="ListBullet"/>
              <w:rPr>
                <w:lang w:val="en-NZ"/>
              </w:rPr>
            </w:pPr>
            <w:r w:rsidRPr="00A22AAC">
              <w:t>microfibre products.</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 xml:space="preserve">Personal protective equipment </w:t>
            </w:r>
            <w:r w:rsidRPr="00A22AA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gloves</w:t>
            </w:r>
          </w:p>
          <w:p w:rsidR="00000000" w:rsidRPr="00A22AAC" w:rsidP="00A22AAC">
            <w:pPr>
              <w:pStyle w:val="ListBullet"/>
            </w:pPr>
            <w:r w:rsidRPr="00A22AAC">
              <w:t>eye protection</w:t>
            </w:r>
          </w:p>
          <w:p w:rsidR="00000000" w:rsidRPr="00A22AAC" w:rsidP="00A22AAC">
            <w:pPr>
              <w:pStyle w:val="ListBullet"/>
            </w:pPr>
            <w:r w:rsidRPr="00A22AAC">
              <w:t>protective clothing</w:t>
            </w:r>
          </w:p>
          <w:p w:rsidR="00000000" w:rsidRPr="00A22AAC" w:rsidP="00A22AAC">
            <w:pPr>
              <w:pStyle w:val="ListBullet"/>
            </w:pPr>
            <w:r w:rsidRPr="00A22AAC">
              <w:t>respirators</w:t>
            </w:r>
          </w:p>
          <w:p w:rsidR="00000000" w:rsidRPr="00A22AAC" w:rsidP="00A22AAC">
            <w:pPr>
              <w:pStyle w:val="ListBullet"/>
            </w:pPr>
            <w:r w:rsidRPr="00A22AAC">
              <w:t>safety shoes</w:t>
            </w:r>
          </w:p>
          <w:p w:rsidR="00000000" w:rsidP="00A22AAC">
            <w:pPr>
              <w:pStyle w:val="ListBullet"/>
              <w:rPr>
                <w:lang w:val="en-NZ"/>
              </w:rPr>
            </w:pPr>
            <w:r w:rsidRPr="00A22AAC">
              <w:t xml:space="preserve">tongs. </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 xml:space="preserve">Vacuuming </w:t>
            </w:r>
            <w:r w:rsidRPr="00A22AAC">
              <w:t>equipment must include at least one o</w:t>
            </w:r>
            <w:r w:rsidRPr="00A22AAC">
              <w:t>f the following:</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back-mounted unit</w:t>
            </w:r>
          </w:p>
          <w:p w:rsidR="00000000" w:rsidRPr="00A22AAC" w:rsidP="00A22AAC">
            <w:pPr>
              <w:pStyle w:val="ListBullet"/>
            </w:pPr>
            <w:r w:rsidRPr="00A22AAC">
              <w:t>ducted system</w:t>
            </w:r>
          </w:p>
          <w:p w:rsidR="00000000" w:rsidRPr="00A22AAC" w:rsidP="00A22AAC">
            <w:pPr>
              <w:pStyle w:val="ListBullet"/>
            </w:pPr>
            <w:r w:rsidRPr="00A22AAC">
              <w:t>floor-based mobile system</w:t>
            </w:r>
          </w:p>
          <w:p w:rsidR="00000000" w:rsidRPr="00A22AAC" w:rsidP="00A22AAC">
            <w:pPr>
              <w:pStyle w:val="ListBullet"/>
            </w:pPr>
            <w:r w:rsidRPr="00A22AAC">
              <w:t>mechanical push sweeper</w:t>
            </w:r>
          </w:p>
          <w:p w:rsidR="00000000" w:rsidP="00A22AAC">
            <w:pPr>
              <w:pStyle w:val="ListBullet"/>
              <w:rPr>
                <w:lang w:val="en-NZ"/>
              </w:rPr>
            </w:pPr>
            <w:r w:rsidRPr="00A22AAC">
              <w:t>wet and dry system.</w:t>
            </w:r>
          </w:p>
        </w:tc>
      </w:tr>
      <w:tr w:rsidTr="00A2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2AAC">
            <w:pPr>
              <w:pStyle w:val="BodyText"/>
              <w:rPr>
                <w:lang w:val="en-NZ"/>
              </w:rPr>
            </w:pPr>
            <w:r w:rsidRPr="00A22AAC">
              <w:rPr>
                <w:rStyle w:val="BoldandItalics"/>
              </w:rPr>
              <w:t xml:space="preserve">Accessories </w:t>
            </w:r>
            <w:r w:rsidRPr="00A22AA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22AAC" w:rsidP="00A22AAC">
            <w:pPr>
              <w:pStyle w:val="ListBullet"/>
            </w:pPr>
            <w:r w:rsidRPr="00A22AAC">
              <w:t>brush</w:t>
            </w:r>
          </w:p>
          <w:p w:rsidR="00000000" w:rsidRPr="00A22AAC" w:rsidP="00A22AAC">
            <w:pPr>
              <w:pStyle w:val="ListBullet"/>
            </w:pPr>
            <w:r w:rsidRPr="00A22AAC">
              <w:t>crevice tool</w:t>
            </w:r>
          </w:p>
          <w:p w:rsidR="00000000" w:rsidRPr="00A22AAC" w:rsidP="00A22AAC">
            <w:pPr>
              <w:pStyle w:val="ListBullet"/>
            </w:pPr>
            <w:r w:rsidRPr="00A22AAC">
              <w:t>floor head</w:t>
            </w:r>
          </w:p>
          <w:p w:rsidR="00000000" w:rsidRPr="00A22AAC" w:rsidP="00A22AAC">
            <w:pPr>
              <w:pStyle w:val="ListBullet"/>
            </w:pPr>
            <w:r w:rsidRPr="00A22AAC">
              <w:t>power head</w:t>
            </w:r>
          </w:p>
          <w:p w:rsidR="00000000" w:rsidRPr="00A22AAC" w:rsidP="00A22AAC">
            <w:pPr>
              <w:pStyle w:val="ListBullet"/>
            </w:pPr>
            <w:r w:rsidRPr="00A22AAC">
              <w:t>upholstery head</w:t>
            </w:r>
          </w:p>
          <w:p w:rsidR="00000000" w:rsidRPr="00A22AAC" w:rsidP="00A22AAC">
            <w:pPr>
              <w:pStyle w:val="ListBullet"/>
            </w:pPr>
            <w:r w:rsidRPr="00A22AAC">
              <w:t>variable pile height and adjustable head.</w:t>
            </w:r>
          </w:p>
        </w:tc>
      </w:tr>
    </w:tbl>
    <w:p w:rsidR="00000000" w:rsidRPr="00A22AAC" w:rsidP="00A22AAC">
      <w:pPr>
        <w:pStyle w:val="BodyText"/>
      </w:pPr>
    </w:p>
    <w:p w:rsidR="00000000" w:rsidRPr="00A22AAC" w:rsidP="00A22AAC">
      <w:pPr>
        <w:pStyle w:val="AllowPageBreak"/>
      </w:pPr>
    </w:p>
    <w:p w:rsidR="00000000" w:rsidRPr="00A22AAC" w:rsidP="00A22AAC">
      <w:pPr>
        <w:pStyle w:val="Heading1"/>
      </w:pPr>
      <w:bookmarkStart w:id="8" w:name="O_956090"/>
      <w:bookmarkEnd w:id="8"/>
      <w:r w:rsidRPr="00A22AAC">
        <w:t>Unit Mapping Information</w:t>
      </w:r>
    </w:p>
    <w:p w:rsidR="00000000" w:rsidRPr="00A22AAC" w:rsidP="002C6185">
      <w:pPr>
        <w:pStyle w:val="BodyText"/>
      </w:pPr>
      <w:r w:rsidRPr="00A22AAC">
        <w:t>CPPCLO2004A Maintain carpeted floors</w:t>
      </w:r>
    </w:p>
    <w:p w:rsidR="00000000" w:rsidRPr="00A22AAC" w:rsidP="00A22AAC">
      <w:pPr>
        <w:pStyle w:val="Heading1"/>
      </w:pPr>
      <w:bookmarkStart w:id="9" w:name="O_956098"/>
      <w:bookmarkEnd w:id="9"/>
      <w:r w:rsidRPr="00A22AAC">
        <w:t>Links</w:t>
      </w:r>
    </w:p>
    <w:p w:rsidR="00000000" w:rsidRPr="00A22AAC" w:rsidP="002C6185">
      <w:pPr>
        <w:pStyle w:val="BodyText"/>
      </w:pPr>
      <w:r w:rsidRPr="00A22AA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10EFA">
        <w:rPr>
          <w:rStyle w:val="Hyperlink"/>
        </w:rPr>
        <w:t>https://vetnet.gov.au/Pages/TrainingDocs.aspx?q=6f3f9672-30e8-4835-b348-205dfcf13d9b</w:t>
      </w:r>
      <w:r>
        <w:fldChar w:fldCharType="end"/>
      </w:r>
    </w:p>
    <w:p w:rsidR="00000000" w:rsidRPr="00A22AAC" w:rsidP="00A22AAC"/>
    <w:sectPr w:rsidSect="00A22A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AC" w:rsidRPr="002C6185" w:rsidP="002C6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85" w:rsidP="00A22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6185" w:rsidP="00A22AA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C6185" w:rsidP="00A22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AAC" w:rsidRPr="002C6185" w:rsidP="002C6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85" w:rsidRPr="002D2AF8" w:rsidP="00A22AAC">
    <w:pPr>
      <w:pStyle w:val="Header"/>
      <w:framePr w:wrap="around"/>
    </w:pPr>
    <w:r>
      <w:fldChar w:fldCharType="begin"/>
    </w:r>
    <w:r>
      <w:instrText xml:space="preserve"> TITLE   \* MERGEFORMAT </w:instrText>
    </w:r>
    <w:r>
      <w:fldChar w:fldCharType="separate"/>
    </w:r>
    <w:r>
      <w:t>CPPCLO3004 Maintain carpeted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2C6185" w:rsidP="00A22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0A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8E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22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AAC"/>
    <w:pPr>
      <w:spacing w:before="360" w:after="60"/>
      <w:outlineLvl w:val="0"/>
    </w:pPr>
    <w:rPr>
      <w:sz w:val="32"/>
    </w:rPr>
  </w:style>
  <w:style w:type="paragraph" w:styleId="Heading2">
    <w:name w:val="heading 2"/>
    <w:basedOn w:val="HeadingBase"/>
    <w:next w:val="BodyText"/>
    <w:link w:val="Heading2Char"/>
    <w:qFormat/>
    <w:rsid w:val="00A22AAC"/>
    <w:pPr>
      <w:keepLines/>
      <w:spacing w:before="240" w:after="120"/>
      <w:outlineLvl w:val="1"/>
    </w:pPr>
    <w:rPr>
      <w:sz w:val="28"/>
      <w:szCs w:val="40"/>
    </w:rPr>
  </w:style>
  <w:style w:type="paragraph" w:styleId="Heading3">
    <w:name w:val="heading 3"/>
    <w:basedOn w:val="HeadingBase"/>
    <w:next w:val="BodyText"/>
    <w:link w:val="Heading3Char"/>
    <w:qFormat/>
    <w:rsid w:val="00A22AAC"/>
    <w:pPr>
      <w:spacing w:before="180" w:after="120"/>
      <w:outlineLvl w:val="2"/>
    </w:pPr>
    <w:rPr>
      <w:spacing w:val="-10"/>
      <w:kern w:val="32"/>
    </w:rPr>
  </w:style>
  <w:style w:type="paragraph" w:styleId="Heading4">
    <w:name w:val="heading 4"/>
    <w:basedOn w:val="HeadingBase"/>
    <w:next w:val="BodyText"/>
    <w:link w:val="Heading4Char"/>
    <w:qFormat/>
    <w:rsid w:val="00A22AAC"/>
    <w:pPr>
      <w:spacing w:before="160" w:after="120"/>
      <w:outlineLvl w:val="3"/>
    </w:pPr>
    <w:rPr>
      <w:sz w:val="22"/>
    </w:rPr>
  </w:style>
  <w:style w:type="paragraph" w:styleId="Heading5">
    <w:name w:val="heading 5"/>
    <w:basedOn w:val="HeadingBase"/>
    <w:next w:val="Normal"/>
    <w:link w:val="Heading5Char"/>
    <w:qFormat/>
    <w:rsid w:val="00A22AAC"/>
    <w:pPr>
      <w:spacing w:before="80"/>
      <w:outlineLvl w:val="4"/>
    </w:pPr>
    <w:rPr>
      <w:color w:val="918585"/>
      <w:sz w:val="20"/>
    </w:rPr>
  </w:style>
  <w:style w:type="paragraph" w:styleId="Heading6">
    <w:name w:val="heading 6"/>
    <w:basedOn w:val="HeadingBase"/>
    <w:next w:val="Normal"/>
    <w:link w:val="Heading6Char"/>
    <w:qFormat/>
    <w:rsid w:val="00A22AAC"/>
    <w:pPr>
      <w:spacing w:before="60"/>
      <w:outlineLvl w:val="5"/>
    </w:pPr>
    <w:rPr>
      <w:color w:val="918585"/>
      <w:sz w:val="20"/>
    </w:rPr>
  </w:style>
  <w:style w:type="paragraph" w:styleId="Heading7">
    <w:name w:val="heading 7"/>
    <w:basedOn w:val="Normal"/>
    <w:next w:val="Normal"/>
    <w:link w:val="Heading7Char"/>
    <w:qFormat/>
    <w:rsid w:val="00A22AAC"/>
    <w:pPr>
      <w:ind w:left="720"/>
      <w:outlineLvl w:val="6"/>
    </w:pPr>
    <w:rPr>
      <w:i/>
    </w:rPr>
  </w:style>
  <w:style w:type="paragraph" w:styleId="Heading8">
    <w:name w:val="heading 8"/>
    <w:basedOn w:val="Normal"/>
    <w:next w:val="Normal"/>
    <w:link w:val="Heading8Char"/>
    <w:qFormat/>
    <w:rsid w:val="00A22AAC"/>
    <w:pPr>
      <w:ind w:left="720"/>
      <w:outlineLvl w:val="7"/>
    </w:pPr>
    <w:rPr>
      <w:i/>
    </w:rPr>
  </w:style>
  <w:style w:type="paragraph" w:styleId="Heading9">
    <w:name w:val="heading 9"/>
    <w:basedOn w:val="Normal"/>
    <w:next w:val="Normal"/>
    <w:link w:val="Heading9Char"/>
    <w:qFormat/>
    <w:rsid w:val="00A22AAC"/>
    <w:pPr>
      <w:ind w:left="720"/>
      <w:outlineLvl w:val="8"/>
    </w:pPr>
    <w:rPr>
      <w:i/>
    </w:rPr>
  </w:style>
  <w:style w:type="character" w:default="1" w:styleId="DefaultParagraphFont">
    <w:name w:val="Default Paragraph Font"/>
    <w:uiPriority w:val="1"/>
    <w:unhideWhenUsed/>
    <w:rsid w:val="00A22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AAC"/>
  </w:style>
  <w:style w:type="character" w:customStyle="1" w:styleId="Heading1Char">
    <w:name w:val="Heading 1 Char"/>
    <w:basedOn w:val="DefaultParagraphFont"/>
    <w:link w:val="Heading1"/>
    <w:rsid w:val="00A22AAC"/>
    <w:rPr>
      <w:rFonts w:ascii="Times New Roman" w:eastAsia="Times New Roman" w:hAnsi="Times New Roman" w:cs="Times New Roman"/>
      <w:b/>
      <w:sz w:val="32"/>
      <w:szCs w:val="20"/>
      <w:lang w:eastAsia="en-US"/>
    </w:rPr>
  </w:style>
  <w:style w:type="paragraph" w:styleId="BodyText">
    <w:name w:val="Body Text"/>
    <w:basedOn w:val="Normal"/>
    <w:link w:val="BodyTextChar"/>
    <w:rsid w:val="00A22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AAC"/>
    <w:rPr>
      <w:rFonts w:ascii="Times New Roman" w:eastAsia="Times New Roman" w:hAnsi="Times New Roman" w:cs="Times New Roman"/>
      <w:sz w:val="24"/>
      <w:lang w:eastAsia="en-US"/>
    </w:rPr>
  </w:style>
  <w:style w:type="paragraph" w:styleId="ListBullet">
    <w:name w:val="List Bullet"/>
    <w:basedOn w:val="List"/>
    <w:rsid w:val="00A22AAC"/>
    <w:pPr>
      <w:numPr>
        <w:numId w:val="12"/>
      </w:numPr>
      <w:tabs>
        <w:tab w:val="clear" w:pos="340"/>
      </w:tabs>
      <w:spacing w:before="40" w:after="40"/>
    </w:pPr>
  </w:style>
  <w:style w:type="character" w:customStyle="1" w:styleId="SpecialBold">
    <w:name w:val="Special Bold"/>
    <w:basedOn w:val="DefaultParagraphFont"/>
    <w:rsid w:val="00A22AAC"/>
    <w:rPr>
      <w:b/>
      <w:spacing w:val="0"/>
    </w:rPr>
  </w:style>
  <w:style w:type="paragraph" w:styleId="ListBullet2">
    <w:name w:val="List Bullet 2"/>
    <w:basedOn w:val="List2"/>
    <w:rsid w:val="00A22AAC"/>
    <w:pPr>
      <w:numPr>
        <w:numId w:val="13"/>
      </w:numPr>
      <w:tabs>
        <w:tab w:val="clear" w:pos="680"/>
      </w:tabs>
    </w:pPr>
  </w:style>
  <w:style w:type="paragraph" w:customStyle="1" w:styleId="SuperHeading">
    <w:name w:val="SuperHeading"/>
    <w:basedOn w:val="Normal"/>
    <w:rsid w:val="00A22AAC"/>
    <w:pPr>
      <w:spacing w:before="240" w:after="120"/>
      <w:outlineLvl w:val="0"/>
    </w:pPr>
    <w:rPr>
      <w:rFonts w:ascii="Times New Roman" w:hAnsi="Times New Roman"/>
      <w:b/>
      <w:sz w:val="32"/>
    </w:rPr>
  </w:style>
  <w:style w:type="paragraph" w:customStyle="1" w:styleId="AllowPageBreak">
    <w:name w:val="AllowPageBreak"/>
    <w:rsid w:val="00A22A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2AAC"/>
    <w:rPr>
      <w:b/>
      <w:i/>
      <w:u w:val="none"/>
    </w:rPr>
  </w:style>
  <w:style w:type="character" w:customStyle="1" w:styleId="Heading2Char">
    <w:name w:val="Heading 2 Char"/>
    <w:basedOn w:val="DefaultParagraphFont"/>
    <w:link w:val="Heading2"/>
    <w:rsid w:val="00A22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AAC"/>
    <w:rPr>
      <w:rFonts w:ascii="Courier New" w:eastAsia="Times New Roman" w:hAnsi="Courier New" w:cs="Times New Roman"/>
      <w:i/>
      <w:szCs w:val="20"/>
      <w:lang w:eastAsia="en-US"/>
    </w:rPr>
  </w:style>
  <w:style w:type="paragraph" w:customStyle="1" w:styleId="HeadingBase">
    <w:name w:val="Heading Base"/>
    <w:rsid w:val="00A22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AAC"/>
    <w:pPr>
      <w:tabs>
        <w:tab w:val="right" w:leader="dot" w:pos="9072"/>
      </w:tabs>
      <w:ind w:left="567"/>
    </w:pPr>
    <w:rPr>
      <w:szCs w:val="22"/>
    </w:rPr>
  </w:style>
  <w:style w:type="paragraph" w:customStyle="1" w:styleId="TOCBase">
    <w:name w:val="TOC Base"/>
    <w:rsid w:val="00A22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AAC"/>
    <w:pPr>
      <w:tabs>
        <w:tab w:val="right" w:leader="dot" w:pos="9072"/>
      </w:tabs>
      <w:spacing w:before="40" w:after="40"/>
      <w:ind w:left="284"/>
    </w:pPr>
    <w:rPr>
      <w:rFonts w:ascii="Times New Roman" w:hAnsi="Times New Roman"/>
    </w:rPr>
  </w:style>
  <w:style w:type="paragraph" w:styleId="TOC1">
    <w:name w:val="toc 1"/>
    <w:basedOn w:val="TOCBase"/>
    <w:next w:val="Normal"/>
    <w:rsid w:val="00A22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AAC"/>
    <w:rPr>
      <w:rFonts w:ascii="Times New Roman" w:eastAsia="Times New Roman" w:hAnsi="Times New Roman" w:cs="Times New Roman"/>
      <w:sz w:val="16"/>
      <w:lang w:eastAsia="en-US"/>
    </w:rPr>
  </w:style>
  <w:style w:type="paragraph" w:styleId="Title">
    <w:name w:val="Title"/>
    <w:basedOn w:val="HeadingBase"/>
    <w:link w:val="TitleChar"/>
    <w:qFormat/>
    <w:rsid w:val="00A22AAC"/>
    <w:pPr>
      <w:spacing w:before="5040"/>
      <w:jc w:val="center"/>
    </w:pPr>
    <w:rPr>
      <w:sz w:val="48"/>
      <w:szCs w:val="72"/>
      <w:lang w:val="en-US"/>
    </w:rPr>
  </w:style>
  <w:style w:type="character" w:customStyle="1" w:styleId="TitleChar">
    <w:name w:val="Title Char"/>
    <w:basedOn w:val="DefaultParagraphFont"/>
    <w:link w:val="Title"/>
    <w:rsid w:val="00A22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AAC"/>
    <w:pPr>
      <w:tabs>
        <w:tab w:val="left" w:pos="3600"/>
        <w:tab w:val="left" w:pos="3958"/>
      </w:tabs>
    </w:pPr>
  </w:style>
  <w:style w:type="paragraph" w:styleId="List">
    <w:name w:val="List"/>
    <w:basedOn w:val="BodyText"/>
    <w:next w:val="BodyText"/>
    <w:rsid w:val="00A22AAC"/>
    <w:pPr>
      <w:tabs>
        <w:tab w:val="left" w:pos="340"/>
      </w:tabs>
      <w:spacing w:before="60" w:after="60"/>
      <w:ind w:left="340" w:hanging="340"/>
    </w:pPr>
  </w:style>
  <w:style w:type="paragraph" w:customStyle="1" w:styleId="Note">
    <w:name w:val="Note"/>
    <w:basedOn w:val="BodyText"/>
    <w:rsid w:val="00A22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AAC"/>
    <w:pPr>
      <w:framePr w:wrap="auto" w:hAnchor="text" w:y="6049"/>
    </w:pPr>
    <w:rPr>
      <w:color w:val="000000"/>
      <w:sz w:val="40"/>
    </w:rPr>
  </w:style>
  <w:style w:type="paragraph" w:customStyle="1" w:styleId="TOCTitle">
    <w:name w:val="TOCTitle"/>
    <w:basedOn w:val="Heading1"/>
    <w:rsid w:val="00A22AAC"/>
    <w:pPr>
      <w:spacing w:after="240"/>
      <w:jc w:val="center"/>
      <w:outlineLvl w:val="9"/>
    </w:pPr>
    <w:rPr>
      <w:caps/>
    </w:rPr>
  </w:style>
  <w:style w:type="paragraph" w:customStyle="1" w:styleId="Version">
    <w:name w:val="Version"/>
    <w:rsid w:val="00A22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AAC"/>
    <w:pPr>
      <w:keepNext w:val="0"/>
      <w:tabs>
        <w:tab w:val="right" w:pos="4176"/>
      </w:tabs>
      <w:ind w:left="198" w:hanging="198"/>
    </w:pPr>
    <w:rPr>
      <w:rFonts w:ascii="Garamond" w:hAnsi="Garamond"/>
    </w:rPr>
  </w:style>
  <w:style w:type="paragraph" w:styleId="IndexHeading">
    <w:name w:val="index heading"/>
    <w:basedOn w:val="Normal"/>
    <w:next w:val="Index1"/>
    <w:semiHidden/>
    <w:rsid w:val="00A22AAC"/>
    <w:pPr>
      <w:spacing w:before="120" w:after="120"/>
    </w:pPr>
    <w:rPr>
      <w:rFonts w:ascii="Arial" w:hAnsi="Arial"/>
      <w:b/>
      <w:color w:val="918585"/>
      <w:sz w:val="24"/>
    </w:rPr>
  </w:style>
  <w:style w:type="paragraph" w:styleId="Header">
    <w:name w:val="header"/>
    <w:basedOn w:val="Normal"/>
    <w:link w:val="HeaderChar"/>
    <w:rsid w:val="00A22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AAC"/>
    <w:rPr>
      <w:rFonts w:ascii="Times New Roman" w:eastAsia="Times New Roman" w:hAnsi="Times New Roman" w:cs="Times New Roman"/>
      <w:sz w:val="16"/>
      <w:szCs w:val="20"/>
      <w:lang w:val="en-GB" w:eastAsia="en-US"/>
    </w:rPr>
  </w:style>
  <w:style w:type="paragraph" w:customStyle="1" w:styleId="Chapter">
    <w:name w:val="Chapter"/>
    <w:basedOn w:val="Normal"/>
    <w:rsid w:val="00A22AAC"/>
    <w:pPr>
      <w:spacing w:before="240"/>
    </w:pPr>
    <w:rPr>
      <w:rFonts w:ascii="Times New Roman" w:hAnsi="Times New Roman"/>
      <w:smallCaps/>
      <w:spacing w:val="80"/>
      <w:sz w:val="28"/>
    </w:rPr>
  </w:style>
  <w:style w:type="paragraph" w:customStyle="1" w:styleId="InChapter">
    <w:name w:val="InChapter"/>
    <w:basedOn w:val="Heading3"/>
    <w:rsid w:val="00A22AAC"/>
    <w:pPr>
      <w:spacing w:after="240"/>
      <w:outlineLvl w:val="9"/>
    </w:pPr>
    <w:rPr>
      <w:noProof/>
    </w:rPr>
  </w:style>
  <w:style w:type="paragraph" w:styleId="Index2">
    <w:name w:val="index 2"/>
    <w:basedOn w:val="Normal"/>
    <w:next w:val="Normal"/>
    <w:semiHidden/>
    <w:rsid w:val="00A22AAC"/>
    <w:pPr>
      <w:tabs>
        <w:tab w:val="right" w:pos="4176"/>
      </w:tabs>
      <w:ind w:left="568" w:hanging="284"/>
    </w:pPr>
    <w:rPr>
      <w:rFonts w:ascii="Garamond" w:hAnsi="Garamond"/>
    </w:rPr>
  </w:style>
  <w:style w:type="paragraph" w:customStyle="1" w:styleId="Byline">
    <w:name w:val="Byline"/>
    <w:rsid w:val="00A22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AAC"/>
    <w:pPr>
      <w:tabs>
        <w:tab w:val="clear" w:pos="3600"/>
        <w:tab w:val="clear" w:pos="3958"/>
      </w:tabs>
      <w:jc w:val="right"/>
    </w:pPr>
  </w:style>
  <w:style w:type="character" w:styleId="Emphasis">
    <w:name w:val="Emphasis"/>
    <w:basedOn w:val="DefaultParagraphFont"/>
    <w:qFormat/>
    <w:rsid w:val="00A22AAC"/>
    <w:rPr>
      <w:i/>
    </w:rPr>
  </w:style>
  <w:style w:type="paragraph" w:styleId="Caption">
    <w:name w:val="caption"/>
    <w:basedOn w:val="BodyText"/>
    <w:next w:val="Normal"/>
    <w:qFormat/>
    <w:rsid w:val="00A22AAC"/>
    <w:pPr>
      <w:framePr w:w="2268" w:hSpace="181" w:vSpace="181" w:wrap="around" w:vAnchor="text" w:hAnchor="page" w:x="1135" w:y="285" w:anchorLock="1"/>
    </w:pPr>
    <w:rPr>
      <w:i/>
    </w:rPr>
  </w:style>
  <w:style w:type="paragraph" w:customStyle="1" w:styleId="MiniTOCTitle">
    <w:name w:val="MiniTOCTitle"/>
    <w:basedOn w:val="Heading4"/>
    <w:rsid w:val="00A22AAC"/>
    <w:pPr>
      <w:spacing w:before="240"/>
      <w:outlineLvl w:val="9"/>
    </w:pPr>
    <w:rPr>
      <w:noProof/>
      <w:sz w:val="24"/>
    </w:rPr>
  </w:style>
  <w:style w:type="paragraph" w:customStyle="1" w:styleId="MiniTOCItem">
    <w:name w:val="MiniTOCItem"/>
    <w:basedOn w:val="ListBullet"/>
    <w:rsid w:val="00A22AAC"/>
    <w:pPr>
      <w:numPr>
        <w:numId w:val="0"/>
      </w:numPr>
      <w:tabs>
        <w:tab w:val="right" w:leader="dot" w:pos="6521"/>
      </w:tabs>
      <w:spacing w:before="0" w:after="0"/>
    </w:pPr>
  </w:style>
  <w:style w:type="paragraph" w:customStyle="1" w:styleId="TOFTitle">
    <w:name w:val="TOFTitle"/>
    <w:basedOn w:val="TOCTitle"/>
    <w:rsid w:val="00A22AAC"/>
  </w:style>
  <w:style w:type="paragraph" w:styleId="TableofFigures">
    <w:name w:val="table of figures"/>
    <w:basedOn w:val="Normal"/>
    <w:next w:val="Normal"/>
    <w:semiHidden/>
    <w:rsid w:val="00A22AAC"/>
    <w:pPr>
      <w:tabs>
        <w:tab w:val="right" w:leader="dot" w:pos="9072"/>
      </w:tabs>
      <w:ind w:left="970" w:hanging="403"/>
    </w:pPr>
    <w:rPr>
      <w:rFonts w:ascii="Times New Roman" w:hAnsi="Times New Roman"/>
      <w:b/>
    </w:rPr>
  </w:style>
  <w:style w:type="paragraph" w:styleId="ListNumber">
    <w:name w:val="List Number"/>
    <w:basedOn w:val="List"/>
    <w:rsid w:val="00A22AAC"/>
    <w:pPr>
      <w:numPr>
        <w:numId w:val="15"/>
      </w:numPr>
      <w:tabs>
        <w:tab w:val="clear" w:pos="340"/>
      </w:tabs>
    </w:pPr>
  </w:style>
  <w:style w:type="character" w:customStyle="1" w:styleId="WingdingSymbols">
    <w:name w:val="Wingding Symbols"/>
    <w:rsid w:val="00A22AAC"/>
    <w:rPr>
      <w:rFonts w:ascii="Wingdings" w:hAnsi="Wingdings"/>
    </w:rPr>
  </w:style>
  <w:style w:type="paragraph" w:customStyle="1" w:styleId="TableHeading">
    <w:name w:val="Table Heading"/>
    <w:basedOn w:val="HeadingBase"/>
    <w:rsid w:val="00A22AAC"/>
    <w:pPr>
      <w:keepLines/>
      <w:pBdr>
        <w:bottom w:val="single" w:sz="6" w:space="1" w:color="918585"/>
      </w:pBdr>
      <w:spacing w:before="240"/>
    </w:pPr>
  </w:style>
  <w:style w:type="character" w:customStyle="1" w:styleId="HotSpot">
    <w:name w:val="HotSpot"/>
    <w:rsid w:val="00A22AAC"/>
    <w:rPr>
      <w:color w:val="0033CC"/>
      <w:u w:val="none"/>
    </w:rPr>
  </w:style>
  <w:style w:type="paragraph" w:customStyle="1" w:styleId="BodyTextRight">
    <w:name w:val="Body Text Right"/>
    <w:basedOn w:val="BodyText"/>
    <w:rsid w:val="00A22AAC"/>
    <w:pPr>
      <w:spacing w:before="0" w:after="0"/>
      <w:jc w:val="right"/>
    </w:pPr>
  </w:style>
  <w:style w:type="paragraph" w:styleId="Index3">
    <w:name w:val="index 3"/>
    <w:basedOn w:val="ListNumber2"/>
    <w:next w:val="Normal"/>
    <w:semiHidden/>
    <w:rsid w:val="00A22AAC"/>
    <w:pPr>
      <w:numPr>
        <w:numId w:val="0"/>
      </w:numPr>
      <w:tabs>
        <w:tab w:val="right" w:leader="dot" w:pos="4176"/>
      </w:tabs>
    </w:pPr>
  </w:style>
  <w:style w:type="paragraph" w:styleId="ListNumber2">
    <w:name w:val="List Number 2"/>
    <w:basedOn w:val="List2"/>
    <w:rsid w:val="00A22AAC"/>
    <w:pPr>
      <w:numPr>
        <w:numId w:val="10"/>
      </w:numPr>
      <w:tabs>
        <w:tab w:val="clear" w:pos="1060"/>
      </w:tabs>
    </w:pPr>
  </w:style>
  <w:style w:type="paragraph" w:customStyle="1" w:styleId="MarginNote">
    <w:name w:val="Margin Note"/>
    <w:basedOn w:val="BodyText"/>
    <w:rsid w:val="00A22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AAC"/>
    <w:rPr>
      <w:sz w:val="32"/>
    </w:rPr>
  </w:style>
  <w:style w:type="paragraph" w:customStyle="1" w:styleId="HeadingProcedure">
    <w:name w:val="Heading Procedure"/>
    <w:basedOn w:val="HeadingBase"/>
    <w:next w:val="Normal"/>
    <w:rsid w:val="00A22AAC"/>
    <w:pPr>
      <w:tabs>
        <w:tab w:val="left" w:pos="0"/>
      </w:tabs>
      <w:spacing w:before="120" w:after="60"/>
    </w:pPr>
    <w:rPr>
      <w:i/>
      <w:color w:val="918585"/>
      <w:sz w:val="22"/>
    </w:rPr>
  </w:style>
  <w:style w:type="paragraph" w:customStyle="1" w:styleId="TableBodyText">
    <w:name w:val="Table Body Text"/>
    <w:basedOn w:val="BodyText"/>
    <w:rsid w:val="00A22AAC"/>
    <w:pPr>
      <w:spacing w:before="60" w:after="60"/>
    </w:pPr>
  </w:style>
  <w:style w:type="paragraph" w:styleId="ListContinue">
    <w:name w:val="List Continue"/>
    <w:basedOn w:val="List"/>
    <w:rsid w:val="00A22AAC"/>
    <w:pPr>
      <w:ind w:firstLine="0"/>
    </w:pPr>
  </w:style>
  <w:style w:type="paragraph" w:customStyle="1" w:styleId="ListNote">
    <w:name w:val="List Note"/>
    <w:basedOn w:val="List"/>
    <w:rsid w:val="00A22AAC"/>
    <w:pPr>
      <w:pBdr>
        <w:top w:val="single" w:sz="6" w:space="2" w:color="918585"/>
        <w:bottom w:val="single" w:sz="6" w:space="2" w:color="918585"/>
      </w:pBdr>
      <w:tabs>
        <w:tab w:val="left" w:pos="1021"/>
      </w:tabs>
      <w:ind w:firstLine="0"/>
    </w:pPr>
  </w:style>
  <w:style w:type="paragraph" w:customStyle="1" w:styleId="Warning">
    <w:name w:val="Warning"/>
    <w:basedOn w:val="BodyText"/>
    <w:rsid w:val="00A22AAC"/>
    <w:pPr>
      <w:shd w:val="clear" w:color="auto" w:fill="D9D9D9"/>
      <w:tabs>
        <w:tab w:val="left" w:pos="992"/>
      </w:tabs>
      <w:ind w:left="119" w:right="119"/>
    </w:pPr>
    <w:rPr>
      <w:sz w:val="20"/>
    </w:rPr>
  </w:style>
  <w:style w:type="paragraph" w:customStyle="1" w:styleId="MarginIcons">
    <w:name w:val="Margin Icons"/>
    <w:basedOn w:val="BodyText"/>
    <w:rsid w:val="00A22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AAC"/>
    <w:rPr>
      <w:rFonts w:ascii="Courier New" w:hAnsi="Courier New"/>
    </w:rPr>
  </w:style>
  <w:style w:type="paragraph" w:customStyle="1" w:styleId="NoteBullet">
    <w:name w:val="Note Bullet"/>
    <w:basedOn w:val="Note"/>
    <w:rsid w:val="00A22AAC"/>
    <w:pPr>
      <w:tabs>
        <w:tab w:val="clear" w:pos="680"/>
      </w:tabs>
      <w:spacing w:before="60" w:after="60"/>
    </w:pPr>
  </w:style>
  <w:style w:type="paragraph" w:customStyle="1" w:styleId="SubHeading2">
    <w:name w:val="SubHeading2"/>
    <w:basedOn w:val="HeadingBase"/>
    <w:rsid w:val="00A22AAC"/>
    <w:pPr>
      <w:spacing w:before="240" w:after="60"/>
    </w:pPr>
    <w:rPr>
      <w:sz w:val="20"/>
    </w:rPr>
  </w:style>
  <w:style w:type="paragraph" w:customStyle="1" w:styleId="SubHeading1">
    <w:name w:val="SubHeading1"/>
    <w:basedOn w:val="HeadingBase"/>
    <w:rsid w:val="00A22AAC"/>
    <w:pPr>
      <w:spacing w:before="240" w:after="60"/>
    </w:pPr>
    <w:rPr>
      <w:color w:val="918585"/>
      <w:sz w:val="22"/>
    </w:rPr>
  </w:style>
  <w:style w:type="paragraph" w:customStyle="1" w:styleId="SideHeading">
    <w:name w:val="Side Heading"/>
    <w:basedOn w:val="HeadingBase"/>
    <w:rsid w:val="00A22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AAC"/>
    <w:pPr>
      <w:tabs>
        <w:tab w:val="num" w:pos="360"/>
      </w:tabs>
    </w:pPr>
  </w:style>
  <w:style w:type="paragraph" w:styleId="PlainText">
    <w:name w:val="Plain Text"/>
    <w:basedOn w:val="Normal"/>
    <w:link w:val="PlainTextChar"/>
    <w:rsid w:val="00A22AAC"/>
    <w:rPr>
      <w:sz w:val="20"/>
    </w:rPr>
  </w:style>
  <w:style w:type="character" w:customStyle="1" w:styleId="PlainTextChar">
    <w:name w:val="Plain Text Char"/>
    <w:basedOn w:val="DefaultParagraphFont"/>
    <w:link w:val="PlainText"/>
    <w:rsid w:val="00A22AAC"/>
    <w:rPr>
      <w:rFonts w:ascii="Courier New" w:eastAsia="Times New Roman" w:hAnsi="Courier New" w:cs="Times New Roman"/>
      <w:sz w:val="20"/>
      <w:szCs w:val="20"/>
      <w:lang w:eastAsia="en-US"/>
    </w:rPr>
  </w:style>
  <w:style w:type="character" w:customStyle="1" w:styleId="MenuOption">
    <w:name w:val="Menu Option"/>
    <w:basedOn w:val="DefaultParagraphFont"/>
    <w:rsid w:val="00A22AAC"/>
    <w:rPr>
      <w:b/>
      <w:smallCaps/>
    </w:rPr>
  </w:style>
  <w:style w:type="paragraph" w:customStyle="1" w:styleId="TableListNumber">
    <w:name w:val="Table List Number"/>
    <w:basedOn w:val="ListNumber"/>
    <w:rsid w:val="00A22AAC"/>
    <w:pPr>
      <w:numPr>
        <w:numId w:val="0"/>
      </w:numPr>
    </w:pPr>
  </w:style>
  <w:style w:type="paragraph" w:styleId="TOC4">
    <w:name w:val="toc 4"/>
    <w:basedOn w:val="TOCBase"/>
    <w:next w:val="Normal"/>
    <w:semiHidden/>
    <w:rsid w:val="00A22AAC"/>
    <w:pPr>
      <w:tabs>
        <w:tab w:val="right" w:leader="dot" w:pos="9071"/>
      </w:tabs>
      <w:ind w:left="1701"/>
    </w:pPr>
  </w:style>
  <w:style w:type="paragraph" w:customStyle="1" w:styleId="ListAlpha">
    <w:name w:val="List Alpha"/>
    <w:basedOn w:val="List"/>
    <w:rsid w:val="00A22AAC"/>
    <w:pPr>
      <w:numPr>
        <w:numId w:val="9"/>
      </w:numPr>
    </w:pPr>
  </w:style>
  <w:style w:type="paragraph" w:customStyle="1" w:styleId="ListAlpha2">
    <w:name w:val="List Alpha 2"/>
    <w:basedOn w:val="List2"/>
    <w:rsid w:val="00A22AAC"/>
    <w:pPr>
      <w:numPr>
        <w:numId w:val="8"/>
      </w:numPr>
    </w:pPr>
  </w:style>
  <w:style w:type="paragraph" w:styleId="List2">
    <w:name w:val="List 2"/>
    <w:basedOn w:val="BodyText"/>
    <w:rsid w:val="00A22AAC"/>
    <w:pPr>
      <w:tabs>
        <w:tab w:val="left" w:pos="680"/>
      </w:tabs>
      <w:spacing w:before="60" w:after="60"/>
      <w:ind w:left="680" w:hanging="340"/>
    </w:pPr>
  </w:style>
  <w:style w:type="paragraph" w:styleId="List3">
    <w:name w:val="List 3"/>
    <w:basedOn w:val="BodyText"/>
    <w:rsid w:val="00A22AAC"/>
    <w:pPr>
      <w:tabs>
        <w:tab w:val="left" w:pos="1021"/>
      </w:tabs>
      <w:spacing w:before="60" w:after="60"/>
      <w:ind w:left="1020" w:hanging="340"/>
    </w:pPr>
  </w:style>
  <w:style w:type="paragraph" w:styleId="List4">
    <w:name w:val="List 4"/>
    <w:basedOn w:val="BodyText"/>
    <w:rsid w:val="00A22AAC"/>
    <w:pPr>
      <w:tabs>
        <w:tab w:val="left" w:pos="1361"/>
      </w:tabs>
      <w:spacing w:before="60" w:after="60"/>
      <w:ind w:left="1361" w:hanging="340"/>
    </w:pPr>
  </w:style>
  <w:style w:type="paragraph" w:styleId="List5">
    <w:name w:val="List 5"/>
    <w:basedOn w:val="BodyText"/>
    <w:rsid w:val="00A22AAC"/>
    <w:pPr>
      <w:tabs>
        <w:tab w:val="left" w:pos="1701"/>
      </w:tabs>
      <w:spacing w:before="60" w:after="60"/>
      <w:ind w:left="1701" w:hanging="340"/>
    </w:pPr>
  </w:style>
  <w:style w:type="paragraph" w:styleId="ListBullet3">
    <w:name w:val="List Bullet 3"/>
    <w:basedOn w:val="List3"/>
    <w:rsid w:val="00A22AAC"/>
    <w:pPr>
      <w:numPr>
        <w:numId w:val="14"/>
      </w:numPr>
      <w:tabs>
        <w:tab w:val="clear" w:pos="1021"/>
      </w:tabs>
      <w:ind w:left="1037" w:hanging="357"/>
    </w:pPr>
  </w:style>
  <w:style w:type="paragraph" w:styleId="ListBullet4">
    <w:name w:val="List Bullet 4"/>
    <w:basedOn w:val="List4"/>
    <w:rsid w:val="00A22AAC"/>
    <w:pPr>
      <w:numPr>
        <w:numId w:val="3"/>
      </w:numPr>
      <w:tabs>
        <w:tab w:val="clear" w:pos="1361"/>
      </w:tabs>
    </w:pPr>
  </w:style>
  <w:style w:type="paragraph" w:styleId="ListBullet5">
    <w:name w:val="List Bullet 5"/>
    <w:basedOn w:val="List5"/>
    <w:rsid w:val="00A22AAC"/>
    <w:pPr>
      <w:numPr>
        <w:numId w:val="4"/>
      </w:numPr>
    </w:pPr>
  </w:style>
  <w:style w:type="paragraph" w:styleId="ListContinue2">
    <w:name w:val="List Continue 2"/>
    <w:basedOn w:val="List2"/>
    <w:rsid w:val="00A22AAC"/>
    <w:pPr>
      <w:ind w:firstLine="0"/>
    </w:pPr>
  </w:style>
  <w:style w:type="paragraph" w:styleId="ListContinue3">
    <w:name w:val="List Continue 3"/>
    <w:basedOn w:val="List3"/>
    <w:rsid w:val="00A22AAC"/>
    <w:pPr>
      <w:ind w:left="1021" w:firstLine="0"/>
    </w:pPr>
  </w:style>
  <w:style w:type="paragraph" w:styleId="ListContinue4">
    <w:name w:val="List Continue 4"/>
    <w:basedOn w:val="List4"/>
    <w:rsid w:val="00A22AAC"/>
    <w:pPr>
      <w:ind w:firstLine="0"/>
    </w:pPr>
  </w:style>
  <w:style w:type="paragraph" w:styleId="ListContinue5">
    <w:name w:val="List Continue 5"/>
    <w:basedOn w:val="List5"/>
    <w:rsid w:val="00A22AAC"/>
    <w:pPr>
      <w:ind w:firstLine="0"/>
    </w:pPr>
  </w:style>
  <w:style w:type="paragraph" w:styleId="ListNumber3">
    <w:name w:val="List Number 3"/>
    <w:basedOn w:val="List3"/>
    <w:rsid w:val="00A22AAC"/>
    <w:pPr>
      <w:numPr>
        <w:numId w:val="5"/>
      </w:numPr>
    </w:pPr>
  </w:style>
  <w:style w:type="paragraph" w:styleId="ListNumber4">
    <w:name w:val="List Number 4"/>
    <w:basedOn w:val="List4"/>
    <w:rsid w:val="00A22AAC"/>
    <w:pPr>
      <w:numPr>
        <w:numId w:val="6"/>
      </w:numPr>
    </w:pPr>
  </w:style>
  <w:style w:type="paragraph" w:styleId="ListNumber5">
    <w:name w:val="List Number 5"/>
    <w:basedOn w:val="List5"/>
    <w:rsid w:val="00A22AAC"/>
    <w:pPr>
      <w:numPr>
        <w:numId w:val="7"/>
      </w:numPr>
    </w:pPr>
  </w:style>
  <w:style w:type="paragraph" w:styleId="BlockText">
    <w:name w:val="Block Text"/>
    <w:basedOn w:val="Normal"/>
    <w:rsid w:val="00A22AAC"/>
    <w:pPr>
      <w:spacing w:after="120"/>
      <w:ind w:left="1440" w:right="1440"/>
    </w:pPr>
  </w:style>
  <w:style w:type="character" w:customStyle="1" w:styleId="Subscript">
    <w:name w:val="Subscript"/>
    <w:basedOn w:val="DefaultParagraphFont"/>
    <w:rsid w:val="00A22AAC"/>
    <w:rPr>
      <w:sz w:val="16"/>
      <w:vertAlign w:val="subscript"/>
    </w:rPr>
  </w:style>
  <w:style w:type="character" w:customStyle="1" w:styleId="Superscript">
    <w:name w:val="Superscript"/>
    <w:basedOn w:val="DefaultParagraphFont"/>
    <w:rsid w:val="00A22AAC"/>
    <w:rPr>
      <w:sz w:val="16"/>
      <w:vertAlign w:val="superscript"/>
    </w:rPr>
  </w:style>
  <w:style w:type="character" w:customStyle="1" w:styleId="Symbols">
    <w:name w:val="Symbols"/>
    <w:basedOn w:val="DefaultParagraphFont"/>
    <w:rsid w:val="00A22AAC"/>
    <w:rPr>
      <w:rFonts w:ascii="Symbol" w:hAnsi="Symbol"/>
    </w:rPr>
  </w:style>
  <w:style w:type="character" w:customStyle="1" w:styleId="MenuOptions">
    <w:name w:val="Menu Options"/>
    <w:basedOn w:val="DefaultParagraphFont"/>
    <w:rsid w:val="00A22AAC"/>
    <w:rPr>
      <w:rFonts w:ascii="Arial Narrow" w:hAnsi="Arial Narrow"/>
      <w:smallCaps/>
    </w:rPr>
  </w:style>
  <w:style w:type="character" w:customStyle="1" w:styleId="Buttons">
    <w:name w:val="Buttons"/>
    <w:basedOn w:val="DefaultParagraphFont"/>
    <w:rsid w:val="00A22AAC"/>
    <w:rPr>
      <w:b/>
    </w:rPr>
  </w:style>
  <w:style w:type="character" w:customStyle="1" w:styleId="Underlined">
    <w:name w:val="Underlined"/>
    <w:basedOn w:val="DefaultParagraphFont"/>
    <w:rsid w:val="00A22AAC"/>
    <w:rPr>
      <w:u w:val="single"/>
    </w:rPr>
  </w:style>
  <w:style w:type="paragraph" w:customStyle="1" w:styleId="TableBodyTextRight">
    <w:name w:val="Table Body Text Right"/>
    <w:basedOn w:val="TableBodyText"/>
    <w:rsid w:val="00A22AAC"/>
    <w:pPr>
      <w:widowControl w:val="0"/>
      <w:autoSpaceDE w:val="0"/>
      <w:autoSpaceDN w:val="0"/>
      <w:adjustRightInd w:val="0"/>
      <w:jc w:val="right"/>
    </w:pPr>
    <w:rPr>
      <w:rFonts w:cs="Arial"/>
      <w:szCs w:val="18"/>
    </w:rPr>
  </w:style>
  <w:style w:type="paragraph" w:customStyle="1" w:styleId="CopyrightText">
    <w:name w:val="Copyright Text"/>
    <w:basedOn w:val="BodyText"/>
    <w:rsid w:val="00A22AAC"/>
    <w:rPr>
      <w:sz w:val="18"/>
    </w:rPr>
  </w:style>
  <w:style w:type="paragraph" w:customStyle="1" w:styleId="BodySmallRight">
    <w:name w:val="Body Small Right"/>
    <w:basedOn w:val="BodyTextRight"/>
    <w:rsid w:val="00A22AAC"/>
    <w:rPr>
      <w:sz w:val="18"/>
      <w:szCs w:val="18"/>
    </w:rPr>
  </w:style>
  <w:style w:type="paragraph" w:customStyle="1" w:styleId="MarginEdition">
    <w:name w:val="Margin Edition"/>
    <w:basedOn w:val="MarginNote"/>
    <w:rsid w:val="00A22AAC"/>
    <w:pPr>
      <w:spacing w:before="0" w:after="0"/>
    </w:pPr>
    <w:rPr>
      <w:rFonts w:ascii="Times New Roman" w:hAnsi="Times New Roman"/>
      <w:color w:val="999999"/>
    </w:rPr>
  </w:style>
  <w:style w:type="paragraph" w:customStyle="1" w:styleId="Spacer">
    <w:name w:val="Spacer"/>
    <w:basedOn w:val="Normal"/>
    <w:rsid w:val="00A22AAC"/>
    <w:rPr>
      <w:sz w:val="2"/>
      <w:szCs w:val="2"/>
    </w:rPr>
  </w:style>
  <w:style w:type="character" w:customStyle="1" w:styleId="Small">
    <w:name w:val="Small"/>
    <w:basedOn w:val="DefaultParagraphFont"/>
    <w:rsid w:val="00A22AAC"/>
    <w:rPr>
      <w:sz w:val="16"/>
    </w:rPr>
  </w:style>
  <w:style w:type="paragraph" w:customStyle="1" w:styleId="WideTable">
    <w:name w:val="Wide Table"/>
    <w:basedOn w:val="Normal"/>
    <w:rsid w:val="00A22AAC"/>
    <w:pPr>
      <w:ind w:left="-1418"/>
    </w:pPr>
    <w:rPr>
      <w:sz w:val="2"/>
      <w:szCs w:val="2"/>
    </w:rPr>
  </w:style>
  <w:style w:type="character" w:styleId="PageNumber">
    <w:name w:val="page number"/>
    <w:basedOn w:val="DefaultParagraphFont"/>
    <w:rsid w:val="00A22AAC"/>
  </w:style>
  <w:style w:type="paragraph" w:styleId="Quote">
    <w:name w:val="Quote"/>
    <w:basedOn w:val="Heading1"/>
    <w:link w:val="QuoteChar"/>
    <w:qFormat/>
    <w:rsid w:val="00A22AAC"/>
    <w:rPr>
      <w:b w:val="0"/>
      <w:sz w:val="72"/>
      <w:szCs w:val="72"/>
      <w:lang w:val="en-NZ"/>
    </w:rPr>
  </w:style>
  <w:style w:type="character" w:customStyle="1" w:styleId="QuoteChar">
    <w:name w:val="Quote Char"/>
    <w:basedOn w:val="DefaultParagraphFont"/>
    <w:link w:val="Quote"/>
    <w:rsid w:val="00A22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AAC"/>
    <w:pPr>
      <w:pageBreakBefore/>
    </w:pPr>
  </w:style>
  <w:style w:type="paragraph" w:customStyle="1" w:styleId="Border">
    <w:name w:val="Border"/>
    <w:basedOn w:val="Normal"/>
    <w:qFormat/>
    <w:rsid w:val="00A22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AAC"/>
    <w:rPr>
      <w:b/>
      <w:bCs/>
      <w:i/>
      <w:iCs/>
      <w:color w:val="auto"/>
    </w:rPr>
  </w:style>
  <w:style w:type="paragraph" w:styleId="IntenseQuote">
    <w:name w:val="Intense Quote"/>
    <w:basedOn w:val="Normal"/>
    <w:next w:val="Normal"/>
    <w:link w:val="IntenseQuoteChar"/>
    <w:uiPriority w:val="30"/>
    <w:qFormat/>
    <w:rsid w:val="00A22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AAC"/>
    <w:rPr>
      <w:smallCaps/>
      <w:color w:val="auto"/>
      <w:u w:val="single"/>
    </w:rPr>
  </w:style>
  <w:style w:type="character" w:styleId="IntenseReference">
    <w:name w:val="Intense Reference"/>
    <w:basedOn w:val="DefaultParagraphFont"/>
    <w:uiPriority w:val="32"/>
    <w:qFormat/>
    <w:rsid w:val="00A22AAC"/>
    <w:rPr>
      <w:b/>
      <w:bCs/>
      <w:smallCaps/>
      <w:color w:val="auto"/>
      <w:spacing w:val="5"/>
      <w:u w:val="single"/>
    </w:rPr>
  </w:style>
  <w:style w:type="paragraph" w:customStyle="1" w:styleId="2ColumnHeading">
    <w:name w:val="2Column Heading"/>
    <w:basedOn w:val="BodyText"/>
    <w:qFormat/>
    <w:rsid w:val="00A22AAC"/>
    <w:pPr>
      <w:spacing w:after="60"/>
      <w:ind w:left="-2268"/>
    </w:pPr>
    <w:rPr>
      <w:b/>
    </w:rPr>
  </w:style>
  <w:style w:type="paragraph" w:customStyle="1" w:styleId="Heading1TOC">
    <w:name w:val="Heading1 TOC"/>
    <w:basedOn w:val="Normal"/>
    <w:qFormat/>
    <w:rsid w:val="00A22AAC"/>
    <w:pPr>
      <w:spacing w:before="240" w:after="120"/>
    </w:pPr>
    <w:rPr>
      <w:rFonts w:ascii="Times New Roman" w:hAnsi="Times New Roman"/>
      <w:b/>
      <w:sz w:val="32"/>
    </w:rPr>
  </w:style>
  <w:style w:type="paragraph" w:customStyle="1" w:styleId="Heading2TOC">
    <w:name w:val="Heading2 TOC"/>
    <w:basedOn w:val="Normal"/>
    <w:qFormat/>
    <w:rsid w:val="00A22AAC"/>
    <w:pPr>
      <w:spacing w:before="240" w:after="60"/>
    </w:pPr>
    <w:rPr>
      <w:rFonts w:ascii="Times New Roman" w:hAnsi="Times New Roman"/>
      <w:b/>
      <w:sz w:val="28"/>
    </w:rPr>
  </w:style>
  <w:style w:type="character" w:customStyle="1" w:styleId="Underline">
    <w:name w:val="Underline"/>
    <w:basedOn w:val="DefaultParagraphFont"/>
    <w:qFormat/>
    <w:rsid w:val="00A22AAC"/>
    <w:rPr>
      <w:u w:val="single"/>
    </w:rPr>
  </w:style>
  <w:style w:type="paragraph" w:styleId="BalloonText">
    <w:name w:val="Balloon Text"/>
    <w:basedOn w:val="Normal"/>
    <w:link w:val="BalloonTextChar"/>
    <w:rsid w:val="00A22AAC"/>
    <w:rPr>
      <w:rFonts w:ascii="Tahoma" w:hAnsi="Tahoma" w:cs="Tahoma"/>
      <w:sz w:val="16"/>
      <w:szCs w:val="16"/>
    </w:rPr>
  </w:style>
  <w:style w:type="character" w:customStyle="1" w:styleId="BalloonTextChar">
    <w:name w:val="Balloon Text Char"/>
    <w:basedOn w:val="DefaultParagraphFont"/>
    <w:link w:val="BalloonText"/>
    <w:rsid w:val="00A22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AAC"/>
    <w:rPr>
      <w:b/>
      <w:color w:val="660033"/>
      <w:spacing w:val="0"/>
    </w:rPr>
  </w:style>
  <w:style w:type="paragraph" w:customStyle="1" w:styleId="Nameditemlist">
    <w:name w:val="Named item list"/>
    <w:basedOn w:val="BodyText"/>
    <w:qFormat/>
    <w:rsid w:val="00A22AAC"/>
    <w:pPr>
      <w:tabs>
        <w:tab w:val="left" w:pos="2835"/>
      </w:tabs>
      <w:ind w:left="2835" w:hanging="2835"/>
    </w:pPr>
  </w:style>
  <w:style w:type="paragraph" w:customStyle="1" w:styleId="BodyTextnopadding">
    <w:name w:val="Body Text no padding"/>
    <w:basedOn w:val="BodyText"/>
    <w:qFormat/>
    <w:rsid w:val="00A22AAC"/>
    <w:pPr>
      <w:spacing w:before="0" w:after="0"/>
    </w:pPr>
  </w:style>
  <w:style w:type="paragraph" w:customStyle="1" w:styleId="BodyTextBold">
    <w:name w:val="Body Text Bold"/>
    <w:basedOn w:val="BodyText"/>
    <w:qFormat/>
    <w:rsid w:val="00A22AAC"/>
    <w:rPr>
      <w:b/>
    </w:rPr>
  </w:style>
  <w:style w:type="character" w:styleId="Hyperlink">
    <w:name w:val="Hyperlink"/>
    <w:basedOn w:val="DefaultParagraphFont"/>
    <w:uiPriority w:val="99"/>
    <w:unhideWhenUsed/>
    <w:rsid w:val="002C6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6136</Characters>
  <Application>Microsoft Office Word</Application>
  <DocSecurity>0</DocSecurity>
  <Lines>266</Lines>
  <Paragraphs>173</Paragraphs>
  <ScaleCrop>false</ScaleCrop>
  <Company>Author-it Software Corporation Ltd.</Company>
  <LinksUpToDate>false</LinksUpToDate>
  <CharactersWithSpaces>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CPPCLO3004 Maintain carpeted floors</dc:title>
  <dc:subject>Approved</dc:subject>
  <dc:creator>Artibus Innovation</dc:creator>
  <cp:keywords>Release: 2</cp:keywords>
  <dc:description>Review Date: 12 April 2008</dc:description>
  <cp:lastModifiedBy>HSD_TPCMSd.prod</cp:lastModifiedBy>
  <cp:revision>3</cp:revision>
  <dcterms:created xsi:type="dcterms:W3CDTF">2021-05-19T13:13:00Z</dcterms:created>
  <dcterms:modified xsi:type="dcterms:W3CDTF">2021-05-19T13:13:00Z</dcterms:modified>
</cp:coreProperties>
</file>