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CF9" w:rsidP="001A4CF9">
      <w:pPr>
        <w:pStyle w:val="Title"/>
      </w:pPr>
      <w:r>
        <w:fldChar w:fldCharType="begin"/>
      </w:r>
      <w:r>
        <w:instrText xml:space="preserve"> TITLE   \* MERGEFORMAT </w:instrText>
      </w:r>
      <w:r>
        <w:fldChar w:fldCharType="separate"/>
      </w:r>
      <w:r>
        <w:t>CPPCLO2018 Sort, remove and recycle waste material</w:t>
      </w:r>
      <w:r>
        <w:fldChar w:fldCharType="end"/>
      </w:r>
    </w:p>
    <w:p w:rsidR="001A4CF9" w:rsidP="001A4CF9">
      <w:pPr>
        <w:pStyle w:val="Version"/>
        <w:sectPr w:rsidSect="00C201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1C0" w:rsidP="00C201C0">
      <w:pPr>
        <w:pStyle w:val="SuperHeading"/>
      </w:pPr>
      <w:r w:rsidRPr="00C201C0">
        <w:t>CPPCLO2018 Sort, remove and recycle waste material</w:t>
      </w:r>
    </w:p>
    <w:p w:rsidR="00000000" w:rsidRPr="00C201C0" w:rsidP="00C201C0">
      <w:pPr>
        <w:pStyle w:val="Heading1"/>
      </w:pPr>
      <w:bookmarkStart w:id="1" w:name="O_954836"/>
      <w:bookmarkEnd w:id="1"/>
      <w:r w:rsidRPr="00C201C0">
        <w:t>Modification History</w:t>
      </w:r>
    </w:p>
    <w:tbl>
      <w:tblPr>
        <w:tblW w:w="0" w:type="auto"/>
        <w:tblCellMar>
          <w:left w:w="62" w:type="dxa"/>
          <w:right w:w="62" w:type="dxa"/>
        </w:tblCellMar>
        <w:tblLook w:val="0000"/>
      </w:tblPr>
      <w:tblGrid>
        <w:gridCol w:w="3480"/>
        <w:gridCol w:w="5716"/>
      </w:tblGrid>
      <w:tr w:rsidTr="001A4C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Comment</w:t>
            </w:r>
          </w:p>
        </w:tc>
      </w:tr>
      <w:tr w:rsidTr="001A4C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BodyText"/>
            </w:pPr>
            <w:r w:rsidRPr="00C201C0">
              <w:t>This version first released with CPP Property Services Training Package Version 5.0.</w:t>
            </w:r>
          </w:p>
        </w:tc>
      </w:tr>
    </w:tbl>
    <w:p w:rsidR="00000000" w:rsidRPr="00C201C0" w:rsidP="00C201C0">
      <w:pPr>
        <w:pStyle w:val="BodyText"/>
      </w:pPr>
    </w:p>
    <w:p w:rsidR="00000000" w:rsidRPr="00C201C0" w:rsidP="00C201C0">
      <w:pPr>
        <w:pStyle w:val="AllowPageBreak"/>
      </w:pPr>
    </w:p>
    <w:p w:rsidR="00000000" w:rsidRPr="00C201C0" w:rsidP="00C201C0">
      <w:pPr>
        <w:pStyle w:val="Heading1"/>
      </w:pPr>
      <w:bookmarkStart w:id="2" w:name="O_954837"/>
      <w:bookmarkEnd w:id="2"/>
      <w:r w:rsidRPr="00C201C0">
        <w:t>Application</w:t>
      </w:r>
    </w:p>
    <w:p w:rsidR="00000000" w:rsidRPr="00C201C0" w:rsidP="001A4CF9">
      <w:pPr>
        <w:pStyle w:val="BodyText"/>
      </w:pPr>
      <w:r w:rsidRPr="00C201C0">
        <w:t>This unit of competency specifies the outcomes required to sort and remove waste and</w:t>
      </w:r>
      <w:r w:rsidRPr="00C201C0">
        <w:t xml:space="preserve"> recyclable materials in a range of workplace contexts.</w:t>
      </w:r>
    </w:p>
    <w:p w:rsidR="00000000" w:rsidRPr="00C201C0" w:rsidP="001A4CF9">
      <w:pPr>
        <w:pStyle w:val="BodyText"/>
      </w:pPr>
      <w:r w:rsidRPr="00C201C0">
        <w:t xml:space="preserve">This unit applies to cleaning personnel who sort, remove and recycle waste material. It includes the ability to assess the task, identify types of waste and recyclable materials, identify the safety </w:t>
      </w:r>
      <w:r w:rsidRPr="00C201C0">
        <w:t xml:space="preserve">specifications and procedures of the task, understand client requirements and apply company policies and procedures. </w:t>
      </w:r>
    </w:p>
    <w:p w:rsidR="00000000" w:rsidRPr="00C201C0" w:rsidP="001A4CF9">
      <w:pPr>
        <w:pStyle w:val="BodyText"/>
      </w:pPr>
      <w:r w:rsidRPr="00C201C0">
        <w:t>It applies to individuals who perform their duties alone or in a team environment, under routine supervision and without supervisory resp</w:t>
      </w:r>
      <w:r w:rsidRPr="00C201C0">
        <w:t>onsibilities.</w:t>
      </w:r>
    </w:p>
    <w:p w:rsidR="00000000" w:rsidRPr="00C201C0" w:rsidP="001A4CF9">
      <w:pPr>
        <w:pStyle w:val="BodyText"/>
      </w:pPr>
      <w:r w:rsidRPr="00C201C0">
        <w:t>No licensing, legislative or certification requirements apply to this unit at the time of publication.</w:t>
      </w:r>
    </w:p>
    <w:p w:rsidR="00000000" w:rsidRPr="00C201C0" w:rsidP="00C201C0">
      <w:pPr>
        <w:pStyle w:val="Heading1"/>
      </w:pPr>
      <w:bookmarkStart w:id="3" w:name="O_954838"/>
      <w:bookmarkEnd w:id="3"/>
      <w:r w:rsidRPr="00C201C0">
        <w:t>Pre-requisite Unit</w:t>
      </w:r>
    </w:p>
    <w:p w:rsidR="00000000" w:rsidRPr="00C201C0" w:rsidP="001A4CF9">
      <w:pPr>
        <w:pStyle w:val="BodyText"/>
      </w:pPr>
      <w:r w:rsidRPr="00C201C0">
        <w:t>Nil</w:t>
      </w:r>
    </w:p>
    <w:p w:rsidR="00000000" w:rsidRPr="00C201C0" w:rsidP="00C201C0">
      <w:pPr>
        <w:pStyle w:val="Heading1"/>
      </w:pPr>
      <w:bookmarkStart w:id="4" w:name="O_954839"/>
      <w:bookmarkEnd w:id="4"/>
      <w:r w:rsidRPr="00C201C0">
        <w:t>Competency Field</w:t>
      </w:r>
    </w:p>
    <w:p w:rsidR="00000000" w:rsidRPr="00C201C0" w:rsidP="00C201C0">
      <w:pPr>
        <w:pStyle w:val="Heading1"/>
      </w:pPr>
      <w:bookmarkStart w:id="5" w:name="O_954840"/>
      <w:bookmarkEnd w:id="5"/>
      <w:r w:rsidRPr="00C201C0">
        <w:t>Unit Sector</w:t>
      </w:r>
    </w:p>
    <w:p w:rsidR="00000000" w:rsidRPr="00C201C0" w:rsidP="001A4CF9">
      <w:pPr>
        <w:pStyle w:val="BodyText"/>
      </w:pPr>
      <w:r w:rsidRPr="00C201C0">
        <w:t>Cleaning Operations</w:t>
      </w:r>
    </w:p>
    <w:p w:rsidR="00000000" w:rsidRPr="00C201C0" w:rsidP="00C201C0">
      <w:pPr>
        <w:pStyle w:val="Heading1"/>
      </w:pPr>
      <w:bookmarkStart w:id="6" w:name="O_954841"/>
      <w:bookmarkEnd w:id="6"/>
      <w:r w:rsidRPr="00C201C0">
        <w:t>Elements and Performance Criteria</w:t>
      </w:r>
    </w:p>
    <w:tbl>
      <w:tblPr>
        <w:tblW w:w="0" w:type="auto"/>
        <w:tblLayout w:type="fixed"/>
        <w:tblCellMar>
          <w:left w:w="62" w:type="dxa"/>
          <w:right w:w="62" w:type="dxa"/>
        </w:tblCellMar>
        <w:tblLook w:val="0000"/>
      </w:tblPr>
      <w:tblGrid>
        <w:gridCol w:w="630"/>
        <w:gridCol w:w="1620"/>
        <w:gridCol w:w="720"/>
        <w:gridCol w:w="3870"/>
      </w:tblGrid>
      <w:tr w:rsidTr="001A4CF9">
        <w:tblPrEx>
          <w:tblW w:w="0" w:type="auto"/>
          <w:tblLayout w:type="fixed"/>
          <w:tblCellMar>
            <w:left w:w="62" w:type="dxa"/>
            <w:right w:w="62" w:type="dxa"/>
          </w:tblCellMar>
          <w:tblLook w:val="0000"/>
        </w:tblPrEx>
        <w:tc>
          <w:tcPr>
            <w:tcW w:w="22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BodyText"/>
            </w:pPr>
            <w:r w:rsidRPr="00C201C0">
              <w:rPr>
                <w:rStyle w:val="SpecialBold"/>
              </w:rPr>
              <w:t>ELEMENT</w:t>
            </w:r>
          </w:p>
        </w:tc>
        <w:tc>
          <w:tcPr>
            <w:tcW w:w="45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rPr>
                <w:rStyle w:val="SpecialBold"/>
              </w:rPr>
              <w:t>PERFORMANCE CRITERIA</w:t>
            </w:r>
          </w:p>
        </w:tc>
      </w:tr>
      <w:tr w:rsidTr="001A4CF9">
        <w:tblPrEx>
          <w:tblW w:w="0" w:type="auto"/>
          <w:tblLayout w:type="fixed"/>
          <w:tblCellMar>
            <w:left w:w="62" w:type="dxa"/>
            <w:right w:w="62" w:type="dxa"/>
          </w:tblCellMar>
          <w:tblLook w:val="0000"/>
        </w:tblPrEx>
        <w:tc>
          <w:tcPr>
            <w:tcW w:w="22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Elements describe the essential outcomes.</w:t>
            </w:r>
          </w:p>
        </w:tc>
        <w:tc>
          <w:tcPr>
            <w:tcW w:w="45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Performance criteria describe the performance needed to demonstrate achievement of the element.</w:t>
            </w:r>
          </w:p>
        </w:tc>
      </w:tr>
      <w:tr w:rsidTr="001A4CF9">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Identify job requirements.</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Review work order and work area to identify sorting requirements for waste and recyclable material.</w:t>
            </w:r>
          </w:p>
        </w:tc>
      </w:tr>
      <w:tr w:rsidTr="001A4CF9">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Identify types of waste and recyclables to be sorted and removed.</w:t>
            </w:r>
          </w:p>
        </w:tc>
      </w:tr>
      <w:tr w:rsidTr="001A4CF9">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 xml:space="preserve">Assess workplace hazards and work restrictions affecting completion of work </w:t>
            </w:r>
            <w:r w:rsidRPr="00C201C0">
              <w:t>order.</w:t>
            </w:r>
          </w:p>
        </w:tc>
      </w:tr>
      <w:tr w:rsidTr="001A4CF9">
        <w:tblPrEx>
          <w:tblW w:w="0" w:type="auto"/>
          <w:tblLayout w:type="fixed"/>
          <w:tblCellMar>
            <w:left w:w="62" w:type="dxa"/>
            <w:right w:w="62" w:type="dxa"/>
          </w:tblCellMar>
          <w:tblLook w:val="0000"/>
        </w:tblPrEx>
        <w:trPr>
          <w:trHeight w:val="1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Communicate and clarify issues with supervisor, team member or client.</w:t>
            </w:r>
          </w:p>
        </w:tc>
      </w:tr>
      <w:tr w:rsidTr="001A4CF9">
        <w:tblPrEx>
          <w:tblW w:w="0" w:type="auto"/>
          <w:tblLayout w:type="fixed"/>
          <w:tblCellMar>
            <w:left w:w="62" w:type="dxa"/>
            <w:right w:w="62" w:type="dxa"/>
          </w:tblCellMar>
          <w:tblLook w:val="0000"/>
        </w:tblPrEx>
        <w:trPr>
          <w:trHeight w:val="40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1.5</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Refer to Safety Data Sheets (SDS) and follow safe work methods.</w:t>
            </w:r>
          </w:p>
        </w:tc>
      </w:tr>
      <w:tr w:rsidTr="001A4CF9">
        <w:tblPrEx>
          <w:tblW w:w="0" w:type="auto"/>
          <w:tblLayout w:type="fixed"/>
          <w:tblCellMar>
            <w:left w:w="62" w:type="dxa"/>
            <w:right w:w="62" w:type="dxa"/>
          </w:tblCellMar>
          <w:tblLook w:val="0000"/>
        </w:tblPrEx>
        <w:trPr>
          <w:trHeight w:val="373"/>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1.6</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 xml:space="preserve">Position safety signage and barriers to control hazards. </w:t>
            </w:r>
          </w:p>
        </w:tc>
      </w:tr>
      <w:tr w:rsidTr="001A4CF9">
        <w:tblPrEx>
          <w:tblW w:w="0" w:type="auto"/>
          <w:tblLayout w:type="fixed"/>
          <w:tblCellMar>
            <w:left w:w="62" w:type="dxa"/>
            <w:right w:w="62" w:type="dxa"/>
          </w:tblCellMar>
          <w:tblLook w:val="0000"/>
        </w:tblPrEx>
        <w:trPr>
          <w:trHeight w:val="579"/>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2.</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 xml:space="preserve">Sort, remove and recycle waste. </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2.1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Select, check and use personal protective equipment (PPE).</w:t>
            </w:r>
          </w:p>
        </w:tc>
      </w:tr>
      <w:tr w:rsidTr="001A4CF9">
        <w:tblPrEx>
          <w:tblW w:w="0" w:type="auto"/>
          <w:tblLayout w:type="fixed"/>
          <w:tblCellMar>
            <w:left w:w="62" w:type="dxa"/>
            <w:right w:w="62" w:type="dxa"/>
          </w:tblCellMar>
          <w:tblLook w:val="0000"/>
        </w:tblPrEx>
        <w:trPr>
          <w:trHeight w:val="35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2.2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 xml:space="preserve">Select cleaning and waste removal equipment and inspect prior to use to ensure safety. </w:t>
            </w:r>
          </w:p>
        </w:tc>
      </w:tr>
      <w:tr w:rsidTr="001A4CF9">
        <w:tblPrEx>
          <w:tblW w:w="0" w:type="auto"/>
          <w:tblLayout w:type="fixed"/>
          <w:tblCellMar>
            <w:left w:w="62" w:type="dxa"/>
            <w:right w:w="62" w:type="dxa"/>
          </w:tblCellMar>
          <w:tblLook w:val="0000"/>
        </w:tblPrEx>
        <w:trPr>
          <w:trHeight w:val="551"/>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2.3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Identify, separate and sort recyclable materials.</w:t>
            </w:r>
          </w:p>
        </w:tc>
      </w:tr>
      <w:tr w:rsidTr="001A4CF9">
        <w:tblPrEx>
          <w:tblW w:w="0" w:type="auto"/>
          <w:tblLayout w:type="fixed"/>
          <w:tblCellMar>
            <w:left w:w="62" w:type="dxa"/>
            <w:right w:w="62" w:type="dxa"/>
          </w:tblCellMar>
          <w:tblLook w:val="0000"/>
        </w:tblPrEx>
        <w:trPr>
          <w:trHeight w:val="35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2.4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Safely sort materials and remove waste to waste carrier.</w:t>
            </w:r>
          </w:p>
        </w:tc>
      </w:tr>
      <w:tr w:rsidTr="001A4CF9">
        <w:tblPrEx>
          <w:tblW w:w="0" w:type="auto"/>
          <w:tblLayout w:type="fixed"/>
          <w:tblCellMar>
            <w:left w:w="62" w:type="dxa"/>
            <w:right w:w="62" w:type="dxa"/>
          </w:tblCellMar>
          <w:tblLook w:val="0000"/>
        </w:tblPrEx>
        <w:trPr>
          <w:trHeight w:val="656"/>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3.</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Tidy work site.</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3.1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Dispose of collected soil and waste in accordance with workplace procedures.</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3.2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Tidy work area.</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3.3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 xml:space="preserve">Spot-clean rubbish bins and surrounds in accordance with workplace hygiene standards. </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3.4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Replace soiled rubbish bin liners.</w:t>
            </w:r>
          </w:p>
        </w:tc>
      </w:tr>
      <w:tr w:rsidTr="001A4CF9">
        <w:tblPrEx>
          <w:tblW w:w="0" w:type="auto"/>
          <w:tblLayout w:type="fixed"/>
          <w:tblCellMar>
            <w:left w:w="62" w:type="dxa"/>
            <w:right w:w="62" w:type="dxa"/>
          </w:tblCellMar>
          <w:tblLook w:val="0000"/>
        </w:tblPrEx>
        <w:trPr>
          <w:trHeight w:val="626"/>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Complete task.</w:t>
            </w: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4.1</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Safely store equipment and PPE, as required by workplace standards.</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4.2</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Check equipment for damage and wear before storing.</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4.3</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Safely store equipment, chemicals, and PPE to allow ready-to-use access.</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4.4</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Report malfunctions, faults, wear or damage to cleaning equipment and environs to supervisor.</w:t>
            </w:r>
          </w:p>
        </w:tc>
      </w:tr>
      <w:tr w:rsidTr="001A4CF9">
        <w:tblPrEx>
          <w:tblW w:w="0" w:type="auto"/>
          <w:tblLayout w:type="fixed"/>
          <w:tblCellMar>
            <w:left w:w="62" w:type="dxa"/>
            <w:right w:w="62" w:type="dxa"/>
          </w:tblCellMar>
          <w:tblLook w:val="0000"/>
        </w:tblPrEx>
        <w:trPr>
          <w:trHeight w:val="178"/>
        </w:trPr>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4.5</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BodyText"/>
            </w:pPr>
            <w:r w:rsidRPr="00C201C0">
              <w:t>Complete workplace cleaning schedule.</w:t>
            </w:r>
          </w:p>
        </w:tc>
      </w:tr>
    </w:tbl>
    <w:p w:rsidR="00000000" w:rsidRPr="00C201C0" w:rsidP="00C201C0">
      <w:pPr>
        <w:pStyle w:val="BodyText"/>
      </w:pPr>
    </w:p>
    <w:p w:rsidR="00000000" w:rsidRPr="00C201C0" w:rsidP="00C201C0">
      <w:pPr>
        <w:pStyle w:val="AllowPageBreak"/>
      </w:pPr>
    </w:p>
    <w:p w:rsidR="00000000" w:rsidRPr="00C201C0" w:rsidP="00C201C0">
      <w:pPr>
        <w:pStyle w:val="Heading1"/>
      </w:pPr>
      <w:bookmarkStart w:id="7" w:name="O_954842"/>
      <w:bookmarkEnd w:id="7"/>
      <w:r w:rsidRPr="00C201C0">
        <w:t>Foundation Skills</w:t>
      </w:r>
    </w:p>
    <w:tbl>
      <w:tblPr>
        <w:tblW w:w="0" w:type="auto"/>
        <w:tblLayout w:type="fixed"/>
        <w:tblCellMar>
          <w:left w:w="62" w:type="dxa"/>
          <w:right w:w="62" w:type="dxa"/>
        </w:tblCellMar>
        <w:tblLook w:val="0000"/>
      </w:tblPr>
      <w:tblGrid>
        <w:gridCol w:w="2700"/>
        <w:gridCol w:w="6120"/>
      </w:tblGrid>
      <w:tr w:rsidTr="001A4CF9">
        <w:tblPrEx>
          <w:tblW w:w="0" w:type="auto"/>
          <w:tblLayout w:type="fixed"/>
          <w:tblCellMar>
            <w:left w:w="62" w:type="dxa"/>
            <w:right w:w="62" w:type="dxa"/>
          </w:tblCellMar>
          <w:tblLook w:val="0000"/>
        </w:tblPrEx>
        <w:tc>
          <w:tcPr>
            <w:tcW w:w="8820" w:type="dxa"/>
            <w:gridSpan w:val="2"/>
            <w:tcBorders>
              <w:top w:val="nil"/>
              <w:left w:val="nil"/>
              <w:bottom w:val="single" w:sz="6" w:space="0" w:color="auto"/>
              <w:right w:val="nil"/>
            </w:tcBorders>
            <w:tcMar>
              <w:top w:w="0" w:type="dxa"/>
              <w:left w:w="62" w:type="dxa"/>
              <w:bottom w:w="0" w:type="dxa"/>
              <w:right w:w="62" w:type="dxa"/>
            </w:tcMar>
          </w:tcPr>
          <w:p w:rsidR="00000000" w:rsidP="00C201C0">
            <w:pPr>
              <w:pStyle w:val="TableBodyText"/>
              <w:rPr>
                <w:lang w:val="en-NZ"/>
              </w:rPr>
            </w:pPr>
            <w:r w:rsidRPr="00C201C0">
              <w:t>This section describes language, literacy, numeracy and employment skills that are essential to the performance in this unit, but not explicit in the performance criteria.</w:t>
            </w:r>
          </w:p>
        </w:tc>
      </w:tr>
      <w:tr w:rsidTr="001A4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TableBodyText"/>
            </w:pPr>
            <w:r w:rsidRPr="00C201C0">
              <w:rPr>
                <w:rStyle w:val="SpecialBold"/>
              </w:rPr>
              <w:t>Skill</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rPr>
                <w:rStyle w:val="SpecialBold"/>
              </w:rPr>
              <w:t>Performance Feature</w:t>
            </w:r>
          </w:p>
        </w:tc>
      </w:tr>
      <w:tr w:rsidTr="001A4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t xml:space="preserve">Reading skills to: </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TableListBullet"/>
            </w:pPr>
            <w:r w:rsidRPr="00C201C0">
              <w:t>Interpret work orders and workplace safety procedures</w:t>
            </w:r>
          </w:p>
          <w:p w:rsidR="00000000" w:rsidRPr="00C201C0" w:rsidP="00C201C0">
            <w:pPr>
              <w:pStyle w:val="TableListBullet"/>
            </w:pPr>
            <w:r w:rsidRPr="00C201C0">
              <w:t>Interpret Safety Data Sheets (SDS)</w:t>
            </w:r>
          </w:p>
          <w:p w:rsidR="00000000" w:rsidP="00C201C0">
            <w:pPr>
              <w:pStyle w:val="TableListBullet"/>
              <w:rPr>
                <w:lang w:val="en-NZ"/>
              </w:rPr>
            </w:pPr>
            <w:r w:rsidRPr="00C201C0">
              <w:t>Interpret equipment manuals and chemical labels</w:t>
            </w:r>
          </w:p>
        </w:tc>
      </w:tr>
      <w:tr w:rsidTr="001A4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t>Oral communication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TableListBullet"/>
            </w:pPr>
            <w:r w:rsidRPr="00C201C0">
              <w:t>Communicate effectively with supervisors and team members.</w:t>
            </w:r>
          </w:p>
          <w:p w:rsidR="00000000" w:rsidRPr="00C201C0" w:rsidP="00C201C0">
            <w:pPr>
              <w:pStyle w:val="TableListBullet"/>
            </w:pPr>
            <w:r w:rsidRPr="00C201C0">
              <w:t>Ask questions and clarify any queries when necessary</w:t>
            </w:r>
          </w:p>
          <w:p w:rsidR="00000000" w:rsidP="00C201C0">
            <w:pPr>
              <w:pStyle w:val="TableListBullet"/>
              <w:rPr>
                <w:lang w:val="en-NZ"/>
              </w:rPr>
            </w:pPr>
            <w:r w:rsidRPr="00C201C0">
              <w:t>Report any problems to supervisor</w:t>
            </w:r>
          </w:p>
        </w:tc>
      </w:tr>
      <w:tr w:rsidTr="001A4CF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t>Learning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ListBullet"/>
              <w:rPr>
                <w:lang w:val="en-NZ"/>
              </w:rPr>
            </w:pPr>
            <w:r w:rsidRPr="00C201C0">
              <w:t>Locate information in workplace documents, manuals, and labels</w:t>
            </w:r>
          </w:p>
        </w:tc>
      </w:tr>
      <w:tr w:rsidTr="001A4CF9">
        <w:tblPrEx>
          <w:tblW w:w="0" w:type="auto"/>
          <w:tblLayout w:type="fixed"/>
          <w:tblCellMar>
            <w:left w:w="62" w:type="dxa"/>
            <w:right w:w="62" w:type="dxa"/>
          </w:tblCellMar>
          <w:tblLook w:val="0000"/>
        </w:tblPrEx>
        <w:trPr>
          <w:trHeight w:val="35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t xml:space="preserve">Numeracy skills to: </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ListBullet"/>
              <w:rPr>
                <w:lang w:val="en-NZ"/>
              </w:rPr>
            </w:pPr>
            <w:r w:rsidRPr="00C201C0">
              <w:t>Ca</w:t>
            </w:r>
            <w:r w:rsidRPr="00C201C0">
              <w:t>lculate and measure quantities of chemicals</w:t>
            </w:r>
          </w:p>
        </w:tc>
      </w:tr>
      <w:tr w:rsidTr="001A4CF9">
        <w:tblPrEx>
          <w:tblW w:w="0" w:type="auto"/>
          <w:tblLayout w:type="fixed"/>
          <w:tblCellMar>
            <w:left w:w="62" w:type="dxa"/>
            <w:right w:w="62" w:type="dxa"/>
          </w:tblCellMar>
          <w:tblLook w:val="0000"/>
        </w:tblPrEx>
        <w:trPr>
          <w:trHeight w:val="262"/>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TableBodyText"/>
              <w:rPr>
                <w:lang w:val="en-NZ"/>
              </w:rPr>
            </w:pPr>
            <w:r w:rsidRPr="00C201C0">
              <w:t>Writing skills to:</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TableListBullet"/>
            </w:pPr>
            <w:r w:rsidRPr="00C201C0">
              <w:t>Complete workplace reports</w:t>
            </w:r>
          </w:p>
        </w:tc>
      </w:tr>
    </w:tbl>
    <w:p w:rsidR="00000000" w:rsidRPr="00C201C0" w:rsidP="00C201C0">
      <w:pPr>
        <w:pStyle w:val="BodyText"/>
      </w:pPr>
    </w:p>
    <w:p w:rsidR="00000000" w:rsidRPr="00C201C0" w:rsidP="00C201C0">
      <w:pPr>
        <w:pStyle w:val="AllowPageBreak"/>
      </w:pPr>
    </w:p>
    <w:p w:rsidR="00000000" w:rsidRPr="00C201C0" w:rsidP="00C201C0">
      <w:pPr>
        <w:pStyle w:val="Heading1"/>
      </w:pPr>
      <w:bookmarkStart w:id="8" w:name="O_954843"/>
      <w:bookmarkEnd w:id="8"/>
      <w:r w:rsidRPr="00C201C0">
        <w:t>Range of Conditions</w:t>
      </w:r>
    </w:p>
    <w:p w:rsidR="00000000" w:rsidRPr="00C201C0" w:rsidP="001A4CF9">
      <w:pPr>
        <w:pStyle w:val="BodyText"/>
      </w:pPr>
      <w:r w:rsidRPr="00C201C0">
        <w:t>Not Applicable</w:t>
      </w:r>
    </w:p>
    <w:p w:rsidR="00000000" w:rsidRPr="00C201C0" w:rsidP="00C201C0">
      <w:pPr>
        <w:pStyle w:val="Heading1"/>
      </w:pPr>
      <w:bookmarkStart w:id="9" w:name="O_954844"/>
      <w:bookmarkEnd w:id="9"/>
      <w:r w:rsidRPr="00C201C0">
        <w:t>Unit Mapping Information</w:t>
      </w:r>
    </w:p>
    <w:p w:rsidR="00000000" w:rsidRPr="00C201C0" w:rsidP="001A4CF9">
      <w:pPr>
        <w:pStyle w:val="BodyText"/>
      </w:pPr>
      <w:r w:rsidRPr="00C201C0">
        <w:t>No equivalent unit.</w:t>
      </w:r>
    </w:p>
    <w:p w:rsidR="00000000" w:rsidRPr="00C201C0" w:rsidP="00C201C0">
      <w:pPr>
        <w:pStyle w:val="Heading1"/>
      </w:pPr>
      <w:bookmarkStart w:id="10" w:name="O_954851"/>
      <w:bookmarkEnd w:id="10"/>
      <w:r w:rsidRPr="00C201C0">
        <w:t>Links</w:t>
      </w:r>
    </w:p>
    <w:p w:rsidR="00000000" w:rsidRPr="00C201C0" w:rsidP="001A4CF9">
      <w:pPr>
        <w:pStyle w:val="BodyText"/>
      </w:pPr>
      <w:r w:rsidRPr="00C201C0">
        <w:t xml:space="preserve">An Implementation Guide to this Training Package is available at the VETNet website at - </w:t>
      </w:r>
      <w:r>
        <w:fldChar w:fldCharType="begin"/>
      </w:r>
      <w:r>
        <w:instrText xml:space="preserve"> HYPERLINK "https://vetnet.gov.au/Pages/TrainingDocs.aspx?q=6f3f9672-30e8-4835-b348-205dfcf13d9b" </w:instrText>
      </w:r>
      <w:r>
        <w:fldChar w:fldCharType="separate"/>
      </w:r>
      <w:r w:rsidRPr="00413F27">
        <w:rPr>
          <w:rStyle w:val="Hyperlink"/>
        </w:rPr>
        <w:t>https://vetnet.gov.au/Pages/TrainingDocs.aspx?q=6f3f9672-30e8-4835-b348-205dfcf13d9b</w:t>
      </w:r>
      <w:r>
        <w:fldChar w:fldCharType="end"/>
      </w:r>
    </w:p>
    <w:p w:rsidR="00000000" w:rsidRPr="00C201C0" w:rsidP="001A4CF9">
      <w:pPr>
        <w:pStyle w:val="BodyText"/>
        <w:sectPr w:rsidSect="00C201C0">
          <w:headerReference w:type="default" r:id="rId10"/>
          <w:footerReference w:type="default" r:id="rId11"/>
          <w:pgSz w:w="11908" w:h="16833"/>
          <w:pgMar w:top="1702" w:right="1418" w:bottom="1702" w:left="1418" w:header="992" w:footer="992" w:gutter="0"/>
          <w:cols w:space="720"/>
          <w:noEndnote/>
          <w:docGrid w:linePitch="299"/>
        </w:sectPr>
      </w:pPr>
    </w:p>
    <w:p w:rsidR="00000000" w:rsidRPr="00C201C0" w:rsidP="00C201C0">
      <w:pPr>
        <w:pStyle w:val="SuperHeading"/>
      </w:pPr>
      <w:r w:rsidRPr="00C201C0">
        <w:t>Assessment Requirements for CPPCLO2</w:t>
      </w:r>
      <w:r w:rsidRPr="00C201C0">
        <w:t>018 Sort, remove and recycle waste material</w:t>
      </w:r>
    </w:p>
    <w:p w:rsidR="00000000" w:rsidRPr="00C201C0" w:rsidP="00C201C0">
      <w:pPr>
        <w:pStyle w:val="Heading1"/>
      </w:pPr>
      <w:bookmarkStart w:id="11" w:name="O_954846"/>
      <w:bookmarkEnd w:id="11"/>
      <w:r w:rsidRPr="00C201C0">
        <w:t>Modification History</w:t>
      </w:r>
    </w:p>
    <w:tbl>
      <w:tblPr>
        <w:tblW w:w="0" w:type="auto"/>
        <w:tblLayout w:type="fixed"/>
        <w:tblCellMar>
          <w:left w:w="62" w:type="dxa"/>
          <w:right w:w="62" w:type="dxa"/>
        </w:tblCellMar>
        <w:tblLook w:val="0000"/>
      </w:tblPr>
      <w:tblGrid>
        <w:gridCol w:w="3780"/>
        <w:gridCol w:w="4950"/>
      </w:tblGrid>
      <w:tr w:rsidTr="001A4CF9">
        <w:tblPrEx>
          <w:tblW w:w="0" w:type="auto"/>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Release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Comment</w:t>
            </w:r>
          </w:p>
        </w:tc>
      </w:tr>
      <w:tr w:rsidTr="001A4CF9">
        <w:tblPrEx>
          <w:tblW w:w="0" w:type="auto"/>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1C0">
            <w:pPr>
              <w:pStyle w:val="BodyText"/>
              <w:rPr>
                <w:lang w:val="en-NZ"/>
              </w:rPr>
            </w:pPr>
            <w:r w:rsidRPr="00C201C0">
              <w:t>Release 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1C0" w:rsidP="00C201C0">
            <w:pPr>
              <w:pStyle w:val="BodyText"/>
            </w:pPr>
            <w:r w:rsidRPr="00C201C0">
              <w:t>This version first released with CPP Property Services Training Package Version 5.0.</w:t>
            </w:r>
          </w:p>
        </w:tc>
      </w:tr>
    </w:tbl>
    <w:p w:rsidR="00000000" w:rsidRPr="00C201C0" w:rsidP="00C201C0">
      <w:pPr>
        <w:pStyle w:val="BodyText"/>
      </w:pPr>
    </w:p>
    <w:p w:rsidR="00000000" w:rsidRPr="00C201C0" w:rsidP="00C201C0">
      <w:pPr>
        <w:pStyle w:val="AllowPageBreak"/>
      </w:pPr>
    </w:p>
    <w:p w:rsidR="00000000" w:rsidRPr="00C201C0" w:rsidP="00C201C0">
      <w:pPr>
        <w:pStyle w:val="Heading1"/>
      </w:pPr>
      <w:bookmarkStart w:id="12" w:name="O_954847"/>
      <w:bookmarkEnd w:id="12"/>
      <w:r w:rsidRPr="00C201C0">
        <w:t>Performance Evidence</w:t>
      </w:r>
    </w:p>
    <w:p w:rsidR="00000000" w:rsidRPr="00C201C0" w:rsidP="001A4CF9">
      <w:pPr>
        <w:pStyle w:val="BodyText"/>
      </w:pPr>
      <w:r w:rsidRPr="00C201C0">
        <w:t>A person must demonstrate the ability to:</w:t>
      </w:r>
    </w:p>
    <w:p w:rsidR="00000000" w:rsidRPr="00C201C0" w:rsidP="00C201C0">
      <w:pPr>
        <w:pStyle w:val="ListBullet"/>
      </w:pPr>
      <w:r w:rsidRPr="00C201C0">
        <w:t>properly use personal protective equipment (PPE); and</w:t>
      </w:r>
    </w:p>
    <w:p w:rsidR="00000000" w:rsidRPr="00C201C0" w:rsidP="00C201C0">
      <w:pPr>
        <w:pStyle w:val="ListBullet"/>
      </w:pPr>
      <w:r w:rsidRPr="00C201C0">
        <w:t xml:space="preserve">sort and remove waste and recyclable materials in two different workplace contexts. </w:t>
      </w:r>
    </w:p>
    <w:p w:rsidR="00000000" w:rsidRPr="00C201C0" w:rsidP="001A4CF9">
      <w:pPr>
        <w:pStyle w:val="BodyText"/>
      </w:pPr>
      <w:r w:rsidRPr="00C201C0">
        <w:t xml:space="preserve">Performance must include: </w:t>
      </w:r>
    </w:p>
    <w:p w:rsidR="00000000" w:rsidRPr="00C201C0" w:rsidP="00C201C0">
      <w:pPr>
        <w:pStyle w:val="ListBullet"/>
      </w:pPr>
      <w:r w:rsidRPr="00C201C0">
        <w:t>selecting, using, and maintaining personal pro</w:t>
      </w:r>
      <w:r w:rsidRPr="00C201C0">
        <w:t>tective equipment (PPE);</w:t>
      </w:r>
    </w:p>
    <w:p w:rsidR="00000000" w:rsidRPr="00C201C0" w:rsidP="00C201C0">
      <w:pPr>
        <w:pStyle w:val="ListBullet"/>
      </w:pPr>
      <w:r w:rsidRPr="00C201C0">
        <w:t>manual handling techniques;</w:t>
      </w:r>
    </w:p>
    <w:p w:rsidR="00000000" w:rsidRPr="00C201C0" w:rsidP="00C201C0">
      <w:pPr>
        <w:pStyle w:val="ListBullet"/>
      </w:pPr>
      <w:r w:rsidRPr="00C201C0">
        <w:t>communicating effectively with supervisor or clients;</w:t>
      </w:r>
    </w:p>
    <w:p w:rsidR="00000000" w:rsidRPr="00C201C0" w:rsidP="00C201C0">
      <w:pPr>
        <w:pStyle w:val="ListBullet"/>
      </w:pPr>
      <w:r w:rsidRPr="00C201C0">
        <w:t xml:space="preserve">understanding, clarifying, and following supervisor or client instructions; </w:t>
      </w:r>
    </w:p>
    <w:p w:rsidR="00000000" w:rsidRPr="00C201C0" w:rsidP="00C201C0">
      <w:pPr>
        <w:pStyle w:val="ListBullet"/>
      </w:pPr>
      <w:r w:rsidRPr="00C201C0">
        <w:t xml:space="preserve">disposing of collected waste; and </w:t>
      </w:r>
    </w:p>
    <w:p w:rsidR="00000000" w:rsidRPr="00C201C0" w:rsidP="00C201C0">
      <w:pPr>
        <w:pStyle w:val="ListBullet"/>
      </w:pPr>
      <w:r w:rsidRPr="00C201C0">
        <w:t>recycling materials</w:t>
      </w:r>
    </w:p>
    <w:p w:rsidR="00000000" w:rsidRPr="00C201C0" w:rsidP="00C201C0">
      <w:pPr>
        <w:pStyle w:val="AllowPageBreak"/>
      </w:pPr>
    </w:p>
    <w:p w:rsidR="00000000" w:rsidRPr="00C201C0" w:rsidP="00C201C0">
      <w:pPr>
        <w:pStyle w:val="Heading1"/>
      </w:pPr>
      <w:bookmarkStart w:id="13" w:name="O_954848"/>
      <w:bookmarkEnd w:id="13"/>
      <w:r w:rsidRPr="00C201C0">
        <w:t>Knowledge Evidence</w:t>
      </w:r>
    </w:p>
    <w:p w:rsidR="00000000" w:rsidRPr="00C201C0" w:rsidP="001A4CF9">
      <w:pPr>
        <w:pStyle w:val="BodyText"/>
      </w:pPr>
      <w:r w:rsidRPr="00C201C0">
        <w:t>A person demonstrating competency in this unit must identify:</w:t>
      </w:r>
    </w:p>
    <w:p w:rsidR="00000000" w:rsidRPr="00C201C0" w:rsidP="00C201C0">
      <w:pPr>
        <w:pStyle w:val="ListBullet"/>
      </w:pPr>
      <w:r w:rsidRPr="00C201C0">
        <w:t>procedures to safely Identify, separate and sort and remove recyclable materials</w:t>
      </w:r>
    </w:p>
    <w:p w:rsidR="00000000" w:rsidRPr="00C201C0" w:rsidP="00C201C0">
      <w:pPr>
        <w:pStyle w:val="ListBullet"/>
      </w:pPr>
      <w:r w:rsidRPr="00C201C0">
        <w:t>industry-standard equipment such as, waste bins, rubbish bags, cleaning solutions and disinfe</w:t>
      </w:r>
      <w:r w:rsidRPr="00C201C0">
        <w:t>cting products.</w:t>
      </w:r>
    </w:p>
    <w:p w:rsidR="00000000" w:rsidRPr="00C201C0" w:rsidP="00C201C0">
      <w:pPr>
        <w:pStyle w:val="ListBullet"/>
      </w:pPr>
      <w:r w:rsidRPr="00C201C0">
        <w:t xml:space="preserve">workplace requirements for undertaking all aspects of waste removal and recyclable materials including: </w:t>
      </w:r>
      <w:r w:rsidRPr="00C201C0">
        <w:tab/>
      </w:r>
    </w:p>
    <w:p w:rsidR="00000000" w:rsidRPr="00C201C0" w:rsidP="00C201C0">
      <w:pPr>
        <w:pStyle w:val="ListBullet2"/>
      </w:pPr>
      <w:r w:rsidRPr="00C201C0">
        <w:t xml:space="preserve">key workplace health and safety, hygiene and environmental regulations </w:t>
      </w:r>
    </w:p>
    <w:p w:rsidR="00000000" w:rsidRPr="00C201C0" w:rsidP="00C201C0">
      <w:pPr>
        <w:pStyle w:val="ListBullet2"/>
      </w:pPr>
      <w:r w:rsidRPr="00C201C0">
        <w:t>use of safety data sheets (SDS) and selection, care and use of PPE</w:t>
      </w:r>
    </w:p>
    <w:p w:rsidR="00000000" w:rsidRPr="00C201C0" w:rsidP="00C201C0">
      <w:pPr>
        <w:pStyle w:val="ListBullet2"/>
      </w:pPr>
      <w:r w:rsidRPr="00C201C0">
        <w:t>safe handling and usage of cleaning equipment and cleaning agents</w:t>
      </w:r>
    </w:p>
    <w:p w:rsidR="00000000" w:rsidRPr="00C201C0" w:rsidP="00C201C0">
      <w:pPr>
        <w:pStyle w:val="ListBullet2"/>
      </w:pPr>
      <w:r w:rsidRPr="00C201C0">
        <w:t>Manual handling techniques for moving waste and recyclable materials</w:t>
      </w:r>
    </w:p>
    <w:p w:rsidR="00000000" w:rsidRPr="00C201C0" w:rsidP="00C201C0">
      <w:pPr>
        <w:pStyle w:val="ListBullet"/>
      </w:pPr>
      <w:r w:rsidRPr="00C201C0">
        <w:t>methods for communicating and clarifying work require</w:t>
      </w:r>
      <w:r w:rsidRPr="00C201C0">
        <w:t>ments with supervisors and clients; verbally, in person or via phone, via electronic medium such as text and email, electronic or written reports</w:t>
      </w:r>
    </w:p>
    <w:p w:rsidR="00000000" w:rsidRPr="00C201C0" w:rsidP="00C201C0">
      <w:pPr>
        <w:pStyle w:val="ListBullet"/>
      </w:pPr>
      <w:r w:rsidRPr="00C201C0">
        <w:t>workplace procedures for:</w:t>
      </w:r>
    </w:p>
    <w:p w:rsidR="00000000" w:rsidRPr="00C201C0" w:rsidP="00C201C0">
      <w:pPr>
        <w:pStyle w:val="ListBullet2"/>
      </w:pPr>
      <w:r w:rsidRPr="00C201C0">
        <w:t>health and safety, hygiene and environmental care</w:t>
      </w:r>
    </w:p>
    <w:p w:rsidR="00000000" w:rsidRPr="00C201C0" w:rsidP="00C201C0">
      <w:pPr>
        <w:pStyle w:val="ListBullet2"/>
      </w:pPr>
      <w:r w:rsidRPr="00C201C0">
        <w:t>communicating and clarifying work</w:t>
      </w:r>
      <w:r w:rsidRPr="00C201C0">
        <w:t xml:space="preserve"> requirements with supervisor, team members or client</w:t>
      </w:r>
    </w:p>
    <w:p w:rsidR="00000000" w:rsidRPr="00C201C0" w:rsidP="00C201C0">
      <w:pPr>
        <w:pStyle w:val="ListBullet2"/>
      </w:pPr>
      <w:r w:rsidRPr="00C201C0">
        <w:t>notifying supervisor, team members or client of work completion; verbal communication in person or by phone, written communication including hard copy cleaning schedules, text or electronic form</w:t>
      </w:r>
    </w:p>
    <w:p w:rsidR="00000000" w:rsidRPr="00C201C0" w:rsidP="00C201C0">
      <w:pPr>
        <w:pStyle w:val="ListBullet2"/>
      </w:pPr>
      <w:r w:rsidRPr="00C201C0">
        <w:t>use and</w:t>
      </w:r>
      <w:r w:rsidRPr="00C201C0">
        <w:t xml:space="preserve"> care of equipment; including checking electrical safety tags to ensure safe use of equipment</w:t>
      </w:r>
    </w:p>
    <w:p w:rsidR="00000000" w:rsidRPr="00C201C0" w:rsidP="00C201C0">
      <w:pPr>
        <w:pStyle w:val="ListBullet2"/>
      </w:pPr>
      <w:r w:rsidRPr="00C201C0">
        <w:t>tidying work areas, disposing of soil and waste, cleaning equipment and PPE, and storing equipment and chemicals</w:t>
      </w:r>
    </w:p>
    <w:p w:rsidR="001A4CF9" w:rsidP="00C201C0">
      <w:pPr>
        <w:pStyle w:val="ListBullet2"/>
      </w:pPr>
      <w:r w:rsidRPr="00C201C0">
        <w:t>reporting incidents; accidents and injury, damage</w:t>
      </w:r>
      <w:r w:rsidRPr="00C201C0">
        <w:t xml:space="preserve"> to or breakages in the cleaning area or cleaning equipment, theft and threats to personal security</w:t>
      </w:r>
    </w:p>
    <w:p w:rsidR="001A4CF9" w:rsidP="00C201C0">
      <w:pPr>
        <w:pStyle w:val="ListBullet2"/>
      </w:pPr>
    </w:p>
    <w:p w:rsidR="00000000" w:rsidRPr="00C201C0" w:rsidP="00C201C0">
      <w:pPr>
        <w:pStyle w:val="Heading1"/>
      </w:pPr>
      <w:bookmarkStart w:id="14" w:name="O_954849"/>
      <w:bookmarkEnd w:id="14"/>
      <w:r w:rsidRPr="00C201C0">
        <w:t>Assessment Conditions</w:t>
      </w:r>
    </w:p>
    <w:p w:rsidR="00000000" w:rsidRPr="00C201C0" w:rsidP="001A4CF9">
      <w:pPr>
        <w:pStyle w:val="BodyText"/>
      </w:pPr>
      <w:r w:rsidRPr="00C201C0">
        <w:t>As a mini</w:t>
      </w:r>
      <w:r w:rsidRPr="00C201C0">
        <w:t>mum, assessors must satisfy the requirements for assessors in applicable vocational education and training legislation, frameworks and/or standards.</w:t>
      </w:r>
    </w:p>
    <w:p w:rsidR="00000000" w:rsidRPr="00C201C0" w:rsidP="001A4CF9">
      <w:pPr>
        <w:pStyle w:val="BodyText"/>
      </w:pPr>
      <w:r w:rsidRPr="00C201C0">
        <w:t>Assessment of performance must be undertaken in the workplace and/or under realistic workplace conditions w</w:t>
      </w:r>
      <w:r w:rsidRPr="00C201C0">
        <w:t>hich reflect:</w:t>
      </w:r>
    </w:p>
    <w:p w:rsidR="00000000" w:rsidRPr="00C201C0" w:rsidP="00C201C0">
      <w:pPr>
        <w:pStyle w:val="ListBullet2"/>
      </w:pPr>
      <w:r w:rsidRPr="00C201C0">
        <w:t>the use of industry-standard equipment such as, waste bins, rubbish bags, cleaning solutions and disinfecting products.</w:t>
      </w:r>
    </w:p>
    <w:p w:rsidR="00000000" w:rsidRPr="00C201C0" w:rsidP="00C201C0">
      <w:pPr>
        <w:pStyle w:val="ListBullet2"/>
      </w:pPr>
      <w:r w:rsidRPr="00C201C0">
        <w:t>performing tasks/activities to the level of proficiency and within timelines that would be expected in a workplace; and</w:t>
      </w:r>
    </w:p>
    <w:p w:rsidR="00000000" w:rsidRPr="00C201C0" w:rsidP="00C201C0">
      <w:pPr>
        <w:pStyle w:val="ListBullet2"/>
      </w:pPr>
      <w:r w:rsidRPr="00C201C0">
        <w:t>f</w:t>
      </w:r>
      <w:r w:rsidRPr="00C201C0">
        <w:t>ollowing standard and authorised work practices, safety requirements and environmental constraints.</w:t>
      </w:r>
    </w:p>
    <w:p w:rsidR="00000000" w:rsidRPr="00C201C0" w:rsidP="001A4CF9">
      <w:pPr>
        <w:pStyle w:val="BodyText"/>
      </w:pPr>
      <w:r w:rsidRPr="00C201C0">
        <w:t>Assessors are responsible for ensuring that candidates have access to:</w:t>
      </w:r>
    </w:p>
    <w:p w:rsidR="00000000" w:rsidRPr="00C201C0" w:rsidP="00C201C0">
      <w:pPr>
        <w:pStyle w:val="ListBullet2"/>
      </w:pPr>
      <w:r w:rsidRPr="00C201C0">
        <w:t xml:space="preserve">appropriate documents, materials, tools equipment and personal protective equipment </w:t>
      </w:r>
      <w:r w:rsidRPr="00C201C0">
        <w:t>currently used in industry;</w:t>
      </w:r>
    </w:p>
    <w:p w:rsidR="00000000" w:rsidRPr="00C201C0" w:rsidP="00C201C0">
      <w:pPr>
        <w:pStyle w:val="ListBullet2"/>
      </w:pPr>
      <w:r w:rsidRPr="00C201C0">
        <w:t xml:space="preserve">legislation and regulations; and </w:t>
      </w:r>
    </w:p>
    <w:p w:rsidR="00000000" w:rsidRPr="00C201C0" w:rsidP="00C201C0">
      <w:pPr>
        <w:pStyle w:val="ListBullet2"/>
      </w:pPr>
      <w:r w:rsidRPr="00C201C0">
        <w:t>workplace policies and procedures.</w:t>
      </w:r>
    </w:p>
    <w:p w:rsidR="00000000" w:rsidRPr="00C201C0" w:rsidP="00C201C0">
      <w:pPr>
        <w:pStyle w:val="AllowPageBreak"/>
      </w:pPr>
    </w:p>
    <w:p w:rsidR="00000000" w:rsidRPr="00C201C0" w:rsidP="00C201C0">
      <w:pPr>
        <w:pStyle w:val="Heading1"/>
      </w:pPr>
      <w:bookmarkStart w:id="15" w:name="O_954852"/>
      <w:bookmarkEnd w:id="15"/>
      <w:r w:rsidRPr="00C201C0">
        <w:t>Links</w:t>
      </w:r>
    </w:p>
    <w:p w:rsidR="00000000" w:rsidRPr="00C201C0" w:rsidP="001A4CF9">
      <w:pPr>
        <w:pStyle w:val="BodyText"/>
      </w:pPr>
      <w:r w:rsidRPr="00C201C0">
        <w:t xml:space="preserve">An Implementation Guide to this Training Package is available at the VETNet website at - </w:t>
      </w:r>
      <w:r>
        <w:fldChar w:fldCharType="begin"/>
      </w:r>
      <w:r>
        <w:instrText xml:space="preserve"> HYPERLINK "https://vetnet.gov.au/Pages/TrainingDocs.aspx?q=6f3f9672-30e8-4835-b348-205dfcf13d9b" </w:instrText>
      </w:r>
      <w:r>
        <w:fldChar w:fldCharType="separate"/>
      </w:r>
      <w:r w:rsidRPr="00413F27">
        <w:rPr>
          <w:rStyle w:val="Hyperlink"/>
        </w:rPr>
        <w:t>https://vetnet.gov.au/Pages/TrainingDocs.aspx?q=6f3f9672-30e8-4835-b348-205dfcf13d9b</w:t>
      </w:r>
      <w:r>
        <w:fldChar w:fldCharType="end"/>
      </w:r>
    </w:p>
    <w:p w:rsidR="00000000" w:rsidRPr="00C201C0" w:rsidP="00C201C0"/>
    <w:sectPr w:rsidSect="00C201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rsidRPr="001A4CF9" w:rsidP="001A4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9" w:rsidP="00C20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4CF9" w:rsidP="00C201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A4CF9" w:rsidP="00C201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rsidP="00C201C0">
    <w:pPr>
      <w:pStyle w:val="Footer"/>
      <w:framePr w:wrap="around"/>
    </w:pPr>
    <w:r>
      <w:fldChar w:fldCharType="begin"/>
    </w:r>
    <w:r>
      <w:instrText xml:space="preserve"> DOCPROPERTY  Subject  \* MERGEFORMAT </w:instrText>
    </w:r>
    <w:r>
      <w:fldChar w:fldCharType="separate"/>
    </w:r>
    <w:r w:rsidR="001A4CF9">
      <w:t>Approved</w:t>
    </w:r>
    <w:r w:rsidR="001A4CF9">
      <w:fldChar w:fldCharType="end"/>
    </w:r>
    <w:r>
      <w:tab/>
      <w:t xml:space="preserve">Page </w:t>
    </w:r>
    <w:r>
      <w:fldChar w:fldCharType="begin"/>
    </w:r>
    <w:r>
      <w:instrText xml:space="preserve"> PAGE  \* Arabic  \* MERGEFORMAT </w:instrText>
    </w:r>
    <w:r>
      <w:fldChar w:fldCharType="separate"/>
    </w:r>
    <w:r w:rsidR="001A4C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4CF9">
      <w:rPr>
        <w:noProof/>
      </w:rPr>
      <w:t>5</w:t>
    </w:r>
    <w:r>
      <w:rPr>
        <w:noProof/>
      </w:rPr>
      <w:fldChar w:fldCharType="end"/>
    </w:r>
  </w:p>
  <w:p w:rsidR="00C201C0" w:rsidP="00C201C0">
    <w:pPr>
      <w:pStyle w:val="Footer"/>
      <w:framePr w:wrap="around"/>
    </w:pPr>
    <w:r>
      <w:t xml:space="preserve">© Commonwealth of Australia, </w:t>
    </w:r>
    <w:r>
      <w:fldChar w:fldCharType="begin"/>
    </w:r>
    <w:r>
      <w:instrText xml:space="preserve"> DATE  \@ "yyyy"  \* MERGEFORMAT </w:instrText>
    </w:r>
    <w:r>
      <w:fldChar w:fldCharType="separate"/>
    </w:r>
    <w:r w:rsidR="001A4CF9">
      <w:rPr>
        <w:noProof/>
      </w:rPr>
      <w:t>2025</w:t>
    </w:r>
    <w:r>
      <w:fldChar w:fldCharType="end"/>
    </w:r>
    <w:r>
      <w:tab/>
    </w:r>
    <w:r>
      <w:fldChar w:fldCharType="begin"/>
    </w:r>
    <w:r>
      <w:instrText xml:space="preserve"> DOCPROPERTY  Author  \* MERGEFORMAT </w:instrText>
    </w:r>
    <w:r>
      <w:fldChar w:fldCharType="separate"/>
    </w:r>
    <w:r w:rsidR="001A4CF9">
      <w:t>BuildSkills Australia</w:t>
    </w:r>
    <w:r w:rsidR="001A4CF9">
      <w:fldChar w:fldCharType="end"/>
    </w:r>
  </w:p>
  <w:p w:rsidR="00C201C0" w:rsidP="00C20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1C0" w:rsidRPr="001A4CF9" w:rsidP="001A4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9" w:rsidRPr="002D2AF8" w:rsidP="00C201C0">
    <w:pPr>
      <w:pStyle w:val="Header"/>
      <w:framePr w:wrap="around"/>
    </w:pPr>
    <w:r>
      <w:fldChar w:fldCharType="begin"/>
    </w:r>
    <w:r>
      <w:instrText xml:space="preserve"> TITLE   \* MERGEFORMAT </w:instrText>
    </w:r>
    <w:r>
      <w:fldChar w:fldCharType="separate"/>
    </w:r>
    <w:r>
      <w:t>CPPCLO2018 Sort, remove and recycle waste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4CF9" w:rsidP="00C201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1C0" w:rsidRPr="002D2AF8" w:rsidP="00C201C0">
    <w:pPr>
      <w:pStyle w:val="Header"/>
      <w:framePr w:wrap="around"/>
    </w:pPr>
    <w:r>
      <w:fldChar w:fldCharType="begin"/>
    </w:r>
    <w:r>
      <w:instrText xml:space="preserve"> TITLE   \* MERGEFORMAT </w:instrText>
    </w:r>
    <w:r>
      <w:fldChar w:fldCharType="separate"/>
    </w:r>
    <w:r w:rsidR="001A4CF9">
      <w:t>CPPCLO2018 Sort, remove and recycle waste material</w:t>
    </w:r>
    <w:r w:rsidR="001A4CF9">
      <w:fldChar w:fldCharType="end"/>
    </w:r>
    <w:r>
      <w:tab/>
      <w:t xml:space="preserve">Date this document was generated: </w:t>
    </w:r>
    <w:r>
      <w:fldChar w:fldCharType="begin"/>
    </w:r>
    <w:r>
      <w:instrText xml:space="preserve"> CREATEDATE  \@ "d MMMM yyyy"  \* MERGEFORMAT </w:instrText>
    </w:r>
    <w:r>
      <w:fldChar w:fldCharType="separate"/>
    </w:r>
    <w:r w:rsidR="001A4CF9">
      <w:rPr>
        <w:noProof/>
      </w:rPr>
      <w:t>2 March 2025</w:t>
    </w:r>
    <w:r>
      <w:fldChar w:fldCharType="end"/>
    </w:r>
  </w:p>
  <w:p w:rsidR="00C201C0" w:rsidP="00C20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C1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6A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4C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1C0"/>
    <w:pPr>
      <w:spacing w:before="360" w:after="60"/>
      <w:outlineLvl w:val="0"/>
    </w:pPr>
    <w:rPr>
      <w:sz w:val="32"/>
    </w:rPr>
  </w:style>
  <w:style w:type="paragraph" w:styleId="Heading2">
    <w:name w:val="heading 2"/>
    <w:basedOn w:val="HeadingBase"/>
    <w:next w:val="BodyText"/>
    <w:link w:val="Heading2Char"/>
    <w:qFormat/>
    <w:rsid w:val="00C201C0"/>
    <w:pPr>
      <w:keepLines/>
      <w:spacing w:before="240" w:after="120"/>
      <w:outlineLvl w:val="1"/>
    </w:pPr>
    <w:rPr>
      <w:sz w:val="28"/>
      <w:szCs w:val="40"/>
    </w:rPr>
  </w:style>
  <w:style w:type="paragraph" w:styleId="Heading3">
    <w:name w:val="heading 3"/>
    <w:basedOn w:val="HeadingBase"/>
    <w:next w:val="BodyText"/>
    <w:link w:val="Heading3Char"/>
    <w:qFormat/>
    <w:rsid w:val="00C201C0"/>
    <w:pPr>
      <w:spacing w:before="180" w:after="120"/>
      <w:outlineLvl w:val="2"/>
    </w:pPr>
    <w:rPr>
      <w:spacing w:val="-10"/>
      <w:kern w:val="32"/>
    </w:rPr>
  </w:style>
  <w:style w:type="paragraph" w:styleId="Heading4">
    <w:name w:val="heading 4"/>
    <w:basedOn w:val="HeadingBase"/>
    <w:next w:val="BodyText"/>
    <w:link w:val="Heading4Char"/>
    <w:qFormat/>
    <w:rsid w:val="00C201C0"/>
    <w:pPr>
      <w:spacing w:before="160" w:after="120"/>
      <w:outlineLvl w:val="3"/>
    </w:pPr>
    <w:rPr>
      <w:sz w:val="22"/>
    </w:rPr>
  </w:style>
  <w:style w:type="paragraph" w:styleId="Heading5">
    <w:name w:val="heading 5"/>
    <w:basedOn w:val="HeadingBase"/>
    <w:next w:val="Normal"/>
    <w:link w:val="Heading5Char"/>
    <w:qFormat/>
    <w:rsid w:val="00C201C0"/>
    <w:pPr>
      <w:spacing w:before="80"/>
      <w:outlineLvl w:val="4"/>
    </w:pPr>
    <w:rPr>
      <w:color w:val="918585"/>
      <w:sz w:val="20"/>
    </w:rPr>
  </w:style>
  <w:style w:type="paragraph" w:styleId="Heading6">
    <w:name w:val="heading 6"/>
    <w:basedOn w:val="HeadingBase"/>
    <w:next w:val="Normal"/>
    <w:link w:val="Heading6Char"/>
    <w:qFormat/>
    <w:rsid w:val="00C201C0"/>
    <w:pPr>
      <w:spacing w:before="60"/>
      <w:outlineLvl w:val="5"/>
    </w:pPr>
    <w:rPr>
      <w:color w:val="918585"/>
      <w:sz w:val="20"/>
    </w:rPr>
  </w:style>
  <w:style w:type="paragraph" w:styleId="Heading7">
    <w:name w:val="heading 7"/>
    <w:basedOn w:val="Normal"/>
    <w:next w:val="Normal"/>
    <w:link w:val="Heading7Char"/>
    <w:qFormat/>
    <w:rsid w:val="00C201C0"/>
    <w:pPr>
      <w:ind w:left="720"/>
      <w:outlineLvl w:val="6"/>
    </w:pPr>
    <w:rPr>
      <w:i/>
    </w:rPr>
  </w:style>
  <w:style w:type="paragraph" w:styleId="Heading8">
    <w:name w:val="heading 8"/>
    <w:basedOn w:val="Normal"/>
    <w:next w:val="Normal"/>
    <w:link w:val="Heading8Char"/>
    <w:qFormat/>
    <w:rsid w:val="00C201C0"/>
    <w:pPr>
      <w:ind w:left="720"/>
      <w:outlineLvl w:val="7"/>
    </w:pPr>
    <w:rPr>
      <w:i/>
    </w:rPr>
  </w:style>
  <w:style w:type="paragraph" w:styleId="Heading9">
    <w:name w:val="heading 9"/>
    <w:basedOn w:val="Normal"/>
    <w:next w:val="Normal"/>
    <w:link w:val="Heading9Char"/>
    <w:qFormat/>
    <w:rsid w:val="00C201C0"/>
    <w:pPr>
      <w:ind w:left="720"/>
      <w:outlineLvl w:val="8"/>
    </w:pPr>
    <w:rPr>
      <w:i/>
    </w:rPr>
  </w:style>
  <w:style w:type="character" w:default="1" w:styleId="DefaultParagraphFont">
    <w:name w:val="Default Paragraph Font"/>
    <w:uiPriority w:val="1"/>
    <w:unhideWhenUsed/>
    <w:rsid w:val="00C20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1C0"/>
  </w:style>
  <w:style w:type="character" w:customStyle="1" w:styleId="Heading1Char">
    <w:name w:val="Heading 1 Char"/>
    <w:basedOn w:val="DefaultParagraphFont"/>
    <w:link w:val="Heading1"/>
    <w:rsid w:val="00C201C0"/>
    <w:rPr>
      <w:rFonts w:ascii="Times New Roman" w:eastAsia="Times New Roman" w:hAnsi="Times New Roman" w:cs="Times New Roman"/>
      <w:b/>
      <w:sz w:val="32"/>
      <w:szCs w:val="20"/>
      <w:lang w:eastAsia="en-US"/>
    </w:rPr>
  </w:style>
  <w:style w:type="paragraph" w:styleId="BodyText">
    <w:name w:val="Body Text"/>
    <w:basedOn w:val="Normal"/>
    <w:link w:val="BodyTextChar"/>
    <w:rsid w:val="00C201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1C0"/>
    <w:rPr>
      <w:rFonts w:ascii="Times New Roman" w:eastAsia="Times New Roman" w:hAnsi="Times New Roman" w:cs="Times New Roman"/>
      <w:sz w:val="24"/>
      <w:lang w:eastAsia="en-US"/>
    </w:rPr>
  </w:style>
  <w:style w:type="paragraph" w:styleId="ListBullet">
    <w:name w:val="List Bullet"/>
    <w:basedOn w:val="List"/>
    <w:rsid w:val="00C201C0"/>
    <w:pPr>
      <w:numPr>
        <w:numId w:val="12"/>
      </w:numPr>
      <w:tabs>
        <w:tab w:val="clear" w:pos="340"/>
      </w:tabs>
      <w:spacing w:before="40" w:after="40"/>
    </w:pPr>
  </w:style>
  <w:style w:type="character" w:customStyle="1" w:styleId="SpecialBold">
    <w:name w:val="Special Bold"/>
    <w:basedOn w:val="DefaultParagraphFont"/>
    <w:rsid w:val="00C201C0"/>
    <w:rPr>
      <w:b/>
      <w:spacing w:val="0"/>
    </w:rPr>
  </w:style>
  <w:style w:type="paragraph" w:styleId="ListBullet2">
    <w:name w:val="List Bullet 2"/>
    <w:basedOn w:val="List2"/>
    <w:rsid w:val="00C201C0"/>
    <w:pPr>
      <w:numPr>
        <w:numId w:val="13"/>
      </w:numPr>
      <w:tabs>
        <w:tab w:val="clear" w:pos="680"/>
      </w:tabs>
    </w:pPr>
  </w:style>
  <w:style w:type="paragraph" w:customStyle="1" w:styleId="SuperHeading">
    <w:name w:val="SuperHeading"/>
    <w:basedOn w:val="Normal"/>
    <w:rsid w:val="00C201C0"/>
    <w:pPr>
      <w:spacing w:before="240" w:after="120"/>
      <w:outlineLvl w:val="0"/>
    </w:pPr>
    <w:rPr>
      <w:rFonts w:ascii="Times New Roman" w:hAnsi="Times New Roman"/>
      <w:b/>
      <w:sz w:val="32"/>
    </w:rPr>
  </w:style>
  <w:style w:type="paragraph" w:customStyle="1" w:styleId="AllowPageBreak">
    <w:name w:val="AllowPageBreak"/>
    <w:rsid w:val="00C201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201C0"/>
    <w:pPr>
      <w:spacing w:before="60" w:after="60"/>
    </w:pPr>
  </w:style>
  <w:style w:type="paragraph" w:customStyle="1" w:styleId="TableListBullet">
    <w:name w:val="Table List Bullet"/>
    <w:basedOn w:val="ListBullet"/>
    <w:rsid w:val="00C201C0"/>
    <w:pPr>
      <w:tabs>
        <w:tab w:val="num" w:pos="360"/>
      </w:tabs>
    </w:pPr>
  </w:style>
  <w:style w:type="character" w:customStyle="1" w:styleId="Heading2Char">
    <w:name w:val="Heading 2 Char"/>
    <w:basedOn w:val="DefaultParagraphFont"/>
    <w:link w:val="Heading2"/>
    <w:rsid w:val="00C20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1C0"/>
    <w:rPr>
      <w:rFonts w:ascii="Courier New" w:eastAsia="Times New Roman" w:hAnsi="Courier New" w:cs="Times New Roman"/>
      <w:i/>
      <w:szCs w:val="20"/>
      <w:lang w:eastAsia="en-US"/>
    </w:rPr>
  </w:style>
  <w:style w:type="paragraph" w:customStyle="1" w:styleId="HeadingBase">
    <w:name w:val="Heading Base"/>
    <w:rsid w:val="00C20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1C0"/>
    <w:pPr>
      <w:tabs>
        <w:tab w:val="right" w:leader="dot" w:pos="9072"/>
      </w:tabs>
      <w:ind w:left="567"/>
    </w:pPr>
    <w:rPr>
      <w:szCs w:val="22"/>
    </w:rPr>
  </w:style>
  <w:style w:type="paragraph" w:customStyle="1" w:styleId="TOCBase">
    <w:name w:val="TOC Base"/>
    <w:rsid w:val="00C20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1C0"/>
    <w:pPr>
      <w:tabs>
        <w:tab w:val="right" w:leader="dot" w:pos="9072"/>
      </w:tabs>
      <w:spacing w:before="40" w:after="40"/>
      <w:ind w:left="284"/>
    </w:pPr>
    <w:rPr>
      <w:rFonts w:ascii="Times New Roman" w:hAnsi="Times New Roman"/>
    </w:rPr>
  </w:style>
  <w:style w:type="paragraph" w:styleId="TOC1">
    <w:name w:val="toc 1"/>
    <w:basedOn w:val="TOCBase"/>
    <w:next w:val="Normal"/>
    <w:rsid w:val="00C20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1C0"/>
    <w:rPr>
      <w:rFonts w:ascii="Times New Roman" w:eastAsia="Times New Roman" w:hAnsi="Times New Roman" w:cs="Times New Roman"/>
      <w:sz w:val="16"/>
      <w:lang w:eastAsia="en-US"/>
    </w:rPr>
  </w:style>
  <w:style w:type="paragraph" w:styleId="Title">
    <w:name w:val="Title"/>
    <w:basedOn w:val="HeadingBase"/>
    <w:link w:val="TitleChar"/>
    <w:qFormat/>
    <w:rsid w:val="00C201C0"/>
    <w:pPr>
      <w:spacing w:before="5040"/>
      <w:jc w:val="center"/>
    </w:pPr>
    <w:rPr>
      <w:sz w:val="48"/>
      <w:szCs w:val="72"/>
      <w:lang w:val="en-US"/>
    </w:rPr>
  </w:style>
  <w:style w:type="character" w:customStyle="1" w:styleId="TitleChar">
    <w:name w:val="Title Char"/>
    <w:basedOn w:val="DefaultParagraphFont"/>
    <w:link w:val="Title"/>
    <w:rsid w:val="00C20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1C0"/>
    <w:pPr>
      <w:tabs>
        <w:tab w:val="left" w:pos="3600"/>
        <w:tab w:val="left" w:pos="3958"/>
      </w:tabs>
    </w:pPr>
  </w:style>
  <w:style w:type="paragraph" w:styleId="List">
    <w:name w:val="List"/>
    <w:basedOn w:val="BodyText"/>
    <w:next w:val="BodyText"/>
    <w:rsid w:val="00C201C0"/>
    <w:pPr>
      <w:tabs>
        <w:tab w:val="left" w:pos="340"/>
      </w:tabs>
      <w:spacing w:before="60" w:after="60"/>
      <w:ind w:left="340" w:hanging="340"/>
    </w:pPr>
  </w:style>
  <w:style w:type="paragraph" w:customStyle="1" w:styleId="Note">
    <w:name w:val="Note"/>
    <w:basedOn w:val="BodyText"/>
    <w:rsid w:val="00C20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1C0"/>
    <w:pPr>
      <w:framePr w:wrap="auto" w:hAnchor="text" w:y="6049"/>
    </w:pPr>
    <w:rPr>
      <w:color w:val="000000"/>
      <w:sz w:val="40"/>
    </w:rPr>
  </w:style>
  <w:style w:type="paragraph" w:customStyle="1" w:styleId="TOCTitle">
    <w:name w:val="TOCTitle"/>
    <w:basedOn w:val="Heading1"/>
    <w:rsid w:val="00C201C0"/>
    <w:pPr>
      <w:spacing w:after="240"/>
      <w:jc w:val="center"/>
      <w:outlineLvl w:val="9"/>
    </w:pPr>
    <w:rPr>
      <w:caps/>
    </w:rPr>
  </w:style>
  <w:style w:type="paragraph" w:customStyle="1" w:styleId="Version">
    <w:name w:val="Version"/>
    <w:rsid w:val="00C20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1C0"/>
    <w:pPr>
      <w:keepNext w:val="0"/>
      <w:tabs>
        <w:tab w:val="right" w:pos="4176"/>
      </w:tabs>
      <w:ind w:left="198" w:hanging="198"/>
    </w:pPr>
    <w:rPr>
      <w:rFonts w:ascii="Garamond" w:hAnsi="Garamond"/>
    </w:rPr>
  </w:style>
  <w:style w:type="paragraph" w:styleId="IndexHeading">
    <w:name w:val="index heading"/>
    <w:basedOn w:val="Normal"/>
    <w:next w:val="Index1"/>
    <w:semiHidden/>
    <w:rsid w:val="00C201C0"/>
    <w:pPr>
      <w:spacing w:before="120" w:after="120"/>
    </w:pPr>
    <w:rPr>
      <w:rFonts w:ascii="Arial" w:hAnsi="Arial"/>
      <w:b/>
      <w:color w:val="918585"/>
      <w:sz w:val="24"/>
    </w:rPr>
  </w:style>
  <w:style w:type="paragraph" w:styleId="Header">
    <w:name w:val="header"/>
    <w:basedOn w:val="Normal"/>
    <w:link w:val="HeaderChar"/>
    <w:rsid w:val="00C20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1C0"/>
    <w:rPr>
      <w:rFonts w:ascii="Times New Roman" w:eastAsia="Times New Roman" w:hAnsi="Times New Roman" w:cs="Times New Roman"/>
      <w:sz w:val="16"/>
      <w:szCs w:val="20"/>
      <w:lang w:val="en-GB" w:eastAsia="en-US"/>
    </w:rPr>
  </w:style>
  <w:style w:type="paragraph" w:customStyle="1" w:styleId="Chapter">
    <w:name w:val="Chapter"/>
    <w:basedOn w:val="Normal"/>
    <w:rsid w:val="00C201C0"/>
    <w:pPr>
      <w:spacing w:before="240"/>
    </w:pPr>
    <w:rPr>
      <w:rFonts w:ascii="Times New Roman" w:hAnsi="Times New Roman"/>
      <w:smallCaps/>
      <w:spacing w:val="80"/>
      <w:sz w:val="28"/>
    </w:rPr>
  </w:style>
  <w:style w:type="paragraph" w:customStyle="1" w:styleId="InChapter">
    <w:name w:val="InChapter"/>
    <w:basedOn w:val="Heading3"/>
    <w:rsid w:val="00C201C0"/>
    <w:pPr>
      <w:spacing w:after="240"/>
      <w:outlineLvl w:val="9"/>
    </w:pPr>
    <w:rPr>
      <w:noProof/>
    </w:rPr>
  </w:style>
  <w:style w:type="paragraph" w:styleId="Index2">
    <w:name w:val="index 2"/>
    <w:basedOn w:val="Normal"/>
    <w:next w:val="Normal"/>
    <w:semiHidden/>
    <w:rsid w:val="00C201C0"/>
    <w:pPr>
      <w:tabs>
        <w:tab w:val="right" w:pos="4176"/>
      </w:tabs>
      <w:ind w:left="568" w:hanging="284"/>
    </w:pPr>
    <w:rPr>
      <w:rFonts w:ascii="Garamond" w:hAnsi="Garamond"/>
    </w:rPr>
  </w:style>
  <w:style w:type="paragraph" w:customStyle="1" w:styleId="Byline">
    <w:name w:val="Byline"/>
    <w:rsid w:val="00C20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1C0"/>
    <w:pPr>
      <w:tabs>
        <w:tab w:val="clear" w:pos="3600"/>
        <w:tab w:val="clear" w:pos="3958"/>
      </w:tabs>
      <w:jc w:val="right"/>
    </w:pPr>
  </w:style>
  <w:style w:type="character" w:styleId="Emphasis">
    <w:name w:val="Emphasis"/>
    <w:basedOn w:val="DefaultParagraphFont"/>
    <w:qFormat/>
    <w:rsid w:val="00C201C0"/>
    <w:rPr>
      <w:i/>
    </w:rPr>
  </w:style>
  <w:style w:type="paragraph" w:styleId="Caption">
    <w:name w:val="caption"/>
    <w:basedOn w:val="BodyText"/>
    <w:next w:val="Normal"/>
    <w:qFormat/>
    <w:rsid w:val="00C201C0"/>
    <w:pPr>
      <w:framePr w:w="2268" w:hSpace="181" w:vSpace="181" w:wrap="around" w:vAnchor="text" w:hAnchor="page" w:x="1135" w:y="285" w:anchorLock="1"/>
    </w:pPr>
    <w:rPr>
      <w:i/>
    </w:rPr>
  </w:style>
  <w:style w:type="paragraph" w:customStyle="1" w:styleId="MiniTOCTitle">
    <w:name w:val="MiniTOCTitle"/>
    <w:basedOn w:val="Heading4"/>
    <w:rsid w:val="00C201C0"/>
    <w:pPr>
      <w:spacing w:before="240"/>
      <w:outlineLvl w:val="9"/>
    </w:pPr>
    <w:rPr>
      <w:noProof/>
      <w:sz w:val="24"/>
    </w:rPr>
  </w:style>
  <w:style w:type="paragraph" w:customStyle="1" w:styleId="MiniTOCItem">
    <w:name w:val="MiniTOCItem"/>
    <w:basedOn w:val="ListBullet"/>
    <w:rsid w:val="00C201C0"/>
    <w:pPr>
      <w:numPr>
        <w:numId w:val="0"/>
      </w:numPr>
      <w:tabs>
        <w:tab w:val="right" w:leader="dot" w:pos="6521"/>
      </w:tabs>
      <w:spacing w:before="0" w:after="0"/>
    </w:pPr>
  </w:style>
  <w:style w:type="paragraph" w:customStyle="1" w:styleId="TOFTitle">
    <w:name w:val="TOFTitle"/>
    <w:basedOn w:val="TOCTitle"/>
    <w:rsid w:val="00C201C0"/>
  </w:style>
  <w:style w:type="paragraph" w:styleId="TableofFigures">
    <w:name w:val="table of figures"/>
    <w:basedOn w:val="Normal"/>
    <w:next w:val="Normal"/>
    <w:semiHidden/>
    <w:rsid w:val="00C201C0"/>
    <w:pPr>
      <w:tabs>
        <w:tab w:val="right" w:leader="dot" w:pos="9072"/>
      </w:tabs>
      <w:ind w:left="970" w:hanging="403"/>
    </w:pPr>
    <w:rPr>
      <w:rFonts w:ascii="Times New Roman" w:hAnsi="Times New Roman"/>
      <w:b/>
    </w:rPr>
  </w:style>
  <w:style w:type="paragraph" w:styleId="ListNumber">
    <w:name w:val="List Number"/>
    <w:basedOn w:val="List"/>
    <w:rsid w:val="00C201C0"/>
    <w:pPr>
      <w:numPr>
        <w:numId w:val="15"/>
      </w:numPr>
      <w:tabs>
        <w:tab w:val="clear" w:pos="340"/>
      </w:tabs>
    </w:pPr>
  </w:style>
  <w:style w:type="character" w:customStyle="1" w:styleId="WingdingSymbols">
    <w:name w:val="Wingding Symbols"/>
    <w:rsid w:val="00C201C0"/>
    <w:rPr>
      <w:rFonts w:ascii="Wingdings" w:hAnsi="Wingdings"/>
    </w:rPr>
  </w:style>
  <w:style w:type="paragraph" w:customStyle="1" w:styleId="TableHeading">
    <w:name w:val="Table Heading"/>
    <w:basedOn w:val="HeadingBase"/>
    <w:rsid w:val="00C201C0"/>
    <w:pPr>
      <w:keepLines/>
      <w:pBdr>
        <w:bottom w:val="single" w:sz="6" w:space="1" w:color="918585"/>
      </w:pBdr>
      <w:spacing w:before="240"/>
    </w:pPr>
  </w:style>
  <w:style w:type="character" w:customStyle="1" w:styleId="HotSpot">
    <w:name w:val="HotSpot"/>
    <w:rsid w:val="00C201C0"/>
    <w:rPr>
      <w:color w:val="0033CC"/>
      <w:u w:val="none"/>
    </w:rPr>
  </w:style>
  <w:style w:type="paragraph" w:customStyle="1" w:styleId="BodyTextRight">
    <w:name w:val="Body Text Right"/>
    <w:basedOn w:val="BodyText"/>
    <w:rsid w:val="00C201C0"/>
    <w:pPr>
      <w:spacing w:before="0" w:after="0"/>
      <w:jc w:val="right"/>
    </w:pPr>
  </w:style>
  <w:style w:type="paragraph" w:styleId="Index3">
    <w:name w:val="index 3"/>
    <w:basedOn w:val="ListNumber2"/>
    <w:next w:val="Normal"/>
    <w:semiHidden/>
    <w:rsid w:val="00C201C0"/>
    <w:pPr>
      <w:numPr>
        <w:numId w:val="0"/>
      </w:numPr>
      <w:tabs>
        <w:tab w:val="right" w:leader="dot" w:pos="4176"/>
      </w:tabs>
    </w:pPr>
  </w:style>
  <w:style w:type="paragraph" w:styleId="ListNumber2">
    <w:name w:val="List Number 2"/>
    <w:basedOn w:val="List2"/>
    <w:rsid w:val="00C201C0"/>
    <w:pPr>
      <w:numPr>
        <w:numId w:val="10"/>
      </w:numPr>
      <w:tabs>
        <w:tab w:val="clear" w:pos="1060"/>
      </w:tabs>
    </w:pPr>
  </w:style>
  <w:style w:type="paragraph" w:customStyle="1" w:styleId="MarginNote">
    <w:name w:val="Margin Note"/>
    <w:basedOn w:val="BodyText"/>
    <w:rsid w:val="00C20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1C0"/>
    <w:rPr>
      <w:sz w:val="32"/>
    </w:rPr>
  </w:style>
  <w:style w:type="paragraph" w:customStyle="1" w:styleId="HeadingProcedure">
    <w:name w:val="Heading Procedure"/>
    <w:basedOn w:val="HeadingBase"/>
    <w:next w:val="Normal"/>
    <w:rsid w:val="00C201C0"/>
    <w:pPr>
      <w:tabs>
        <w:tab w:val="left" w:pos="0"/>
      </w:tabs>
      <w:spacing w:before="120" w:after="60"/>
    </w:pPr>
    <w:rPr>
      <w:i/>
      <w:color w:val="918585"/>
      <w:sz w:val="22"/>
    </w:rPr>
  </w:style>
  <w:style w:type="paragraph" w:styleId="ListContinue">
    <w:name w:val="List Continue"/>
    <w:basedOn w:val="List"/>
    <w:rsid w:val="00C201C0"/>
    <w:pPr>
      <w:ind w:firstLine="0"/>
    </w:pPr>
  </w:style>
  <w:style w:type="paragraph" w:customStyle="1" w:styleId="ListNote">
    <w:name w:val="List Note"/>
    <w:basedOn w:val="List"/>
    <w:rsid w:val="00C201C0"/>
    <w:pPr>
      <w:pBdr>
        <w:top w:val="single" w:sz="6" w:space="2" w:color="918585"/>
        <w:bottom w:val="single" w:sz="6" w:space="2" w:color="918585"/>
      </w:pBdr>
      <w:tabs>
        <w:tab w:val="left" w:pos="1021"/>
      </w:tabs>
      <w:ind w:firstLine="0"/>
    </w:pPr>
  </w:style>
  <w:style w:type="paragraph" w:customStyle="1" w:styleId="Warning">
    <w:name w:val="Warning"/>
    <w:basedOn w:val="BodyText"/>
    <w:rsid w:val="00C201C0"/>
    <w:pPr>
      <w:shd w:val="clear" w:color="auto" w:fill="D9D9D9"/>
      <w:tabs>
        <w:tab w:val="left" w:pos="992"/>
      </w:tabs>
      <w:ind w:left="119" w:right="119"/>
    </w:pPr>
    <w:rPr>
      <w:sz w:val="20"/>
    </w:rPr>
  </w:style>
  <w:style w:type="paragraph" w:customStyle="1" w:styleId="MarginIcons">
    <w:name w:val="Margin Icons"/>
    <w:basedOn w:val="BodyText"/>
    <w:rsid w:val="00C20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1C0"/>
    <w:rPr>
      <w:rFonts w:ascii="Courier New" w:hAnsi="Courier New"/>
    </w:rPr>
  </w:style>
  <w:style w:type="paragraph" w:customStyle="1" w:styleId="NoteBullet">
    <w:name w:val="Note Bullet"/>
    <w:basedOn w:val="Note"/>
    <w:rsid w:val="00C201C0"/>
    <w:pPr>
      <w:tabs>
        <w:tab w:val="clear" w:pos="680"/>
      </w:tabs>
      <w:spacing w:before="60" w:after="60"/>
    </w:pPr>
  </w:style>
  <w:style w:type="paragraph" w:customStyle="1" w:styleId="SubHeading2">
    <w:name w:val="SubHeading2"/>
    <w:basedOn w:val="HeadingBase"/>
    <w:rsid w:val="00C201C0"/>
    <w:pPr>
      <w:spacing w:before="240" w:after="60"/>
    </w:pPr>
    <w:rPr>
      <w:sz w:val="20"/>
    </w:rPr>
  </w:style>
  <w:style w:type="paragraph" w:customStyle="1" w:styleId="SubHeading1">
    <w:name w:val="SubHeading1"/>
    <w:basedOn w:val="HeadingBase"/>
    <w:rsid w:val="00C201C0"/>
    <w:pPr>
      <w:spacing w:before="240" w:after="60"/>
    </w:pPr>
    <w:rPr>
      <w:color w:val="918585"/>
      <w:sz w:val="22"/>
    </w:rPr>
  </w:style>
  <w:style w:type="paragraph" w:customStyle="1" w:styleId="SideHeading">
    <w:name w:val="Side Heading"/>
    <w:basedOn w:val="HeadingBase"/>
    <w:rsid w:val="00C201C0"/>
    <w:pPr>
      <w:framePr w:w="2268" w:h="567" w:hRule="atLeast" w:hSpace="181" w:vSpace="181" w:wrap="around" w:vAnchor="text" w:hAnchor="page" w:x="1419" w:y="370" w:anchorLock="1"/>
    </w:pPr>
    <w:rPr>
      <w:sz w:val="22"/>
    </w:rPr>
  </w:style>
  <w:style w:type="paragraph" w:styleId="PlainText">
    <w:name w:val="Plain Text"/>
    <w:basedOn w:val="Normal"/>
    <w:link w:val="PlainTextChar"/>
    <w:rsid w:val="00C201C0"/>
    <w:rPr>
      <w:sz w:val="20"/>
    </w:rPr>
  </w:style>
  <w:style w:type="character" w:customStyle="1" w:styleId="PlainTextChar">
    <w:name w:val="Plain Text Char"/>
    <w:basedOn w:val="DefaultParagraphFont"/>
    <w:link w:val="PlainText"/>
    <w:rsid w:val="00C201C0"/>
    <w:rPr>
      <w:rFonts w:ascii="Courier New" w:eastAsia="Times New Roman" w:hAnsi="Courier New" w:cs="Times New Roman"/>
      <w:sz w:val="20"/>
      <w:szCs w:val="20"/>
      <w:lang w:eastAsia="en-US"/>
    </w:rPr>
  </w:style>
  <w:style w:type="character" w:customStyle="1" w:styleId="MenuOption">
    <w:name w:val="Menu Option"/>
    <w:basedOn w:val="DefaultParagraphFont"/>
    <w:rsid w:val="00C201C0"/>
    <w:rPr>
      <w:b/>
      <w:smallCaps/>
    </w:rPr>
  </w:style>
  <w:style w:type="paragraph" w:customStyle="1" w:styleId="TableListNumber">
    <w:name w:val="Table List Number"/>
    <w:basedOn w:val="ListNumber"/>
    <w:rsid w:val="00C201C0"/>
    <w:pPr>
      <w:numPr>
        <w:numId w:val="0"/>
      </w:numPr>
    </w:pPr>
  </w:style>
  <w:style w:type="paragraph" w:styleId="TOC4">
    <w:name w:val="toc 4"/>
    <w:basedOn w:val="TOCBase"/>
    <w:next w:val="Normal"/>
    <w:semiHidden/>
    <w:rsid w:val="00C201C0"/>
    <w:pPr>
      <w:tabs>
        <w:tab w:val="right" w:leader="dot" w:pos="9071"/>
      </w:tabs>
      <w:ind w:left="1701"/>
    </w:pPr>
  </w:style>
  <w:style w:type="paragraph" w:customStyle="1" w:styleId="ListAlpha">
    <w:name w:val="List Alpha"/>
    <w:basedOn w:val="List"/>
    <w:rsid w:val="00C201C0"/>
    <w:pPr>
      <w:numPr>
        <w:numId w:val="9"/>
      </w:numPr>
    </w:pPr>
  </w:style>
  <w:style w:type="paragraph" w:customStyle="1" w:styleId="ListAlpha2">
    <w:name w:val="List Alpha 2"/>
    <w:basedOn w:val="List2"/>
    <w:rsid w:val="00C201C0"/>
    <w:pPr>
      <w:numPr>
        <w:numId w:val="8"/>
      </w:numPr>
    </w:pPr>
  </w:style>
  <w:style w:type="paragraph" w:styleId="List2">
    <w:name w:val="List 2"/>
    <w:basedOn w:val="BodyText"/>
    <w:rsid w:val="00C201C0"/>
    <w:pPr>
      <w:tabs>
        <w:tab w:val="left" w:pos="680"/>
      </w:tabs>
      <w:spacing w:before="60" w:after="60"/>
      <w:ind w:left="680" w:hanging="340"/>
    </w:pPr>
  </w:style>
  <w:style w:type="paragraph" w:styleId="List3">
    <w:name w:val="List 3"/>
    <w:basedOn w:val="BodyText"/>
    <w:rsid w:val="00C201C0"/>
    <w:pPr>
      <w:tabs>
        <w:tab w:val="left" w:pos="1021"/>
      </w:tabs>
      <w:spacing w:before="60" w:after="60"/>
      <w:ind w:left="1020" w:hanging="340"/>
    </w:pPr>
  </w:style>
  <w:style w:type="paragraph" w:styleId="List4">
    <w:name w:val="List 4"/>
    <w:basedOn w:val="BodyText"/>
    <w:rsid w:val="00C201C0"/>
    <w:pPr>
      <w:tabs>
        <w:tab w:val="left" w:pos="1361"/>
      </w:tabs>
      <w:spacing w:before="60" w:after="60"/>
      <w:ind w:left="1361" w:hanging="340"/>
    </w:pPr>
  </w:style>
  <w:style w:type="paragraph" w:styleId="List5">
    <w:name w:val="List 5"/>
    <w:basedOn w:val="BodyText"/>
    <w:rsid w:val="00C201C0"/>
    <w:pPr>
      <w:tabs>
        <w:tab w:val="left" w:pos="1701"/>
      </w:tabs>
      <w:spacing w:before="60" w:after="60"/>
      <w:ind w:left="1701" w:hanging="340"/>
    </w:pPr>
  </w:style>
  <w:style w:type="paragraph" w:styleId="ListBullet3">
    <w:name w:val="List Bullet 3"/>
    <w:basedOn w:val="List3"/>
    <w:rsid w:val="00C201C0"/>
    <w:pPr>
      <w:numPr>
        <w:numId w:val="14"/>
      </w:numPr>
      <w:tabs>
        <w:tab w:val="clear" w:pos="1021"/>
      </w:tabs>
      <w:ind w:left="1037" w:hanging="357"/>
    </w:pPr>
  </w:style>
  <w:style w:type="paragraph" w:styleId="ListBullet4">
    <w:name w:val="List Bullet 4"/>
    <w:basedOn w:val="List4"/>
    <w:rsid w:val="00C201C0"/>
    <w:pPr>
      <w:numPr>
        <w:numId w:val="3"/>
      </w:numPr>
      <w:tabs>
        <w:tab w:val="clear" w:pos="1361"/>
      </w:tabs>
    </w:pPr>
  </w:style>
  <w:style w:type="paragraph" w:styleId="ListBullet5">
    <w:name w:val="List Bullet 5"/>
    <w:basedOn w:val="List5"/>
    <w:rsid w:val="00C201C0"/>
    <w:pPr>
      <w:numPr>
        <w:numId w:val="4"/>
      </w:numPr>
    </w:pPr>
  </w:style>
  <w:style w:type="paragraph" w:styleId="ListContinue2">
    <w:name w:val="List Continue 2"/>
    <w:basedOn w:val="List2"/>
    <w:rsid w:val="00C201C0"/>
    <w:pPr>
      <w:ind w:firstLine="0"/>
    </w:pPr>
  </w:style>
  <w:style w:type="paragraph" w:styleId="ListContinue3">
    <w:name w:val="List Continue 3"/>
    <w:basedOn w:val="List3"/>
    <w:rsid w:val="00C201C0"/>
    <w:pPr>
      <w:ind w:left="1021" w:firstLine="0"/>
    </w:pPr>
  </w:style>
  <w:style w:type="paragraph" w:styleId="ListContinue4">
    <w:name w:val="List Continue 4"/>
    <w:basedOn w:val="List4"/>
    <w:rsid w:val="00C201C0"/>
    <w:pPr>
      <w:ind w:firstLine="0"/>
    </w:pPr>
  </w:style>
  <w:style w:type="paragraph" w:styleId="ListContinue5">
    <w:name w:val="List Continue 5"/>
    <w:basedOn w:val="List5"/>
    <w:rsid w:val="00C201C0"/>
    <w:pPr>
      <w:ind w:firstLine="0"/>
    </w:pPr>
  </w:style>
  <w:style w:type="paragraph" w:styleId="ListNumber3">
    <w:name w:val="List Number 3"/>
    <w:basedOn w:val="List3"/>
    <w:rsid w:val="00C201C0"/>
    <w:pPr>
      <w:numPr>
        <w:numId w:val="5"/>
      </w:numPr>
    </w:pPr>
  </w:style>
  <w:style w:type="paragraph" w:styleId="ListNumber4">
    <w:name w:val="List Number 4"/>
    <w:basedOn w:val="List4"/>
    <w:rsid w:val="00C201C0"/>
    <w:pPr>
      <w:numPr>
        <w:numId w:val="6"/>
      </w:numPr>
    </w:pPr>
  </w:style>
  <w:style w:type="paragraph" w:styleId="ListNumber5">
    <w:name w:val="List Number 5"/>
    <w:basedOn w:val="List5"/>
    <w:rsid w:val="00C201C0"/>
    <w:pPr>
      <w:numPr>
        <w:numId w:val="7"/>
      </w:numPr>
    </w:pPr>
  </w:style>
  <w:style w:type="paragraph" w:styleId="BlockText">
    <w:name w:val="Block Text"/>
    <w:basedOn w:val="Normal"/>
    <w:rsid w:val="00C201C0"/>
    <w:pPr>
      <w:spacing w:after="120"/>
      <w:ind w:left="1440" w:right="1440"/>
    </w:pPr>
  </w:style>
  <w:style w:type="character" w:customStyle="1" w:styleId="Subscript">
    <w:name w:val="Subscript"/>
    <w:basedOn w:val="DefaultParagraphFont"/>
    <w:rsid w:val="00C201C0"/>
    <w:rPr>
      <w:sz w:val="16"/>
      <w:vertAlign w:val="subscript"/>
    </w:rPr>
  </w:style>
  <w:style w:type="character" w:customStyle="1" w:styleId="Superscript">
    <w:name w:val="Superscript"/>
    <w:basedOn w:val="DefaultParagraphFont"/>
    <w:rsid w:val="00C201C0"/>
    <w:rPr>
      <w:sz w:val="16"/>
      <w:vertAlign w:val="superscript"/>
    </w:rPr>
  </w:style>
  <w:style w:type="character" w:customStyle="1" w:styleId="Symbols">
    <w:name w:val="Symbols"/>
    <w:basedOn w:val="DefaultParagraphFont"/>
    <w:rsid w:val="00C201C0"/>
    <w:rPr>
      <w:rFonts w:ascii="Symbol" w:hAnsi="Symbol"/>
    </w:rPr>
  </w:style>
  <w:style w:type="character" w:customStyle="1" w:styleId="MenuOptions">
    <w:name w:val="Menu Options"/>
    <w:basedOn w:val="DefaultParagraphFont"/>
    <w:rsid w:val="00C201C0"/>
    <w:rPr>
      <w:rFonts w:ascii="Arial Narrow" w:hAnsi="Arial Narrow"/>
      <w:smallCaps/>
    </w:rPr>
  </w:style>
  <w:style w:type="character" w:customStyle="1" w:styleId="Buttons">
    <w:name w:val="Buttons"/>
    <w:basedOn w:val="DefaultParagraphFont"/>
    <w:rsid w:val="00C201C0"/>
    <w:rPr>
      <w:b/>
    </w:rPr>
  </w:style>
  <w:style w:type="character" w:customStyle="1" w:styleId="Underlined">
    <w:name w:val="Underlined"/>
    <w:basedOn w:val="DefaultParagraphFont"/>
    <w:rsid w:val="00C201C0"/>
    <w:rPr>
      <w:u w:val="single"/>
    </w:rPr>
  </w:style>
  <w:style w:type="paragraph" w:customStyle="1" w:styleId="TableBodyTextRight">
    <w:name w:val="Table Body Text Right"/>
    <w:basedOn w:val="TableBodyText"/>
    <w:rsid w:val="00C201C0"/>
    <w:pPr>
      <w:widowControl w:val="0"/>
      <w:autoSpaceDE w:val="0"/>
      <w:autoSpaceDN w:val="0"/>
      <w:adjustRightInd w:val="0"/>
      <w:jc w:val="right"/>
    </w:pPr>
    <w:rPr>
      <w:rFonts w:cs="Arial"/>
      <w:szCs w:val="18"/>
    </w:rPr>
  </w:style>
  <w:style w:type="paragraph" w:customStyle="1" w:styleId="CopyrightText">
    <w:name w:val="Copyright Text"/>
    <w:basedOn w:val="BodyText"/>
    <w:rsid w:val="00C201C0"/>
    <w:rPr>
      <w:sz w:val="18"/>
    </w:rPr>
  </w:style>
  <w:style w:type="paragraph" w:customStyle="1" w:styleId="BodySmallRight">
    <w:name w:val="Body Small Right"/>
    <w:basedOn w:val="BodyTextRight"/>
    <w:rsid w:val="00C201C0"/>
    <w:rPr>
      <w:sz w:val="18"/>
      <w:szCs w:val="18"/>
    </w:rPr>
  </w:style>
  <w:style w:type="paragraph" w:customStyle="1" w:styleId="MarginEdition">
    <w:name w:val="Margin Edition"/>
    <w:basedOn w:val="MarginNote"/>
    <w:rsid w:val="00C201C0"/>
    <w:pPr>
      <w:spacing w:before="0" w:after="0"/>
    </w:pPr>
    <w:rPr>
      <w:rFonts w:ascii="Times New Roman" w:hAnsi="Times New Roman"/>
      <w:color w:val="999999"/>
    </w:rPr>
  </w:style>
  <w:style w:type="paragraph" w:customStyle="1" w:styleId="Spacer">
    <w:name w:val="Spacer"/>
    <w:basedOn w:val="Normal"/>
    <w:rsid w:val="00C201C0"/>
    <w:rPr>
      <w:sz w:val="2"/>
      <w:szCs w:val="2"/>
    </w:rPr>
  </w:style>
  <w:style w:type="character" w:customStyle="1" w:styleId="Small">
    <w:name w:val="Small"/>
    <w:basedOn w:val="DefaultParagraphFont"/>
    <w:rsid w:val="00C201C0"/>
    <w:rPr>
      <w:sz w:val="16"/>
    </w:rPr>
  </w:style>
  <w:style w:type="paragraph" w:customStyle="1" w:styleId="WideTable">
    <w:name w:val="Wide Table"/>
    <w:basedOn w:val="Normal"/>
    <w:rsid w:val="00C201C0"/>
    <w:pPr>
      <w:ind w:left="-1418"/>
    </w:pPr>
    <w:rPr>
      <w:sz w:val="2"/>
      <w:szCs w:val="2"/>
    </w:rPr>
  </w:style>
  <w:style w:type="character" w:styleId="PageNumber">
    <w:name w:val="page number"/>
    <w:basedOn w:val="DefaultParagraphFont"/>
    <w:rsid w:val="00C201C0"/>
  </w:style>
  <w:style w:type="paragraph" w:styleId="Quote">
    <w:name w:val="Quote"/>
    <w:basedOn w:val="Heading1"/>
    <w:link w:val="QuoteChar"/>
    <w:qFormat/>
    <w:rsid w:val="00C201C0"/>
    <w:rPr>
      <w:b w:val="0"/>
      <w:sz w:val="72"/>
      <w:szCs w:val="72"/>
      <w:lang w:val="en-NZ"/>
    </w:rPr>
  </w:style>
  <w:style w:type="character" w:customStyle="1" w:styleId="QuoteChar">
    <w:name w:val="Quote Char"/>
    <w:basedOn w:val="DefaultParagraphFont"/>
    <w:link w:val="Quote"/>
    <w:rsid w:val="00C20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1C0"/>
    <w:pPr>
      <w:pageBreakBefore/>
    </w:pPr>
  </w:style>
  <w:style w:type="paragraph" w:customStyle="1" w:styleId="Border">
    <w:name w:val="Border"/>
    <w:basedOn w:val="Normal"/>
    <w:qFormat/>
    <w:rsid w:val="00C20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1C0"/>
    <w:rPr>
      <w:b/>
      <w:bCs/>
      <w:i/>
      <w:iCs/>
      <w:color w:val="auto"/>
    </w:rPr>
  </w:style>
  <w:style w:type="paragraph" w:styleId="IntenseQuote">
    <w:name w:val="Intense Quote"/>
    <w:basedOn w:val="Normal"/>
    <w:next w:val="Normal"/>
    <w:link w:val="IntenseQuoteChar"/>
    <w:uiPriority w:val="30"/>
    <w:qFormat/>
    <w:rsid w:val="00C20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1C0"/>
    <w:rPr>
      <w:smallCaps/>
      <w:color w:val="auto"/>
      <w:u w:val="single"/>
    </w:rPr>
  </w:style>
  <w:style w:type="character" w:styleId="IntenseReference">
    <w:name w:val="Intense Reference"/>
    <w:basedOn w:val="DefaultParagraphFont"/>
    <w:uiPriority w:val="32"/>
    <w:qFormat/>
    <w:rsid w:val="00C201C0"/>
    <w:rPr>
      <w:b/>
      <w:bCs/>
      <w:smallCaps/>
      <w:color w:val="auto"/>
      <w:spacing w:val="5"/>
      <w:u w:val="single"/>
    </w:rPr>
  </w:style>
  <w:style w:type="paragraph" w:customStyle="1" w:styleId="2ColumnHeading">
    <w:name w:val="2Column Heading"/>
    <w:basedOn w:val="BodyText"/>
    <w:qFormat/>
    <w:rsid w:val="00C201C0"/>
    <w:pPr>
      <w:spacing w:after="60"/>
      <w:ind w:left="-2268"/>
    </w:pPr>
    <w:rPr>
      <w:b/>
    </w:rPr>
  </w:style>
  <w:style w:type="paragraph" w:customStyle="1" w:styleId="Heading1TOC">
    <w:name w:val="Heading1 TOC"/>
    <w:basedOn w:val="Normal"/>
    <w:qFormat/>
    <w:rsid w:val="00C201C0"/>
    <w:pPr>
      <w:spacing w:before="240" w:after="120"/>
    </w:pPr>
    <w:rPr>
      <w:rFonts w:ascii="Times New Roman" w:hAnsi="Times New Roman"/>
      <w:b/>
      <w:sz w:val="32"/>
    </w:rPr>
  </w:style>
  <w:style w:type="paragraph" w:customStyle="1" w:styleId="Heading2TOC">
    <w:name w:val="Heading2 TOC"/>
    <w:basedOn w:val="Normal"/>
    <w:qFormat/>
    <w:rsid w:val="00C201C0"/>
    <w:pPr>
      <w:spacing w:before="240" w:after="60"/>
    </w:pPr>
    <w:rPr>
      <w:rFonts w:ascii="Times New Roman" w:hAnsi="Times New Roman"/>
      <w:b/>
      <w:sz w:val="28"/>
    </w:rPr>
  </w:style>
  <w:style w:type="character" w:customStyle="1" w:styleId="Underline">
    <w:name w:val="Underline"/>
    <w:basedOn w:val="DefaultParagraphFont"/>
    <w:qFormat/>
    <w:rsid w:val="00C201C0"/>
    <w:rPr>
      <w:u w:val="single"/>
    </w:rPr>
  </w:style>
  <w:style w:type="character" w:customStyle="1" w:styleId="BoldandItalics">
    <w:name w:val="Bold and Italics"/>
    <w:qFormat/>
    <w:rsid w:val="00C201C0"/>
    <w:rPr>
      <w:b/>
      <w:i/>
      <w:u w:val="none"/>
    </w:rPr>
  </w:style>
  <w:style w:type="paragraph" w:styleId="BalloonText">
    <w:name w:val="Balloon Text"/>
    <w:basedOn w:val="Normal"/>
    <w:link w:val="BalloonTextChar"/>
    <w:rsid w:val="00C201C0"/>
    <w:rPr>
      <w:rFonts w:ascii="Tahoma" w:hAnsi="Tahoma" w:cs="Tahoma"/>
      <w:sz w:val="16"/>
      <w:szCs w:val="16"/>
    </w:rPr>
  </w:style>
  <w:style w:type="character" w:customStyle="1" w:styleId="BalloonTextChar">
    <w:name w:val="Balloon Text Char"/>
    <w:basedOn w:val="DefaultParagraphFont"/>
    <w:link w:val="BalloonText"/>
    <w:rsid w:val="00C20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1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1C0"/>
    <w:rPr>
      <w:b/>
      <w:color w:val="660033"/>
      <w:spacing w:val="0"/>
    </w:rPr>
  </w:style>
  <w:style w:type="paragraph" w:customStyle="1" w:styleId="Nameditemlist">
    <w:name w:val="Named item list"/>
    <w:basedOn w:val="BodyText"/>
    <w:qFormat/>
    <w:rsid w:val="00C201C0"/>
    <w:pPr>
      <w:tabs>
        <w:tab w:val="left" w:pos="2835"/>
      </w:tabs>
      <w:ind w:left="2835" w:hanging="2835"/>
    </w:pPr>
  </w:style>
  <w:style w:type="paragraph" w:customStyle="1" w:styleId="BodyTextnopadding">
    <w:name w:val="Body Text no padding"/>
    <w:basedOn w:val="BodyText"/>
    <w:qFormat/>
    <w:rsid w:val="00C201C0"/>
    <w:pPr>
      <w:spacing w:before="0" w:after="0"/>
    </w:pPr>
  </w:style>
  <w:style w:type="paragraph" w:customStyle="1" w:styleId="BodyTextBold">
    <w:name w:val="Body Text Bold"/>
    <w:basedOn w:val="BodyText"/>
    <w:qFormat/>
    <w:rsid w:val="00C201C0"/>
    <w:rPr>
      <w:b/>
    </w:rPr>
  </w:style>
  <w:style w:type="character" w:styleId="Hyperlink">
    <w:name w:val="Hyperlink"/>
    <w:basedOn w:val="DefaultParagraphFont"/>
    <w:uiPriority w:val="99"/>
    <w:unhideWhenUsed/>
    <w:rsid w:val="001A4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6375</Characters>
  <Application>Microsoft Office Word</Application>
  <DocSecurity>0</DocSecurity>
  <Lines>265</Lines>
  <Paragraphs>167</Paragraphs>
  <ScaleCrop>false</ScaleCrop>
  <Company>Author-it Software Corporation Ltd.</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CPPCLO2018 Sort, remove and recycle waste material</dc:title>
  <dc:subject>Approved</dc:subject>
  <dc:creator>BuildSkills Australia</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