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7FE9" w:rsidP="00177F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CPPCLO2014 Clean and arrange furniture and fittings</w:t>
      </w:r>
      <w:r>
        <w:fldChar w:fldCharType="end"/>
      </w:r>
    </w:p>
    <w:p w:rsidR="00177FE9" w:rsidP="00177FE9">
      <w:pPr>
        <w:pStyle w:val="Version"/>
        <w:sectPr w:rsidSect="004B1A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1A79" w:rsidP="004B1A79">
      <w:pPr>
        <w:pStyle w:val="SuperHeading"/>
      </w:pPr>
      <w:r w:rsidRPr="004B1A79">
        <w:t>CPPCLO2014 Clean and arrange furniture and fittings</w:t>
      </w:r>
    </w:p>
    <w:p w:rsidR="00000000" w:rsidRPr="004B1A79" w:rsidP="004B1A79">
      <w:pPr>
        <w:pStyle w:val="Heading1"/>
      </w:pPr>
      <w:bookmarkStart w:id="1" w:name="O_954798"/>
      <w:bookmarkEnd w:id="1"/>
      <w:r w:rsidRPr="004B1A7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14"/>
        <w:gridCol w:w="5882"/>
      </w:tblGrid>
      <w:tr w:rsidTr="00177F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Comment</w:t>
            </w:r>
          </w:p>
        </w:tc>
      </w:tr>
      <w:tr w:rsidTr="00177F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A79" w:rsidP="004B1A79">
            <w:pPr>
              <w:pStyle w:val="BodyText"/>
            </w:pPr>
            <w:r w:rsidRPr="004B1A79">
              <w:t>This version first released with CPP Property Services Training Package Version 5.0.</w:t>
            </w:r>
          </w:p>
        </w:tc>
      </w:tr>
    </w:tbl>
    <w:p w:rsidR="00000000" w:rsidRPr="004B1A79" w:rsidP="004B1A79">
      <w:pPr>
        <w:pStyle w:val="BodyText"/>
      </w:pPr>
    </w:p>
    <w:p w:rsidR="00000000" w:rsidRPr="004B1A79" w:rsidP="004B1A79">
      <w:pPr>
        <w:pStyle w:val="AllowPageBreak"/>
      </w:pPr>
    </w:p>
    <w:p w:rsidR="00000000" w:rsidRPr="004B1A79" w:rsidP="004B1A79">
      <w:pPr>
        <w:pStyle w:val="Heading1"/>
      </w:pPr>
      <w:bookmarkStart w:id="2" w:name="O_954799"/>
      <w:bookmarkEnd w:id="2"/>
      <w:r w:rsidRPr="004B1A79">
        <w:t>Application</w:t>
      </w:r>
    </w:p>
    <w:p w:rsidR="00000000" w:rsidRPr="004B1A79" w:rsidP="00177FE9">
      <w:pPr>
        <w:pStyle w:val="BodyText"/>
      </w:pPr>
      <w:r w:rsidRPr="004B1A79">
        <w:t>This unit of competency specifies the outcomes required to clean and arrange furnitu</w:t>
      </w:r>
      <w:r w:rsidRPr="004B1A79">
        <w:t>re and fittings, and to present rooms in a range of workplace contexts.</w:t>
      </w:r>
    </w:p>
    <w:p w:rsidR="00000000" w:rsidRPr="004B1A79" w:rsidP="00177FE9">
      <w:pPr>
        <w:pStyle w:val="BodyText"/>
      </w:pPr>
      <w:r w:rsidRPr="004B1A79">
        <w:t>This unit applies to individuals who clean furniture and fittings and then place the furniture and fittings in their original positions, or in an arrangement specified by a client. It</w:t>
      </w:r>
      <w:r w:rsidRPr="004B1A79">
        <w:t xml:space="preserve"> includes the ability to assess the extent of the cleaning task, understand client requirements and apply procedures. </w:t>
      </w:r>
    </w:p>
    <w:p w:rsidR="00000000" w:rsidRPr="004B1A79" w:rsidP="00177FE9">
      <w:pPr>
        <w:pStyle w:val="BodyText"/>
      </w:pPr>
      <w:r w:rsidRPr="004B1A79">
        <w:t>This unit applies to individuals with the ability to follow effectively company policies and procedures and to safely perform their duti</w:t>
      </w:r>
      <w:r w:rsidRPr="004B1A79">
        <w:t xml:space="preserve">es alone or in a team environment, under routine supervision and without supervisory responsibilities. </w:t>
      </w:r>
    </w:p>
    <w:p w:rsidR="00000000" w:rsidRPr="004B1A79" w:rsidP="00177FE9">
      <w:pPr>
        <w:pStyle w:val="BodyText"/>
      </w:pPr>
      <w:r w:rsidRPr="004B1A79">
        <w:t>No licensing, legislative, regulatory or certification requirements apply to this unit at the time of publication.</w:t>
      </w:r>
    </w:p>
    <w:p w:rsidR="00000000" w:rsidRPr="004B1A79" w:rsidP="004B1A79">
      <w:pPr>
        <w:pStyle w:val="Heading1"/>
      </w:pPr>
      <w:bookmarkStart w:id="3" w:name="O_954800"/>
      <w:bookmarkEnd w:id="3"/>
      <w:r w:rsidRPr="004B1A79">
        <w:t>Pre-requisite Unit</w:t>
      </w:r>
    </w:p>
    <w:p w:rsidR="00000000" w:rsidRPr="004B1A79" w:rsidP="00177FE9">
      <w:pPr>
        <w:pStyle w:val="BodyText"/>
      </w:pPr>
      <w:r w:rsidRPr="004B1A79">
        <w:t>Nil</w:t>
      </w:r>
    </w:p>
    <w:p w:rsidR="00000000" w:rsidRPr="004B1A79" w:rsidP="004B1A79">
      <w:pPr>
        <w:pStyle w:val="Heading1"/>
      </w:pPr>
      <w:bookmarkStart w:id="4" w:name="O_954801"/>
      <w:bookmarkEnd w:id="4"/>
      <w:r w:rsidRPr="004B1A79">
        <w:t>Competency Field</w:t>
      </w:r>
    </w:p>
    <w:p w:rsidR="00000000" w:rsidRPr="004B1A79" w:rsidP="004B1A79">
      <w:pPr>
        <w:pStyle w:val="Heading1"/>
      </w:pPr>
      <w:bookmarkStart w:id="5" w:name="O_954802"/>
      <w:bookmarkEnd w:id="5"/>
      <w:r w:rsidRPr="004B1A79">
        <w:t>Unit Sector</w:t>
      </w:r>
    </w:p>
    <w:p w:rsidR="00000000" w:rsidRPr="004B1A79" w:rsidP="00177FE9">
      <w:pPr>
        <w:pStyle w:val="BodyText"/>
      </w:pPr>
      <w:r w:rsidRPr="004B1A79">
        <w:t>Cleaning Operations</w:t>
      </w:r>
    </w:p>
    <w:p w:rsidR="00000000" w:rsidRPr="004B1A79" w:rsidP="004B1A79">
      <w:pPr>
        <w:pStyle w:val="Heading1"/>
      </w:pPr>
      <w:bookmarkStart w:id="6" w:name="O_954803"/>
      <w:bookmarkEnd w:id="6"/>
      <w:r w:rsidRPr="004B1A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30"/>
        <w:gridCol w:w="1620"/>
        <w:gridCol w:w="720"/>
        <w:gridCol w:w="3870"/>
      </w:tblGrid>
      <w:tr w:rsidTr="0017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A79" w:rsidP="004B1A79">
            <w:pPr>
              <w:pStyle w:val="BodyText"/>
            </w:pPr>
            <w:r w:rsidRPr="004B1A79">
              <w:rPr>
                <w:rStyle w:val="SpecialBold"/>
              </w:rPr>
              <w:t>ELEMENT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rPr>
                <w:rStyle w:val="SpecialBold"/>
              </w:rPr>
              <w:t>PERFORMANCE CRITERIA</w:t>
            </w:r>
          </w:p>
        </w:tc>
      </w:tr>
      <w:tr w:rsidTr="0017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Elements describe the essential outcomes.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Performance criteria describe th</w:t>
            </w:r>
            <w:r w:rsidRPr="004B1A79">
              <w:t>e performance needed to demonstrate achievement of the element.</w:t>
            </w:r>
          </w:p>
        </w:tc>
      </w:tr>
      <w:tr w:rsidTr="0017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1.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Identify job requirements.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1.1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Review work order and work area to identify furniture, fittings and arrangement requirements.</w:t>
            </w:r>
          </w:p>
        </w:tc>
      </w:tr>
      <w:tr w:rsidTr="0017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1.2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Identify furniture and fitting surfaces and soil types on surfaces.</w:t>
            </w:r>
          </w:p>
        </w:tc>
      </w:tr>
      <w:tr w:rsidTr="0017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1.3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Identify equipment and chemicals required.</w:t>
            </w:r>
          </w:p>
        </w:tc>
      </w:tr>
      <w:tr w:rsidTr="0017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1.4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Assess workplace hazards and work restrictions affecting completion of work order.</w:t>
            </w:r>
          </w:p>
        </w:tc>
      </w:tr>
      <w:tr w:rsidTr="0017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1.5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Communicate and clarify issues with supervisor, team member or client.</w:t>
            </w:r>
          </w:p>
        </w:tc>
      </w:tr>
      <w:tr w:rsidTr="0017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1.6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Refer to Safety Data Sheets (SDS) and follow safe work methods.</w:t>
            </w:r>
          </w:p>
        </w:tc>
      </w:tr>
      <w:tr w:rsidTr="0017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1.7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 xml:space="preserve">Position safety signage and barriers to control hazards. </w:t>
            </w:r>
          </w:p>
        </w:tc>
      </w:tr>
      <w:tr w:rsidTr="0017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9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2.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Clean furniture and fittings.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2.1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Select,</w:t>
            </w:r>
            <w:r w:rsidRPr="004B1A79">
              <w:t xml:space="preserve"> check and use personal protective equipment (PPE).</w:t>
            </w:r>
          </w:p>
        </w:tc>
      </w:tr>
      <w:tr w:rsidTr="0017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2.2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Select cleaning technique.</w:t>
            </w:r>
          </w:p>
        </w:tc>
      </w:tr>
      <w:tr w:rsidTr="0017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2.3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Select cleaning equipment and check for correct operation and safe use.</w:t>
            </w:r>
          </w:p>
        </w:tc>
      </w:tr>
      <w:tr w:rsidTr="0017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2.4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Calculate and prepare chemicals following manufacturers’</w:t>
            </w:r>
            <w:r w:rsidRPr="004B1A79">
              <w:t xml:space="preserve"> instructions and job requirements.</w:t>
            </w:r>
          </w:p>
        </w:tc>
      </w:tr>
      <w:tr w:rsidTr="0017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2.5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Clean furniture and fittings in accordance with workplace procedures and hygiene standards.</w:t>
            </w:r>
          </w:p>
        </w:tc>
      </w:tr>
      <w:tr w:rsidTr="0017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2.6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 xml:space="preserve">Return furniture and fittings to their designated location in the room and </w:t>
            </w:r>
            <w:r w:rsidRPr="004B1A79">
              <w:t>arrange in an orderly manner.</w:t>
            </w:r>
          </w:p>
        </w:tc>
      </w:tr>
      <w:tr w:rsidTr="0017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3.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Tidy work site.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3.1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Tidy work area and dispose of collected soil and waste in accordance with environmental requirements.</w:t>
            </w:r>
          </w:p>
        </w:tc>
      </w:tr>
      <w:tr w:rsidTr="0017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4.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Complete cleaning tasks.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4.1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Safely clean equipment and PPE, as required by workplace standards.</w:t>
            </w:r>
          </w:p>
        </w:tc>
      </w:tr>
      <w:tr w:rsidTr="0017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4.2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Check equipment for damage and wear before storing.</w:t>
            </w:r>
          </w:p>
        </w:tc>
      </w:tr>
      <w:tr w:rsidTr="0017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4.3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Safely store equipment, chemicals, and PPE to allow ready-to-use access.</w:t>
            </w:r>
          </w:p>
        </w:tc>
      </w:tr>
      <w:tr w:rsidTr="0017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4.4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Report malfunctions, faults, wear or damage to cleaning equipment and environs to supervisor.</w:t>
            </w:r>
          </w:p>
        </w:tc>
      </w:tr>
      <w:tr w:rsidTr="0017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4.5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A79" w:rsidP="004B1A79">
            <w:pPr>
              <w:pStyle w:val="BodyText"/>
            </w:pPr>
            <w:r w:rsidRPr="004B1A79">
              <w:t>C</w:t>
            </w:r>
            <w:r w:rsidRPr="004B1A79">
              <w:t>omplete workplace cleaning schedule.</w:t>
            </w:r>
          </w:p>
        </w:tc>
      </w:tr>
    </w:tbl>
    <w:p w:rsidR="00000000" w:rsidRPr="004B1A79" w:rsidP="004B1A79">
      <w:pPr>
        <w:pStyle w:val="BodyText"/>
      </w:pPr>
    </w:p>
    <w:p w:rsidR="00000000" w:rsidRPr="004B1A79" w:rsidP="004B1A79">
      <w:pPr>
        <w:pStyle w:val="AllowPageBreak"/>
      </w:pPr>
    </w:p>
    <w:p w:rsidR="00000000" w:rsidRPr="004B1A79" w:rsidP="004B1A79">
      <w:pPr>
        <w:pStyle w:val="Heading1"/>
      </w:pPr>
      <w:bookmarkStart w:id="7" w:name="O_954804"/>
      <w:bookmarkEnd w:id="7"/>
      <w:r w:rsidRPr="004B1A7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120"/>
      </w:tblGrid>
      <w:tr w:rsidTr="0017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2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TableBodyText"/>
              <w:rPr>
                <w:lang w:val="en-NZ"/>
              </w:rPr>
            </w:pPr>
            <w:r w:rsidRPr="004B1A79">
              <w:t>This section describes language, literacy, numeracy and employment skills that are essential to the performance in this unit, but not explicit in the performance criteria.</w:t>
            </w:r>
          </w:p>
        </w:tc>
      </w:tr>
      <w:tr w:rsidTr="0017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A79" w:rsidP="004B1A79">
            <w:pPr>
              <w:pStyle w:val="TableBodyText"/>
            </w:pPr>
            <w:r w:rsidRPr="004B1A79">
              <w:rPr>
                <w:rStyle w:val="SpecialBold"/>
              </w:rPr>
              <w:t>Skill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TableBodyText"/>
              <w:rPr>
                <w:lang w:val="en-NZ"/>
              </w:rPr>
            </w:pPr>
            <w:r w:rsidRPr="004B1A79">
              <w:rPr>
                <w:rStyle w:val="SpecialBold"/>
              </w:rPr>
              <w:t>Performance Feature</w:t>
            </w:r>
          </w:p>
        </w:tc>
      </w:tr>
      <w:tr w:rsidTr="0017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TableBodyText"/>
              <w:rPr>
                <w:lang w:val="en-NZ"/>
              </w:rPr>
            </w:pPr>
            <w:r w:rsidRPr="004B1A79">
              <w:t xml:space="preserve">Reading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A79" w:rsidP="004B1A79">
            <w:pPr>
              <w:pStyle w:val="TableListBullet"/>
            </w:pPr>
            <w:r w:rsidRPr="004B1A79">
              <w:t>Interpret work orders and workplace safety procedures</w:t>
            </w:r>
          </w:p>
          <w:p w:rsidR="00000000" w:rsidRPr="004B1A79" w:rsidP="004B1A79">
            <w:pPr>
              <w:pStyle w:val="TableListBullet"/>
            </w:pPr>
            <w:r w:rsidRPr="004B1A79">
              <w:t>Interpret Safety Data Sheets (SDS)</w:t>
            </w:r>
          </w:p>
          <w:p w:rsidR="00000000" w:rsidP="004B1A79">
            <w:pPr>
              <w:pStyle w:val="TableListBullet"/>
              <w:rPr>
                <w:lang w:val="en-NZ"/>
              </w:rPr>
            </w:pPr>
            <w:r w:rsidRPr="004B1A79">
              <w:t>Interpret equipment manuals and chemical labels</w:t>
            </w:r>
          </w:p>
        </w:tc>
      </w:tr>
      <w:tr w:rsidTr="0017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TableBodyText"/>
              <w:rPr>
                <w:lang w:val="en-NZ"/>
              </w:rPr>
            </w:pPr>
            <w:r w:rsidRPr="004B1A79">
              <w:t>Oral communication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A79" w:rsidP="004B1A79">
            <w:pPr>
              <w:pStyle w:val="TableListBullet"/>
            </w:pPr>
            <w:r w:rsidRPr="004B1A79">
              <w:t>Communicate effectively with supervisors and team members.</w:t>
            </w:r>
          </w:p>
          <w:p w:rsidR="00000000" w:rsidRPr="004B1A79" w:rsidP="004B1A79">
            <w:pPr>
              <w:pStyle w:val="TableListBullet"/>
            </w:pPr>
            <w:r w:rsidRPr="004B1A79">
              <w:t>Ask questions and clarify any queries when necessary</w:t>
            </w:r>
          </w:p>
          <w:p w:rsidR="00000000" w:rsidP="004B1A79">
            <w:pPr>
              <w:pStyle w:val="TableListBullet"/>
              <w:rPr>
                <w:lang w:val="en-NZ"/>
              </w:rPr>
            </w:pPr>
            <w:r w:rsidRPr="004B1A79">
              <w:t>Report any problems to supervisor</w:t>
            </w:r>
          </w:p>
        </w:tc>
      </w:tr>
      <w:tr w:rsidTr="0017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TableBodyText"/>
              <w:rPr>
                <w:lang w:val="en-NZ"/>
              </w:rPr>
            </w:pPr>
            <w:r w:rsidRPr="004B1A79">
              <w:t>Learning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TableListBullet"/>
              <w:rPr>
                <w:lang w:val="en-NZ"/>
              </w:rPr>
            </w:pPr>
            <w:r w:rsidRPr="004B1A79">
              <w:t>Locate information in workplace documents, manuals, and labels</w:t>
            </w:r>
          </w:p>
        </w:tc>
      </w:tr>
      <w:tr w:rsidTr="0017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TableBodyText"/>
              <w:rPr>
                <w:lang w:val="en-NZ"/>
              </w:rPr>
            </w:pPr>
            <w:r w:rsidRPr="004B1A79">
              <w:t xml:space="preserve">Numeracy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TableListBullet"/>
              <w:rPr>
                <w:lang w:val="en-NZ"/>
              </w:rPr>
            </w:pPr>
            <w:r w:rsidRPr="004B1A79">
              <w:t>Ca</w:t>
            </w:r>
            <w:r w:rsidRPr="004B1A79">
              <w:t>lculate and measure quantities of chemicals</w:t>
            </w:r>
          </w:p>
        </w:tc>
      </w:tr>
      <w:tr w:rsidTr="0017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2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TableBodyText"/>
              <w:rPr>
                <w:lang w:val="en-NZ"/>
              </w:rPr>
            </w:pPr>
            <w:r w:rsidRPr="004B1A79">
              <w:t>Writing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A79" w:rsidP="004B1A79">
            <w:pPr>
              <w:pStyle w:val="TableListBullet"/>
            </w:pPr>
            <w:r w:rsidRPr="004B1A79">
              <w:t>Complete workplace reports</w:t>
            </w:r>
          </w:p>
        </w:tc>
      </w:tr>
    </w:tbl>
    <w:p w:rsidR="00000000" w:rsidRPr="004B1A79" w:rsidP="004B1A79">
      <w:pPr>
        <w:pStyle w:val="BodyText"/>
      </w:pPr>
    </w:p>
    <w:p w:rsidR="00000000" w:rsidRPr="004B1A79" w:rsidP="004B1A79">
      <w:pPr>
        <w:pStyle w:val="AllowPageBreak"/>
      </w:pPr>
    </w:p>
    <w:p w:rsidR="00000000" w:rsidRPr="004B1A79" w:rsidP="004B1A79">
      <w:pPr>
        <w:pStyle w:val="Heading1"/>
      </w:pPr>
      <w:bookmarkStart w:id="8" w:name="O_954805"/>
      <w:bookmarkEnd w:id="8"/>
      <w:r w:rsidRPr="004B1A79">
        <w:t>Range of Conditions</w:t>
      </w:r>
    </w:p>
    <w:p w:rsidR="00000000" w:rsidRPr="004B1A79" w:rsidP="00177FE9">
      <w:pPr>
        <w:pStyle w:val="BodyText"/>
      </w:pPr>
      <w:r w:rsidRPr="004B1A79">
        <w:t>Not Applicable</w:t>
      </w:r>
    </w:p>
    <w:p w:rsidR="00000000" w:rsidRPr="004B1A79" w:rsidP="004B1A79">
      <w:pPr>
        <w:pStyle w:val="Heading1"/>
      </w:pPr>
      <w:bookmarkStart w:id="9" w:name="O_954806"/>
      <w:bookmarkEnd w:id="9"/>
      <w:r w:rsidRPr="004B1A79">
        <w:t>Unit Mapping Information</w:t>
      </w:r>
    </w:p>
    <w:p w:rsidR="00000000" w:rsidRPr="004B1A79" w:rsidP="00177FE9">
      <w:pPr>
        <w:pStyle w:val="BodyText"/>
      </w:pPr>
      <w:r w:rsidRPr="004B1A79">
        <w:t xml:space="preserve">No equivalent unit. </w:t>
      </w:r>
    </w:p>
    <w:p w:rsidR="00000000" w:rsidRPr="004B1A79" w:rsidP="004B1A79">
      <w:pPr>
        <w:pStyle w:val="Heading1"/>
      </w:pPr>
      <w:bookmarkStart w:id="10" w:name="O_954813"/>
      <w:bookmarkEnd w:id="10"/>
      <w:r w:rsidRPr="004B1A79">
        <w:t>Links</w:t>
      </w:r>
    </w:p>
    <w:p w:rsidR="00000000" w:rsidRPr="004B1A79" w:rsidP="00177FE9">
      <w:pPr>
        <w:pStyle w:val="BodyText"/>
      </w:pPr>
      <w:r w:rsidRPr="004B1A79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C4A5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B1A79" w:rsidP="00177FE9">
      <w:pPr>
        <w:pStyle w:val="BodyText"/>
        <w:sectPr w:rsidSect="004B1A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1A79" w:rsidP="004B1A79">
      <w:pPr>
        <w:pStyle w:val="SuperHeading"/>
      </w:pPr>
      <w:r w:rsidRPr="004B1A79">
        <w:t>Assessment Requirements for CPPCLO2</w:t>
      </w:r>
      <w:r w:rsidRPr="004B1A79">
        <w:t>014 Clean and arrange furniture and fittings</w:t>
      </w:r>
    </w:p>
    <w:p w:rsidR="00000000" w:rsidRPr="004B1A79" w:rsidP="004B1A79">
      <w:pPr>
        <w:pStyle w:val="Heading1"/>
      </w:pPr>
      <w:bookmarkStart w:id="11" w:name="O_954808"/>
      <w:bookmarkEnd w:id="11"/>
      <w:r w:rsidRPr="004B1A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5040"/>
      </w:tblGrid>
      <w:tr w:rsidTr="0017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Release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Comment</w:t>
            </w:r>
          </w:p>
        </w:tc>
      </w:tr>
      <w:tr w:rsidTr="0017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A79">
            <w:pPr>
              <w:pStyle w:val="BodyText"/>
              <w:rPr>
                <w:lang w:val="en-NZ"/>
              </w:rPr>
            </w:pPr>
            <w:r w:rsidRPr="004B1A79">
              <w:t>Release 1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A79" w:rsidP="004B1A79">
            <w:pPr>
              <w:pStyle w:val="BodyText"/>
            </w:pPr>
            <w:r w:rsidRPr="004B1A79">
              <w:t>This version first released with CPP Property Services Training Package Version 5.0.</w:t>
            </w:r>
          </w:p>
        </w:tc>
      </w:tr>
    </w:tbl>
    <w:p w:rsidR="00000000" w:rsidRPr="004B1A79" w:rsidP="004B1A79">
      <w:pPr>
        <w:pStyle w:val="BodyText"/>
      </w:pPr>
    </w:p>
    <w:p w:rsidR="00000000" w:rsidRPr="004B1A79" w:rsidP="004B1A79">
      <w:pPr>
        <w:pStyle w:val="AllowPageBreak"/>
      </w:pPr>
    </w:p>
    <w:p w:rsidR="00000000" w:rsidRPr="004B1A79" w:rsidP="004B1A79">
      <w:pPr>
        <w:pStyle w:val="Heading1"/>
      </w:pPr>
      <w:bookmarkStart w:id="12" w:name="O_954809"/>
      <w:bookmarkEnd w:id="12"/>
      <w:r w:rsidRPr="004B1A79">
        <w:t>Performance Evidence</w:t>
      </w:r>
    </w:p>
    <w:p w:rsidR="00000000" w:rsidRPr="004B1A79" w:rsidP="00177FE9">
      <w:pPr>
        <w:pStyle w:val="BodyText"/>
      </w:pPr>
      <w:r w:rsidRPr="004B1A79">
        <w:t xml:space="preserve">A person must demonstrate the ability to: </w:t>
      </w:r>
    </w:p>
    <w:p w:rsidR="00000000" w:rsidRPr="004B1A79" w:rsidP="004B1A79">
      <w:pPr>
        <w:pStyle w:val="ListBullet"/>
      </w:pPr>
      <w:r w:rsidRPr="004B1A79">
        <w:t>select and use furniture and fitting cleaning equipment and cleaning agents to clean, using a different technique in each instance:</w:t>
      </w:r>
    </w:p>
    <w:p w:rsidR="00000000" w:rsidRPr="004B1A79" w:rsidP="004B1A79">
      <w:pPr>
        <w:pStyle w:val="ListBullet"/>
      </w:pPr>
      <w:r w:rsidRPr="004B1A79">
        <w:t>two different types furniture items, including at least:</w:t>
      </w:r>
    </w:p>
    <w:p w:rsidR="00000000" w:rsidRPr="004B1A79" w:rsidP="004B1A79">
      <w:pPr>
        <w:pStyle w:val="ListBullet2"/>
      </w:pPr>
      <w:r w:rsidRPr="004B1A79">
        <w:t>one furniture item wit</w:t>
      </w:r>
      <w:r w:rsidRPr="004B1A79">
        <w:t xml:space="preserve">h dry soiling; and </w:t>
      </w:r>
    </w:p>
    <w:p w:rsidR="00000000" w:rsidRPr="004B1A79" w:rsidP="004B1A79">
      <w:pPr>
        <w:pStyle w:val="ListBullet2"/>
      </w:pPr>
      <w:r w:rsidRPr="004B1A79">
        <w:t xml:space="preserve">one furniture item with wet soiling. </w:t>
      </w:r>
    </w:p>
    <w:p w:rsidR="00000000" w:rsidRPr="004B1A79" w:rsidP="004B1A79">
      <w:pPr>
        <w:pStyle w:val="ListBullet"/>
      </w:pPr>
      <w:r w:rsidRPr="004B1A79">
        <w:t>two different types of fittings, including at least:</w:t>
      </w:r>
    </w:p>
    <w:p w:rsidR="00000000" w:rsidRPr="004B1A79" w:rsidP="004B1A79">
      <w:pPr>
        <w:pStyle w:val="ListBullet2"/>
      </w:pPr>
      <w:r w:rsidRPr="004B1A79">
        <w:t xml:space="preserve">one fitting with dry soiling; and </w:t>
      </w:r>
    </w:p>
    <w:p w:rsidR="00000000" w:rsidRPr="004B1A79" w:rsidP="004B1A79">
      <w:pPr>
        <w:pStyle w:val="ListBullet2"/>
      </w:pPr>
      <w:r w:rsidRPr="004B1A79">
        <w:t xml:space="preserve">one fitting with wet soiling. </w:t>
      </w:r>
    </w:p>
    <w:p w:rsidR="00000000" w:rsidRPr="004B1A79" w:rsidP="004B1A79">
      <w:pPr>
        <w:pStyle w:val="ListBullet"/>
      </w:pPr>
      <w:r w:rsidRPr="004B1A79">
        <w:t>arrange furniture and fitting twice using a different technique in each inst</w:t>
      </w:r>
      <w:r w:rsidRPr="004B1A79">
        <w:t xml:space="preserve">ance. </w:t>
      </w:r>
    </w:p>
    <w:p w:rsidR="00000000" w:rsidRPr="004B1A79" w:rsidP="00177FE9">
      <w:pPr>
        <w:pStyle w:val="BodyText"/>
      </w:pPr>
      <w:r w:rsidRPr="004B1A79">
        <w:t xml:space="preserve">Performance must include: </w:t>
      </w:r>
    </w:p>
    <w:p w:rsidR="00000000" w:rsidRPr="004B1A79" w:rsidP="004B1A79">
      <w:pPr>
        <w:pStyle w:val="ListBullet"/>
      </w:pPr>
      <w:r w:rsidRPr="004B1A79">
        <w:t>selecting, using, and maintaining personal protective equipment (PPE);</w:t>
      </w:r>
    </w:p>
    <w:p w:rsidR="00000000" w:rsidRPr="004B1A79" w:rsidP="004B1A79">
      <w:pPr>
        <w:pStyle w:val="ListBullet"/>
      </w:pPr>
      <w:r w:rsidRPr="004B1A79">
        <w:t>manual handling techniques;</w:t>
      </w:r>
    </w:p>
    <w:p w:rsidR="00000000" w:rsidRPr="004B1A79" w:rsidP="004B1A79">
      <w:pPr>
        <w:pStyle w:val="ListBullet"/>
      </w:pPr>
      <w:r w:rsidRPr="004B1A79">
        <w:t>communicating effectively with supervisor or clients;</w:t>
      </w:r>
    </w:p>
    <w:p w:rsidR="00000000" w:rsidRPr="004B1A79" w:rsidP="004B1A79">
      <w:pPr>
        <w:pStyle w:val="ListBullet"/>
      </w:pPr>
      <w:r w:rsidRPr="004B1A79">
        <w:t xml:space="preserve">understanding, clarifying, and following supervisor or client instructions; </w:t>
      </w:r>
    </w:p>
    <w:p w:rsidR="00000000" w:rsidRPr="004B1A79" w:rsidP="004B1A79">
      <w:pPr>
        <w:pStyle w:val="ListBullet"/>
      </w:pPr>
      <w:r w:rsidRPr="004B1A79">
        <w:t>safely using cleaning equipment and preparing and using cleaning agents;</w:t>
      </w:r>
    </w:p>
    <w:p w:rsidR="00000000" w:rsidRPr="004B1A79" w:rsidP="004B1A79">
      <w:pPr>
        <w:pStyle w:val="ListBullet"/>
      </w:pPr>
      <w:r w:rsidRPr="004B1A79">
        <w:t xml:space="preserve">disposing of collected soil and waste; and  </w:t>
      </w:r>
    </w:p>
    <w:p w:rsidR="00177FE9" w:rsidP="004B1A79">
      <w:pPr>
        <w:pStyle w:val="ListBullet"/>
      </w:pPr>
      <w:r w:rsidRPr="004B1A79">
        <w:t>using efficient cleaning methods</w:t>
      </w:r>
    </w:p>
    <w:p w:rsidR="00177FE9" w:rsidP="004B1A79">
      <w:pPr>
        <w:pStyle w:val="ListBullet"/>
      </w:pPr>
    </w:p>
    <w:p w:rsidR="00000000" w:rsidRPr="004B1A79" w:rsidP="004B1A79">
      <w:pPr>
        <w:pStyle w:val="Heading1"/>
      </w:pPr>
      <w:bookmarkStart w:id="13" w:name="O_954810"/>
      <w:bookmarkEnd w:id="13"/>
      <w:r w:rsidRPr="004B1A79">
        <w:t xml:space="preserve">Knowledge </w:t>
      </w:r>
      <w:r w:rsidRPr="004B1A79">
        <w:t>Evidence</w:t>
      </w:r>
    </w:p>
    <w:p w:rsidR="00000000" w:rsidRPr="004B1A79" w:rsidP="00177FE9">
      <w:pPr>
        <w:pStyle w:val="BodyText"/>
      </w:pPr>
      <w:r w:rsidRPr="004B1A79">
        <w:t>A person demonstrating competency in this unit must identify:</w:t>
      </w:r>
    </w:p>
    <w:p w:rsidR="00000000" w:rsidRPr="004B1A79" w:rsidP="004B1A79">
      <w:pPr>
        <w:pStyle w:val="ListBullet"/>
      </w:pPr>
      <w:r w:rsidRPr="004B1A79">
        <w:t>industry standard types of furniture including; beds, bedside cupboards, shelves, benches, chairs, tables, desks, work stations and filing cabinets,</w:t>
      </w:r>
    </w:p>
    <w:p w:rsidR="00000000" w:rsidRPr="004B1A79" w:rsidP="004B1A79">
      <w:pPr>
        <w:pStyle w:val="ListBullet"/>
      </w:pPr>
      <w:r w:rsidRPr="004B1A79">
        <w:t>industry standard types of fittings</w:t>
      </w:r>
      <w:r w:rsidRPr="004B1A79">
        <w:t xml:space="preserve"> including; door handles, light fittings and switches, railings, skirting, window sills, window coverings, picture frames, clocks, ornaments, telephone handsets, computers, kettles and microwaves</w:t>
      </w:r>
    </w:p>
    <w:p w:rsidR="00000000" w:rsidRPr="004B1A79" w:rsidP="004B1A79">
      <w:pPr>
        <w:pStyle w:val="ListBullet"/>
      </w:pPr>
      <w:r w:rsidRPr="004B1A79">
        <w:t>the main surface types including; wood, laminate, metal, gla</w:t>
      </w:r>
      <w:r w:rsidRPr="004B1A79">
        <w:t>ss, plastic, tile, vinyl, leather or fabric</w:t>
      </w:r>
    </w:p>
    <w:p w:rsidR="00000000" w:rsidRPr="004B1A79" w:rsidP="004B1A79">
      <w:pPr>
        <w:pStyle w:val="ListBullet"/>
      </w:pPr>
      <w:r w:rsidRPr="004B1A79">
        <w:t>the main types of wet and dry soiling and effects on furniture and fitting surfaces including; mud and dirt, dust, cobwebs, grease, wax, ink, nail polish, food, beverages, blood, and human and animal waste</w:t>
      </w:r>
    </w:p>
    <w:p w:rsidR="00000000" w:rsidRPr="004B1A79" w:rsidP="004B1A79">
      <w:pPr>
        <w:pStyle w:val="ListBullet"/>
      </w:pPr>
      <w:r w:rsidRPr="004B1A79">
        <w:t>standa</w:t>
      </w:r>
      <w:r w:rsidRPr="004B1A79">
        <w:t>rd furniture and fitting cleaning techniques and industry standard equipment</w:t>
      </w:r>
    </w:p>
    <w:p w:rsidR="00000000" w:rsidRPr="004B1A79" w:rsidP="004B1A79">
      <w:pPr>
        <w:pStyle w:val="ListBullet"/>
      </w:pPr>
      <w:r>
        <w:t>•</w:t>
      </w:r>
      <w:r>
        <w:tab/>
      </w:r>
      <w:r w:rsidRPr="004B1A79">
        <w:t>including;</w:t>
      </w:r>
    </w:p>
    <w:p w:rsidR="00000000" w:rsidRPr="004B1A79" w:rsidP="004B1A79">
      <w:pPr>
        <w:pStyle w:val="ListBullet2"/>
      </w:pPr>
      <w:r w:rsidRPr="004B1A79">
        <w:t>wiping, washing, scrubbing, pre-spraying, vacuuming and polishing</w:t>
      </w:r>
    </w:p>
    <w:p w:rsidR="00000000" w:rsidRPr="004B1A79" w:rsidP="004B1A79">
      <w:pPr>
        <w:pStyle w:val="ListBullet2"/>
      </w:pPr>
      <w:r w:rsidRPr="004B1A79">
        <w:t>cloths, sponges, scourers, microfibre products, lint-free dusters and polishing cloths, alcohol wipes, brooms, long-handle cleaner, extended squeegee, dry and wet mops, buckets, ladders, footstools, industrial dry and wet vacuums</w:t>
      </w:r>
    </w:p>
    <w:p w:rsidR="00000000" w:rsidRPr="004B1A79" w:rsidP="004B1A79">
      <w:pPr>
        <w:pStyle w:val="ListBullet2"/>
      </w:pPr>
      <w:r w:rsidRPr="004B1A79">
        <w:t>cleaning agents; acid clea</w:t>
      </w:r>
      <w:r w:rsidRPr="004B1A79">
        <w:t>ners, alkaline cleaners, low environmental impact chemicals, neutral cleaners, solvent cleaners and stain removal agents</w:t>
      </w:r>
    </w:p>
    <w:p w:rsidR="00000000" w:rsidRPr="004B1A79" w:rsidP="004B1A79">
      <w:pPr>
        <w:pStyle w:val="ListBullet"/>
      </w:pPr>
      <w:r w:rsidRPr="004B1A79">
        <w:t>workplace requirements for undertaking all aspects of cleaning furniture and arranging fittings including:</w:t>
      </w:r>
    </w:p>
    <w:p w:rsidR="00000000" w:rsidRPr="004B1A79" w:rsidP="004B1A79">
      <w:pPr>
        <w:pStyle w:val="ListBullet2"/>
      </w:pPr>
      <w:r w:rsidRPr="004B1A79">
        <w:t>key workplace health and s</w:t>
      </w:r>
      <w:r w:rsidRPr="004B1A79">
        <w:t xml:space="preserve">afety, hygiene and environmental regulations </w:t>
      </w:r>
    </w:p>
    <w:p w:rsidR="00000000" w:rsidRPr="004B1A79" w:rsidP="004B1A79">
      <w:pPr>
        <w:pStyle w:val="ListBullet2"/>
      </w:pPr>
      <w:r w:rsidRPr="004B1A79">
        <w:t>use of safety data sheet (SDS) and selection, care and use of PPE</w:t>
      </w:r>
    </w:p>
    <w:p w:rsidR="00000000" w:rsidRPr="004B1A79" w:rsidP="004B1A79">
      <w:pPr>
        <w:pStyle w:val="ListBullet2"/>
      </w:pPr>
      <w:r w:rsidRPr="004B1A79">
        <w:t>safe handling and usage of cleaning equipment and cleaning agents</w:t>
      </w:r>
    </w:p>
    <w:p w:rsidR="00000000" w:rsidRPr="004B1A79" w:rsidP="004B1A79">
      <w:pPr>
        <w:pStyle w:val="ListBullet2"/>
      </w:pPr>
      <w:r w:rsidRPr="004B1A79">
        <w:t>manual handling techniques for moving furniture and fittings</w:t>
      </w:r>
    </w:p>
    <w:p w:rsidR="00000000" w:rsidRPr="004B1A79" w:rsidP="004B1A79">
      <w:pPr>
        <w:pStyle w:val="ListBullet"/>
      </w:pPr>
      <w:r w:rsidRPr="004B1A79">
        <w:t>methods for comm</w:t>
      </w:r>
      <w:r w:rsidRPr="004B1A79">
        <w:t>unicating and clarifying work requirements with supervisors and clients; verbally, in person or via phone, via electronic medium such as text and email, electronic or written reports.</w:t>
      </w:r>
    </w:p>
    <w:p w:rsidR="00000000" w:rsidRPr="004B1A79" w:rsidP="004B1A79">
      <w:pPr>
        <w:pStyle w:val="ListBullet"/>
      </w:pPr>
      <w:r w:rsidRPr="004B1A79">
        <w:t>workplace procedures for;</w:t>
      </w:r>
    </w:p>
    <w:p w:rsidR="00000000" w:rsidRPr="004B1A79" w:rsidP="004B1A79">
      <w:pPr>
        <w:pStyle w:val="ListBullet2"/>
      </w:pPr>
      <w:r w:rsidRPr="004B1A79">
        <w:t xml:space="preserve">health and safety, hygiene and environmental </w:t>
      </w:r>
      <w:r w:rsidRPr="004B1A79">
        <w:t>care</w:t>
      </w:r>
    </w:p>
    <w:p w:rsidR="00000000" w:rsidRPr="004B1A79" w:rsidP="004B1A79">
      <w:pPr>
        <w:pStyle w:val="ListBullet2"/>
      </w:pPr>
      <w:r w:rsidRPr="004B1A79">
        <w:t>communicating and clarifying work requirements with supervisor, team members or client</w:t>
      </w:r>
    </w:p>
    <w:p w:rsidR="00000000" w:rsidRPr="004B1A79" w:rsidP="004B1A79">
      <w:pPr>
        <w:pStyle w:val="ListBullet2"/>
      </w:pPr>
      <w:r w:rsidRPr="004B1A79">
        <w:t>notifying supervisor, team members or client of work completion; verbal communication in person or by phone, written communication including hard copy cleaning sche</w:t>
      </w:r>
      <w:r w:rsidRPr="004B1A79">
        <w:t>dules, text or electronic form</w:t>
      </w:r>
    </w:p>
    <w:p w:rsidR="00000000" w:rsidRPr="004B1A79" w:rsidP="004B1A79">
      <w:pPr>
        <w:pStyle w:val="ListBullet2"/>
      </w:pPr>
      <w:r w:rsidRPr="004B1A79">
        <w:t>use and care of equipment; including checking electrical safety tags to ensure safe use of equipment</w:t>
      </w:r>
    </w:p>
    <w:p w:rsidR="00000000" w:rsidRPr="004B1A79" w:rsidP="004B1A79">
      <w:pPr>
        <w:pStyle w:val="ListBullet2"/>
      </w:pPr>
      <w:r w:rsidRPr="004B1A79">
        <w:t>tidying work areas, disposing of soil and waste, cleaning equipment and PPE, and storing equipment and chemicals</w:t>
      </w:r>
    </w:p>
    <w:p w:rsidR="00000000" w:rsidRPr="004B1A79" w:rsidP="004B1A79">
      <w:pPr>
        <w:pStyle w:val="ListBullet2"/>
      </w:pPr>
      <w:r w:rsidRPr="004B1A79">
        <w:t>reporting incidents; accidents and injury, damage to or breakages in the cleaning area or cleaning equipment, theft and threats to personal security</w:t>
      </w:r>
    </w:p>
    <w:p w:rsidR="00000000" w:rsidRPr="004B1A79" w:rsidP="004B1A79">
      <w:pPr>
        <w:pStyle w:val="AllowPageBreak"/>
      </w:pPr>
    </w:p>
    <w:p w:rsidR="00000000" w:rsidRPr="004B1A79" w:rsidP="004B1A79">
      <w:pPr>
        <w:pStyle w:val="Heading1"/>
      </w:pPr>
      <w:bookmarkStart w:id="14" w:name="O_954811"/>
      <w:bookmarkEnd w:id="14"/>
      <w:r w:rsidRPr="004B1A79">
        <w:t>Assessment Conditions</w:t>
      </w:r>
    </w:p>
    <w:p w:rsidR="00000000" w:rsidRPr="004B1A79" w:rsidP="00177FE9">
      <w:pPr>
        <w:pStyle w:val="BodyText"/>
      </w:pPr>
      <w:r w:rsidRPr="004B1A79">
        <w:t xml:space="preserve">As a minimum, assessors must satisfy the requirements for assessors </w:t>
      </w:r>
      <w:r w:rsidRPr="004B1A79">
        <w:t>in applicable vocational education and training legislation, frameworks and/or standards.</w:t>
      </w:r>
    </w:p>
    <w:p w:rsidR="00000000" w:rsidRPr="004B1A79" w:rsidP="00177FE9">
      <w:pPr>
        <w:pStyle w:val="BodyText"/>
      </w:pPr>
      <w:r w:rsidRPr="004B1A79">
        <w:t>Assessment of performance must be undertaken in the workplace and/or under realistic workplace conditions which reflect:</w:t>
      </w:r>
    </w:p>
    <w:p w:rsidR="00000000" w:rsidRPr="004B1A79" w:rsidP="004B1A79">
      <w:pPr>
        <w:pStyle w:val="ListBullet"/>
      </w:pPr>
      <w:r w:rsidRPr="004B1A79">
        <w:t xml:space="preserve">the use of industry-standard equipment such </w:t>
      </w:r>
      <w:r w:rsidRPr="004B1A79">
        <w:t xml:space="preserve">as, ladders, footstools, brooms, long-handle cleaner, long-handle duster, extended squeegee, industrial dry and wet vacuums, dry and wet mops, cleaning agents, dry and wet cloth and sponges. </w:t>
      </w:r>
    </w:p>
    <w:p w:rsidR="00000000" w:rsidRPr="004B1A79" w:rsidP="004B1A79">
      <w:pPr>
        <w:pStyle w:val="ListBullet"/>
      </w:pPr>
      <w:r w:rsidRPr="004B1A79">
        <w:t>industry-standards relating to workplace safety practices when m</w:t>
      </w:r>
      <w:r w:rsidRPr="004B1A79">
        <w:t>oving and arranging furniture and fittings.</w:t>
      </w:r>
    </w:p>
    <w:p w:rsidR="00000000" w:rsidRPr="004B1A79" w:rsidP="004B1A79">
      <w:pPr>
        <w:pStyle w:val="ListBullet"/>
      </w:pPr>
      <w:r w:rsidRPr="004B1A79">
        <w:t>performing tasks/activities to the level of proficiency and within timelines that would be expected in a workplace; and</w:t>
      </w:r>
    </w:p>
    <w:p w:rsidR="00000000" w:rsidRPr="004B1A79" w:rsidP="004B1A79">
      <w:pPr>
        <w:pStyle w:val="ListBullet"/>
      </w:pPr>
      <w:r w:rsidRPr="004B1A79">
        <w:t>following standard and authorised work practices, safety requirements and environmental cons</w:t>
      </w:r>
      <w:r w:rsidRPr="004B1A79">
        <w:t>traints.</w:t>
      </w:r>
    </w:p>
    <w:p w:rsidR="00000000" w:rsidRPr="004B1A79" w:rsidP="00177FE9">
      <w:pPr>
        <w:pStyle w:val="BodyText"/>
      </w:pPr>
      <w:r w:rsidRPr="004B1A79">
        <w:t>Assessors are responsible for ensuring that candidates have access to:</w:t>
      </w:r>
    </w:p>
    <w:p w:rsidR="00000000" w:rsidRPr="004B1A79" w:rsidP="004B1A79">
      <w:pPr>
        <w:pStyle w:val="ListBullet"/>
      </w:pPr>
      <w:r w:rsidRPr="004B1A79">
        <w:t>appropriate documents, materials, tools equipment and personal protective equipment currently used in industry;</w:t>
      </w:r>
    </w:p>
    <w:p w:rsidR="00000000" w:rsidRPr="004B1A79" w:rsidP="004B1A79">
      <w:pPr>
        <w:pStyle w:val="ListBullet"/>
      </w:pPr>
      <w:r w:rsidRPr="004B1A79">
        <w:t xml:space="preserve">legislation and regulations; and </w:t>
      </w:r>
    </w:p>
    <w:p w:rsidR="00000000" w:rsidRPr="004B1A79" w:rsidP="004B1A79">
      <w:pPr>
        <w:pStyle w:val="ListBullet"/>
      </w:pPr>
      <w:r w:rsidRPr="004B1A79">
        <w:t>workplace policies and procedures.</w:t>
      </w:r>
    </w:p>
    <w:p w:rsidR="00000000" w:rsidRPr="004B1A79" w:rsidP="004B1A79">
      <w:pPr>
        <w:pStyle w:val="AllowPageBreak"/>
      </w:pPr>
    </w:p>
    <w:p w:rsidR="00000000" w:rsidRPr="004B1A79" w:rsidP="004B1A79">
      <w:pPr>
        <w:pStyle w:val="Heading1"/>
      </w:pPr>
      <w:bookmarkStart w:id="15" w:name="O_954814"/>
      <w:bookmarkEnd w:id="15"/>
      <w:r w:rsidRPr="004B1A79">
        <w:t>Links</w:t>
      </w:r>
    </w:p>
    <w:p w:rsidR="00000000" w:rsidRPr="004B1A79" w:rsidP="00177FE9">
      <w:pPr>
        <w:pStyle w:val="BodyText"/>
      </w:pPr>
      <w:r w:rsidRPr="004B1A79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C4A5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B1A79" w:rsidP="004B1A79"/>
    <w:sectPr w:rsidSect="004B1A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A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A79" w:rsidRPr="00177FE9" w:rsidP="00177F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A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FE9" w:rsidP="004B1A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77FE9" w:rsidP="004B1A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77FE9" w:rsidP="004B1A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A79" w:rsidP="004B1A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7FE9">
      <w:t>Approved</w:t>
    </w:r>
    <w:r w:rsidR="00177F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7FE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7FE9">
      <w:rPr>
        <w:noProof/>
      </w:rPr>
      <w:t>5</w:t>
    </w:r>
    <w:r>
      <w:rPr>
        <w:noProof/>
      </w:rPr>
      <w:fldChar w:fldCharType="end"/>
    </w:r>
  </w:p>
  <w:p w:rsidR="004B1A79" w:rsidP="004B1A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7F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7FE9">
      <w:t>BuildSkills Australia</w:t>
    </w:r>
    <w:r w:rsidR="00177FE9">
      <w:fldChar w:fldCharType="end"/>
    </w:r>
  </w:p>
  <w:p w:rsidR="004B1A79" w:rsidP="004B1A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A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F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1A79" w:rsidRPr="00177FE9" w:rsidP="00177F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A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FE9" w:rsidRPr="002D2AF8" w:rsidP="004B1A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CPPCLO2014 Clean and arrange furniture and fittings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7FE9" w:rsidP="004B1A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A79" w:rsidRPr="002D2AF8" w:rsidP="004B1A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7FE9">
      <w:t>CPPCLO2014 Clean and arrange furniture and fittings</w:t>
    </w:r>
    <w:r w:rsidR="00177F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7FE9">
      <w:rPr>
        <w:noProof/>
      </w:rPr>
      <w:t>2 March 2025</w:t>
    </w:r>
    <w:r>
      <w:fldChar w:fldCharType="end"/>
    </w:r>
  </w:p>
  <w:p w:rsidR="004B1A79" w:rsidP="004B1A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3CD3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7ABE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E6EA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A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1A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1A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1A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1A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1A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1A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1A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1A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1A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1A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1A79"/>
  </w:style>
  <w:style w:type="character" w:customStyle="1" w:styleId="Heading1Char">
    <w:name w:val="Heading 1 Char"/>
    <w:basedOn w:val="DefaultParagraphFont"/>
    <w:link w:val="Heading1"/>
    <w:rsid w:val="004B1A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1A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1A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1A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1A79"/>
    <w:rPr>
      <w:b/>
      <w:spacing w:val="0"/>
    </w:rPr>
  </w:style>
  <w:style w:type="paragraph" w:styleId="ListBullet2">
    <w:name w:val="List Bullet 2"/>
    <w:basedOn w:val="List2"/>
    <w:rsid w:val="004B1A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1A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1A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4B1A79"/>
    <w:pPr>
      <w:spacing w:before="60" w:after="60"/>
    </w:pPr>
  </w:style>
  <w:style w:type="paragraph" w:customStyle="1" w:styleId="TableListBullet">
    <w:name w:val="Table List Bullet"/>
    <w:basedOn w:val="ListBullet"/>
    <w:rsid w:val="004B1A79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4B1A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1A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1A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1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1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1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1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1A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1A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1A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1A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1A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1A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1A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1A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1A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1A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1A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1A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1A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1A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1A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1A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1A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1A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1A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1A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1A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1A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1A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1A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1A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1A79"/>
    <w:rPr>
      <w:i/>
    </w:rPr>
  </w:style>
  <w:style w:type="paragraph" w:styleId="Caption">
    <w:name w:val="caption"/>
    <w:basedOn w:val="BodyText"/>
    <w:next w:val="Normal"/>
    <w:qFormat/>
    <w:rsid w:val="004B1A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1A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1A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1A79"/>
  </w:style>
  <w:style w:type="paragraph" w:styleId="TableofFigures">
    <w:name w:val="table of figures"/>
    <w:basedOn w:val="Normal"/>
    <w:next w:val="Normal"/>
    <w:semiHidden/>
    <w:rsid w:val="004B1A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1A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1A79"/>
    <w:rPr>
      <w:rFonts w:ascii="Wingdings" w:hAnsi="Wingdings"/>
    </w:rPr>
  </w:style>
  <w:style w:type="paragraph" w:customStyle="1" w:styleId="TableHeading">
    <w:name w:val="Table Heading"/>
    <w:basedOn w:val="HeadingBase"/>
    <w:rsid w:val="004B1A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1A79"/>
    <w:rPr>
      <w:color w:val="0033CC"/>
      <w:u w:val="none"/>
    </w:rPr>
  </w:style>
  <w:style w:type="paragraph" w:customStyle="1" w:styleId="BodyTextRight">
    <w:name w:val="Body Text Right"/>
    <w:basedOn w:val="BodyText"/>
    <w:rsid w:val="004B1A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1A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1A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1A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1A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1A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1A79"/>
    <w:rPr>
      <w:sz w:val="32"/>
    </w:rPr>
  </w:style>
  <w:style w:type="paragraph" w:customStyle="1" w:styleId="HeadingProcedure">
    <w:name w:val="Heading Procedure"/>
    <w:basedOn w:val="HeadingBase"/>
    <w:next w:val="Normal"/>
    <w:rsid w:val="004B1A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4B1A79"/>
    <w:pPr>
      <w:ind w:firstLine="0"/>
    </w:pPr>
  </w:style>
  <w:style w:type="paragraph" w:customStyle="1" w:styleId="ListNote">
    <w:name w:val="List Note"/>
    <w:basedOn w:val="List"/>
    <w:rsid w:val="004B1A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1A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1A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1A79"/>
    <w:rPr>
      <w:rFonts w:ascii="Courier New" w:hAnsi="Courier New"/>
    </w:rPr>
  </w:style>
  <w:style w:type="paragraph" w:customStyle="1" w:styleId="NoteBullet">
    <w:name w:val="Note Bullet"/>
    <w:basedOn w:val="Note"/>
    <w:rsid w:val="004B1A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1A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1A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1A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4B1A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1A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1A79"/>
    <w:rPr>
      <w:b/>
      <w:smallCaps/>
    </w:rPr>
  </w:style>
  <w:style w:type="paragraph" w:customStyle="1" w:styleId="TableListNumber">
    <w:name w:val="Table List Number"/>
    <w:basedOn w:val="ListNumber"/>
    <w:rsid w:val="004B1A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1A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1A79"/>
    <w:pPr>
      <w:numPr>
        <w:numId w:val="9"/>
      </w:numPr>
    </w:pPr>
  </w:style>
  <w:style w:type="paragraph" w:customStyle="1" w:styleId="ListAlpha2">
    <w:name w:val="List Alpha 2"/>
    <w:basedOn w:val="List2"/>
    <w:rsid w:val="004B1A79"/>
    <w:pPr>
      <w:numPr>
        <w:numId w:val="8"/>
      </w:numPr>
    </w:pPr>
  </w:style>
  <w:style w:type="paragraph" w:styleId="List2">
    <w:name w:val="List 2"/>
    <w:basedOn w:val="BodyText"/>
    <w:rsid w:val="004B1A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1A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1A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1A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1A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1A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1A79"/>
    <w:pPr>
      <w:numPr>
        <w:numId w:val="4"/>
      </w:numPr>
    </w:pPr>
  </w:style>
  <w:style w:type="paragraph" w:styleId="ListContinue2">
    <w:name w:val="List Continue 2"/>
    <w:basedOn w:val="List2"/>
    <w:rsid w:val="004B1A79"/>
    <w:pPr>
      <w:ind w:firstLine="0"/>
    </w:pPr>
  </w:style>
  <w:style w:type="paragraph" w:styleId="ListContinue3">
    <w:name w:val="List Continue 3"/>
    <w:basedOn w:val="List3"/>
    <w:rsid w:val="004B1A79"/>
    <w:pPr>
      <w:ind w:left="1021" w:firstLine="0"/>
    </w:pPr>
  </w:style>
  <w:style w:type="paragraph" w:styleId="ListContinue4">
    <w:name w:val="List Continue 4"/>
    <w:basedOn w:val="List4"/>
    <w:rsid w:val="004B1A79"/>
    <w:pPr>
      <w:ind w:firstLine="0"/>
    </w:pPr>
  </w:style>
  <w:style w:type="paragraph" w:styleId="ListContinue5">
    <w:name w:val="List Continue 5"/>
    <w:basedOn w:val="List5"/>
    <w:rsid w:val="004B1A79"/>
    <w:pPr>
      <w:ind w:firstLine="0"/>
    </w:pPr>
  </w:style>
  <w:style w:type="paragraph" w:styleId="ListNumber3">
    <w:name w:val="List Number 3"/>
    <w:basedOn w:val="List3"/>
    <w:rsid w:val="004B1A79"/>
    <w:pPr>
      <w:numPr>
        <w:numId w:val="5"/>
      </w:numPr>
    </w:pPr>
  </w:style>
  <w:style w:type="paragraph" w:styleId="ListNumber4">
    <w:name w:val="List Number 4"/>
    <w:basedOn w:val="List4"/>
    <w:rsid w:val="004B1A79"/>
    <w:pPr>
      <w:numPr>
        <w:numId w:val="6"/>
      </w:numPr>
    </w:pPr>
  </w:style>
  <w:style w:type="paragraph" w:styleId="ListNumber5">
    <w:name w:val="List Number 5"/>
    <w:basedOn w:val="List5"/>
    <w:rsid w:val="004B1A79"/>
    <w:pPr>
      <w:numPr>
        <w:numId w:val="7"/>
      </w:numPr>
    </w:pPr>
  </w:style>
  <w:style w:type="paragraph" w:styleId="BlockText">
    <w:name w:val="Block Text"/>
    <w:basedOn w:val="Normal"/>
    <w:rsid w:val="004B1A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1A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1A79"/>
    <w:rPr>
      <w:sz w:val="16"/>
      <w:vertAlign w:val="superscript"/>
    </w:rPr>
  </w:style>
  <w:style w:type="character" w:customStyle="1" w:styleId="Symbols">
    <w:name w:val="Symbols"/>
    <w:basedOn w:val="DefaultParagraphFont"/>
    <w:rsid w:val="004B1A79"/>
    <w:rPr>
      <w:rFonts w:ascii="Symbol" w:hAnsi="Symbol"/>
    </w:rPr>
  </w:style>
  <w:style w:type="character" w:customStyle="1" w:styleId="MenuOptions">
    <w:name w:val="Menu Options"/>
    <w:basedOn w:val="DefaultParagraphFont"/>
    <w:rsid w:val="004B1A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1A79"/>
    <w:rPr>
      <w:b/>
    </w:rPr>
  </w:style>
  <w:style w:type="character" w:customStyle="1" w:styleId="Underlined">
    <w:name w:val="Underlined"/>
    <w:basedOn w:val="DefaultParagraphFont"/>
    <w:rsid w:val="004B1A79"/>
    <w:rPr>
      <w:u w:val="single"/>
    </w:rPr>
  </w:style>
  <w:style w:type="paragraph" w:customStyle="1" w:styleId="TableBodyTextRight">
    <w:name w:val="Table Body Text Right"/>
    <w:basedOn w:val="TableBodyText"/>
    <w:rsid w:val="004B1A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1A79"/>
    <w:rPr>
      <w:sz w:val="18"/>
    </w:rPr>
  </w:style>
  <w:style w:type="paragraph" w:customStyle="1" w:styleId="BodySmallRight">
    <w:name w:val="Body Small Right"/>
    <w:basedOn w:val="BodyTextRight"/>
    <w:rsid w:val="004B1A79"/>
    <w:rPr>
      <w:sz w:val="18"/>
      <w:szCs w:val="18"/>
    </w:rPr>
  </w:style>
  <w:style w:type="paragraph" w:customStyle="1" w:styleId="MarginEdition">
    <w:name w:val="Margin Edition"/>
    <w:basedOn w:val="MarginNote"/>
    <w:rsid w:val="004B1A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1A79"/>
    <w:rPr>
      <w:sz w:val="2"/>
      <w:szCs w:val="2"/>
    </w:rPr>
  </w:style>
  <w:style w:type="character" w:customStyle="1" w:styleId="Small">
    <w:name w:val="Small"/>
    <w:basedOn w:val="DefaultParagraphFont"/>
    <w:rsid w:val="004B1A79"/>
    <w:rPr>
      <w:sz w:val="16"/>
    </w:rPr>
  </w:style>
  <w:style w:type="paragraph" w:customStyle="1" w:styleId="WideTable">
    <w:name w:val="Wide Table"/>
    <w:basedOn w:val="Normal"/>
    <w:rsid w:val="004B1A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1A79"/>
  </w:style>
  <w:style w:type="paragraph" w:styleId="Quote">
    <w:name w:val="Quote"/>
    <w:basedOn w:val="Heading1"/>
    <w:link w:val="QuoteChar"/>
    <w:qFormat/>
    <w:rsid w:val="004B1A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1A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1A79"/>
    <w:pPr>
      <w:pageBreakBefore/>
    </w:pPr>
  </w:style>
  <w:style w:type="paragraph" w:customStyle="1" w:styleId="Border">
    <w:name w:val="Border"/>
    <w:basedOn w:val="Normal"/>
    <w:qFormat/>
    <w:rsid w:val="004B1A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1A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1A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1A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1A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1A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1A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1A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1A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1A79"/>
    <w:rPr>
      <w:u w:val="single"/>
    </w:rPr>
  </w:style>
  <w:style w:type="character" w:customStyle="1" w:styleId="BoldandItalics">
    <w:name w:val="Bold and Italics"/>
    <w:qFormat/>
    <w:rsid w:val="004B1A79"/>
    <w:rPr>
      <w:b/>
      <w:i/>
      <w:u w:val="none"/>
    </w:rPr>
  </w:style>
  <w:style w:type="paragraph" w:styleId="BalloonText">
    <w:name w:val="Balloon Text"/>
    <w:basedOn w:val="Normal"/>
    <w:link w:val="BalloonTextChar"/>
    <w:rsid w:val="004B1A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1A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1A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1A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1A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1A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1A79"/>
    <w:pPr>
      <w:spacing w:before="0" w:after="0"/>
    </w:pPr>
  </w:style>
  <w:style w:type="paragraph" w:customStyle="1" w:styleId="BodyTextBold">
    <w:name w:val="Body Text Bold"/>
    <w:basedOn w:val="BodyText"/>
    <w:qFormat/>
    <w:rsid w:val="004B1A79"/>
    <w:rPr>
      <w:b/>
    </w:rPr>
  </w:style>
  <w:style w:type="character" w:styleId="Hyperlink">
    <w:name w:val="Hyperlink"/>
    <w:basedOn w:val="DefaultParagraphFont"/>
    <w:uiPriority w:val="99"/>
    <w:unhideWhenUsed/>
    <w:rsid w:val="00177F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1262</Words>
  <Characters>8032</Characters>
  <Application>Microsoft Office Word</Application>
  <DocSecurity>0</DocSecurity>
  <Lines>297</Lines>
  <Paragraphs>182</Paragraphs>
  <ScaleCrop>false</ScaleCrop>
  <Company>Author-it Software Corporation Ltd.</Company>
  <LinksUpToDate>false</LinksUpToDate>
  <CharactersWithSpaces>9112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CPPCLO2014 Clean and arrange furniture and fittings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2025-03-01T13:31:00Z</dcterms:created>
  <dcterms:modified xsi:type="dcterms:W3CDTF">2025-03-01T13:31:00Z</dcterms:modified>
</cp:coreProperties>
</file>