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674" w:rsidP="00707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CPPBPA5008 Assess strategic planning proposals for compliance with bushfire requirements</w:t>
      </w:r>
      <w:r>
        <w:fldChar w:fldCharType="end"/>
      </w:r>
    </w:p>
    <w:p w:rsidR="00707674" w:rsidP="00707674">
      <w:pPr>
        <w:pStyle w:val="Version"/>
        <w:sectPr w:rsidSect="006A53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3CC" w:rsidP="006A53CC">
      <w:pPr>
        <w:pStyle w:val="SuperHeading"/>
      </w:pPr>
      <w:r w:rsidRPr="006A53CC">
        <w:t>CPPBPA5008 Assess strategic planning proposals for compliance with bushfire requirements</w:t>
      </w:r>
    </w:p>
    <w:p w:rsidR="00000000" w:rsidRPr="006A53CC" w:rsidP="006A53CC">
      <w:pPr>
        <w:pStyle w:val="Heading1"/>
      </w:pPr>
      <w:bookmarkStart w:id="1" w:name="O_1258515"/>
      <w:bookmarkEnd w:id="1"/>
      <w:r w:rsidRPr="006A53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3CC" w:rsidP="006A53CC">
            <w:pPr>
              <w:pStyle w:val="BodyText"/>
            </w:pPr>
            <w:r w:rsidRPr="006A53CC">
              <w:t>This version first released with CPP Property Services Training Package Release 17.0.</w:t>
            </w:r>
          </w:p>
          <w:p w:rsidR="00000000" w:rsidRPr="006A53CC" w:rsidP="006A53CC">
            <w:pPr>
              <w:pStyle w:val="BodyText"/>
            </w:pPr>
            <w:r w:rsidRPr="006A53CC">
              <w:t>New unit of competency.</w:t>
            </w:r>
          </w:p>
        </w:tc>
      </w:tr>
    </w:tbl>
    <w:p w:rsidR="00000000" w:rsidRPr="006A53CC" w:rsidP="006A53CC">
      <w:pPr>
        <w:pStyle w:val="BodyText"/>
      </w:pPr>
    </w:p>
    <w:p w:rsidR="00000000" w:rsidRPr="006A53CC" w:rsidP="006A53CC">
      <w:pPr>
        <w:pStyle w:val="AllowPageBreak"/>
      </w:pPr>
    </w:p>
    <w:p w:rsidR="00000000" w:rsidRPr="006A53CC" w:rsidP="006A53CC">
      <w:pPr>
        <w:pStyle w:val="Heading1"/>
      </w:pPr>
      <w:bookmarkStart w:id="2" w:name="O_1258521"/>
      <w:bookmarkEnd w:id="2"/>
      <w:r w:rsidRPr="006A53CC">
        <w:t>Application</w:t>
      </w:r>
    </w:p>
    <w:p w:rsidR="00000000" w:rsidRPr="006A53CC" w:rsidP="00707674">
      <w:pPr>
        <w:pStyle w:val="BodyText"/>
      </w:pPr>
      <w:r w:rsidRPr="006A53CC">
        <w:t>This unit of competency describes the skills and knowledge required to apply jurisdictional bushfire regulatory requirements to assess strategic planning proposals and prepare a report for inclusion with the planning applicati</w:t>
      </w:r>
      <w:r w:rsidRPr="006A53CC">
        <w:t xml:space="preserve">on. </w:t>
      </w:r>
    </w:p>
    <w:p w:rsidR="00000000" w:rsidRPr="006A53CC" w:rsidP="00707674">
      <w:pPr>
        <w:pStyle w:val="BodyText"/>
      </w:pPr>
      <w:r w:rsidRPr="006A53CC">
        <w:t xml:space="preserve">The unit applies to individuals who are paraprofessional workers and have technical and theoretical knowledge of bushfire impact on property developments. They demonstrate autonomy, judgement and responsibility in a range of contexts within broad but </w:t>
      </w:r>
      <w:r w:rsidRPr="006A53CC">
        <w:t>established parameters. They possess communication and analytical skills to determine and transmit solutions to complex problems to others.</w:t>
      </w:r>
    </w:p>
    <w:p w:rsidR="00000000" w:rsidRPr="006A53CC" w:rsidP="00707674">
      <w:pPr>
        <w:pStyle w:val="BodyText"/>
      </w:pPr>
      <w:r w:rsidRPr="006A53CC">
        <w:t>No licensing, legislative or certification requirements apply to this unit at the time of publication.</w:t>
      </w:r>
    </w:p>
    <w:p w:rsidR="00000000" w:rsidRPr="006A53CC" w:rsidP="006A53CC">
      <w:pPr>
        <w:pStyle w:val="Heading1"/>
      </w:pPr>
      <w:bookmarkStart w:id="3" w:name="O_1258520"/>
      <w:bookmarkEnd w:id="3"/>
      <w:r w:rsidRPr="006A53CC">
        <w:t>Pre-requisite Unit</w:t>
      </w:r>
    </w:p>
    <w:p w:rsidR="00000000" w:rsidRPr="006A53CC" w:rsidP="00707674">
      <w:pPr>
        <w:pStyle w:val="BodyText"/>
      </w:pPr>
      <w:r w:rsidRPr="006A53CC">
        <w:t>Nil.</w:t>
      </w:r>
    </w:p>
    <w:p w:rsidR="00000000" w:rsidRPr="006A53CC" w:rsidP="006A53CC">
      <w:pPr>
        <w:pStyle w:val="Heading1"/>
      </w:pPr>
      <w:bookmarkStart w:id="4" w:name="O_1258519"/>
      <w:bookmarkEnd w:id="4"/>
      <w:r w:rsidRPr="006A53CC">
        <w:t>Unit Sector</w:t>
      </w:r>
    </w:p>
    <w:p w:rsidR="00000000" w:rsidRPr="006A53CC" w:rsidP="00707674">
      <w:pPr>
        <w:pStyle w:val="BodyText"/>
      </w:pPr>
      <w:r w:rsidRPr="006A53CC">
        <w:t>Fire Technology</w:t>
      </w:r>
    </w:p>
    <w:p w:rsidR="00000000" w:rsidRPr="006A53CC" w:rsidP="006A53CC">
      <w:pPr>
        <w:pStyle w:val="Heading1"/>
      </w:pPr>
      <w:bookmarkStart w:id="5" w:name="O_1258518"/>
      <w:bookmarkEnd w:id="5"/>
      <w:r w:rsidRPr="006A53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1870"/>
        <w:gridCol w:w="718"/>
        <w:gridCol w:w="6030"/>
      </w:tblGrid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Elements describe the essential outcomes.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Performance criteria describe the performance needed to demonstrate achievement of the element.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1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 xml:space="preserve">Access and prepare resources </w:t>
            </w:r>
            <w:r w:rsidRPr="006A53CC">
              <w:t>for strategic planning proposal.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1.1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Discuss strategic planning proposal and outcomes with client.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1.2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Review jurisdictional</w:t>
            </w:r>
            <w:r w:rsidRPr="006A53CC">
              <w:t xml:space="preserve"> strategic planning proposal process and regulatory requirements.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1.3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Access and interpret maps and plans and locate site for strategic planning proposal.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1.4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Undertake assessment of landscape bushfire hazard for strategic planning proposal with bushfire regulatory requirements.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 xml:space="preserve">1.5 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Review codes of practice and other guidance material relevant to strategic planning proposal for bushfire prone areas.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2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Assess compliance with bushfire regulatory requirements for strategic planning proposal.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2.1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Interpret bushfire regulatory requirements governing strategic planning proposals for bushfire prone areas.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2.2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 xml:space="preserve">Identify key bushfire compliance considerations </w:t>
            </w:r>
            <w:r w:rsidRPr="006A53CC">
              <w:t>impacting strategic planning proposal according to bushfire regulatory requirements.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2.3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Review supplementary reports to identify opportunities and constraints for compliance with bushfire regulatory requirements.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3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Develop options for strategic planning proposal to achieve compliance.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3.1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Analyse options for compliance with bushfire regulatory requirements.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3.2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 xml:space="preserve">Select options for compliance best suited to proposed development. 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3.3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Discuss option</w:t>
            </w:r>
            <w:r w:rsidRPr="006A53CC">
              <w:t xml:space="preserve">s for compliance with client and seek feedback. 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3.4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Review and respond to client feedback and finalise proposal to meet bushfire regulatory requirements.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4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Prepare report for client.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4.1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Identify submission requirements for strategic pla</w:t>
            </w:r>
            <w:r w:rsidRPr="006A53CC">
              <w:t>nning proposal.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4.2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3CC">
            <w:pPr>
              <w:pStyle w:val="BodyText"/>
              <w:rPr>
                <w:lang w:val="en-NZ"/>
              </w:rPr>
            </w:pPr>
            <w:r w:rsidRPr="006A53CC">
              <w:t>Prepare spatial representation of potential impact of bushfire to support submission.</w:t>
            </w:r>
          </w:p>
        </w:tc>
      </w:tr>
      <w:tr w:rsidTr="006A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3CC" w:rsidP="006A53CC">
            <w:pPr>
              <w:pStyle w:val="BodyText"/>
            </w:pPr>
            <w:r w:rsidRPr="006A53CC">
              <w:t>4.3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3CC" w:rsidP="006A53CC">
            <w:pPr>
              <w:pStyle w:val="BodyText"/>
            </w:pPr>
            <w:r w:rsidRPr="006A53CC">
              <w:t>Prepare report that demonstrates compliance with regulatory requirements for strategic planning proposals in bushfire prone areas.</w:t>
            </w:r>
          </w:p>
        </w:tc>
      </w:tr>
    </w:tbl>
    <w:p w:rsidR="00000000" w:rsidRPr="006A53CC" w:rsidP="006A53CC">
      <w:pPr>
        <w:pStyle w:val="BodyText"/>
      </w:pPr>
    </w:p>
    <w:p w:rsidR="00000000" w:rsidRPr="006A53CC" w:rsidP="006A53CC">
      <w:pPr>
        <w:pStyle w:val="AllowPageBreak"/>
      </w:pPr>
    </w:p>
    <w:p w:rsidR="00000000" w:rsidRPr="006A53CC" w:rsidP="006A53CC">
      <w:pPr>
        <w:pStyle w:val="Heading1"/>
      </w:pPr>
      <w:bookmarkStart w:id="6" w:name="O_1258517"/>
      <w:bookmarkEnd w:id="6"/>
      <w:r w:rsidRPr="006A53CC">
        <w:t>Foundation Skills</w:t>
      </w:r>
    </w:p>
    <w:p w:rsidR="00000000" w:rsidRPr="006A53CC" w:rsidP="00707674">
      <w:pPr>
        <w:pStyle w:val="BodyText"/>
      </w:pPr>
      <w:r w:rsidRPr="006A53CC">
        <w:t>Foundation skills essential to performance are explicit in the performance criteria of this unit of competency.</w:t>
      </w:r>
    </w:p>
    <w:p w:rsidR="00000000" w:rsidRPr="006A53CC" w:rsidP="006A53CC">
      <w:pPr>
        <w:pStyle w:val="Heading1"/>
      </w:pPr>
      <w:bookmarkStart w:id="7" w:name="O_1258516"/>
      <w:bookmarkEnd w:id="7"/>
      <w:r w:rsidRPr="006A53CC">
        <w:t>Unit Mapping Information</w:t>
      </w:r>
    </w:p>
    <w:p w:rsidR="00000000" w:rsidRPr="006A53CC" w:rsidP="00707674">
      <w:pPr>
        <w:pStyle w:val="BodyText"/>
      </w:pPr>
      <w:r w:rsidRPr="006A53CC">
        <w:t>No equivalent unit.</w:t>
      </w:r>
    </w:p>
    <w:p w:rsidR="00000000" w:rsidRPr="006A53CC" w:rsidP="006A53CC">
      <w:pPr>
        <w:pStyle w:val="Heading1"/>
      </w:pPr>
      <w:bookmarkStart w:id="8" w:name="O_1258509"/>
      <w:bookmarkEnd w:id="8"/>
      <w:r w:rsidRPr="006A53CC">
        <w:t>Links</w:t>
      </w:r>
    </w:p>
    <w:p w:rsidR="00000000" w:rsidRPr="006A53CC" w:rsidP="00707674">
      <w:pPr>
        <w:pStyle w:val="BodyText"/>
      </w:pPr>
      <w:r w:rsidRPr="006A53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379C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A53CC" w:rsidP="006A53CC"/>
    <w:sectPr w:rsidSect="006A53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3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3CC" w:rsidRPr="00707674" w:rsidP="00707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3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74" w:rsidP="006A53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674" w:rsidP="006A53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07674" w:rsidP="006A53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3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3CC" w:rsidRPr="00707674" w:rsidP="00707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3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74" w:rsidRPr="002D2AF8" w:rsidP="006A53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CPPBPA5008 Assess strategic planning proposals for compliance with bushfire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07674" w:rsidP="006A53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3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3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3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3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3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3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3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3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3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3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3CC"/>
  </w:style>
  <w:style w:type="character" w:customStyle="1" w:styleId="Heading1Char">
    <w:name w:val="Heading 1 Char"/>
    <w:basedOn w:val="DefaultParagraphFont"/>
    <w:link w:val="Heading1"/>
    <w:rsid w:val="006A53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3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3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53CC"/>
    <w:rPr>
      <w:b/>
      <w:spacing w:val="0"/>
    </w:rPr>
  </w:style>
  <w:style w:type="paragraph" w:customStyle="1" w:styleId="SuperHeading">
    <w:name w:val="SuperHeading"/>
    <w:basedOn w:val="Normal"/>
    <w:rsid w:val="006A53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3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3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3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3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3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3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3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3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3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3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3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3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3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3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3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3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53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53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3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3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3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3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3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3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3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3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3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3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3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3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3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3CC"/>
    <w:rPr>
      <w:i/>
    </w:rPr>
  </w:style>
  <w:style w:type="paragraph" w:styleId="Caption">
    <w:name w:val="caption"/>
    <w:basedOn w:val="BodyText"/>
    <w:next w:val="Normal"/>
    <w:qFormat/>
    <w:rsid w:val="006A53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3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3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3CC"/>
  </w:style>
  <w:style w:type="paragraph" w:styleId="TableofFigures">
    <w:name w:val="table of figures"/>
    <w:basedOn w:val="Normal"/>
    <w:next w:val="Normal"/>
    <w:semiHidden/>
    <w:rsid w:val="006A53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3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53CC"/>
    <w:rPr>
      <w:rFonts w:ascii="Wingdings" w:hAnsi="Wingdings"/>
    </w:rPr>
  </w:style>
  <w:style w:type="paragraph" w:customStyle="1" w:styleId="TableHeading">
    <w:name w:val="Table Heading"/>
    <w:basedOn w:val="HeadingBase"/>
    <w:rsid w:val="006A53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3CC"/>
    <w:rPr>
      <w:color w:val="0033CC"/>
      <w:u w:val="none"/>
    </w:rPr>
  </w:style>
  <w:style w:type="paragraph" w:customStyle="1" w:styleId="BodyTextRight">
    <w:name w:val="Body Text Right"/>
    <w:basedOn w:val="BodyText"/>
    <w:rsid w:val="006A53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3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3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3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3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3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3CC"/>
    <w:rPr>
      <w:sz w:val="32"/>
    </w:rPr>
  </w:style>
  <w:style w:type="paragraph" w:customStyle="1" w:styleId="HeadingProcedure">
    <w:name w:val="Heading Procedure"/>
    <w:basedOn w:val="HeadingBase"/>
    <w:next w:val="Normal"/>
    <w:rsid w:val="006A53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3CC"/>
    <w:pPr>
      <w:spacing w:before="60" w:after="60"/>
    </w:pPr>
  </w:style>
  <w:style w:type="paragraph" w:styleId="ListContinue">
    <w:name w:val="List Continue"/>
    <w:basedOn w:val="List"/>
    <w:rsid w:val="006A53CC"/>
    <w:pPr>
      <w:ind w:firstLine="0"/>
    </w:pPr>
  </w:style>
  <w:style w:type="paragraph" w:customStyle="1" w:styleId="ListNote">
    <w:name w:val="List Note"/>
    <w:basedOn w:val="List"/>
    <w:rsid w:val="006A53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3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3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3CC"/>
    <w:rPr>
      <w:rFonts w:ascii="Courier New" w:hAnsi="Courier New"/>
    </w:rPr>
  </w:style>
  <w:style w:type="paragraph" w:customStyle="1" w:styleId="NoteBullet">
    <w:name w:val="Note Bullet"/>
    <w:basedOn w:val="Note"/>
    <w:rsid w:val="006A53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3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3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3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3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53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3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3CC"/>
    <w:rPr>
      <w:b/>
      <w:smallCaps/>
    </w:rPr>
  </w:style>
  <w:style w:type="paragraph" w:customStyle="1" w:styleId="TableListNumber">
    <w:name w:val="Table List Number"/>
    <w:basedOn w:val="ListNumber"/>
    <w:rsid w:val="006A53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3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3CC"/>
    <w:pPr>
      <w:numPr>
        <w:numId w:val="7"/>
      </w:numPr>
    </w:pPr>
  </w:style>
  <w:style w:type="paragraph" w:customStyle="1" w:styleId="ListAlpha2">
    <w:name w:val="List Alpha 2"/>
    <w:basedOn w:val="List2"/>
    <w:rsid w:val="006A53CC"/>
    <w:pPr>
      <w:numPr>
        <w:numId w:val="6"/>
      </w:numPr>
    </w:pPr>
  </w:style>
  <w:style w:type="paragraph" w:styleId="List2">
    <w:name w:val="List 2"/>
    <w:basedOn w:val="BodyText"/>
    <w:rsid w:val="006A53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3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3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3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3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3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53CC"/>
    <w:pPr>
      <w:numPr>
        <w:numId w:val="2"/>
      </w:numPr>
    </w:pPr>
  </w:style>
  <w:style w:type="paragraph" w:styleId="ListContinue2">
    <w:name w:val="List Continue 2"/>
    <w:basedOn w:val="List2"/>
    <w:rsid w:val="006A53CC"/>
    <w:pPr>
      <w:ind w:firstLine="0"/>
    </w:pPr>
  </w:style>
  <w:style w:type="paragraph" w:styleId="ListContinue3">
    <w:name w:val="List Continue 3"/>
    <w:basedOn w:val="List3"/>
    <w:rsid w:val="006A53CC"/>
    <w:pPr>
      <w:ind w:left="1021" w:firstLine="0"/>
    </w:pPr>
  </w:style>
  <w:style w:type="paragraph" w:styleId="ListContinue4">
    <w:name w:val="List Continue 4"/>
    <w:basedOn w:val="List4"/>
    <w:rsid w:val="006A53CC"/>
    <w:pPr>
      <w:ind w:firstLine="0"/>
    </w:pPr>
  </w:style>
  <w:style w:type="paragraph" w:styleId="ListContinue5">
    <w:name w:val="List Continue 5"/>
    <w:basedOn w:val="List5"/>
    <w:rsid w:val="006A53CC"/>
    <w:pPr>
      <w:ind w:firstLine="0"/>
    </w:pPr>
  </w:style>
  <w:style w:type="paragraph" w:styleId="ListNumber3">
    <w:name w:val="List Number 3"/>
    <w:basedOn w:val="List3"/>
    <w:rsid w:val="006A53CC"/>
    <w:pPr>
      <w:numPr>
        <w:numId w:val="3"/>
      </w:numPr>
    </w:pPr>
  </w:style>
  <w:style w:type="paragraph" w:styleId="ListNumber4">
    <w:name w:val="List Number 4"/>
    <w:basedOn w:val="List4"/>
    <w:rsid w:val="006A53CC"/>
    <w:pPr>
      <w:numPr>
        <w:numId w:val="4"/>
      </w:numPr>
    </w:pPr>
  </w:style>
  <w:style w:type="paragraph" w:styleId="ListNumber5">
    <w:name w:val="List Number 5"/>
    <w:basedOn w:val="List5"/>
    <w:rsid w:val="006A53CC"/>
    <w:pPr>
      <w:numPr>
        <w:numId w:val="5"/>
      </w:numPr>
    </w:pPr>
  </w:style>
  <w:style w:type="paragraph" w:styleId="BlockText">
    <w:name w:val="Block Text"/>
    <w:basedOn w:val="Normal"/>
    <w:rsid w:val="006A53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3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3CC"/>
    <w:rPr>
      <w:sz w:val="16"/>
      <w:vertAlign w:val="superscript"/>
    </w:rPr>
  </w:style>
  <w:style w:type="character" w:customStyle="1" w:styleId="Symbols">
    <w:name w:val="Symbols"/>
    <w:basedOn w:val="DefaultParagraphFont"/>
    <w:rsid w:val="006A53CC"/>
    <w:rPr>
      <w:rFonts w:ascii="Symbol" w:hAnsi="Symbol"/>
    </w:rPr>
  </w:style>
  <w:style w:type="character" w:customStyle="1" w:styleId="MenuOptions">
    <w:name w:val="Menu Options"/>
    <w:basedOn w:val="DefaultParagraphFont"/>
    <w:rsid w:val="006A53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3CC"/>
    <w:rPr>
      <w:b/>
    </w:rPr>
  </w:style>
  <w:style w:type="character" w:customStyle="1" w:styleId="Underlined">
    <w:name w:val="Underlined"/>
    <w:basedOn w:val="DefaultParagraphFont"/>
    <w:rsid w:val="006A53CC"/>
    <w:rPr>
      <w:u w:val="single"/>
    </w:rPr>
  </w:style>
  <w:style w:type="paragraph" w:customStyle="1" w:styleId="TableBodyTextRight">
    <w:name w:val="Table Body Text Right"/>
    <w:basedOn w:val="TableBodyText"/>
    <w:rsid w:val="006A53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3CC"/>
    <w:rPr>
      <w:sz w:val="18"/>
    </w:rPr>
  </w:style>
  <w:style w:type="paragraph" w:customStyle="1" w:styleId="BodySmallRight">
    <w:name w:val="Body Small Right"/>
    <w:basedOn w:val="BodyTextRight"/>
    <w:rsid w:val="006A53CC"/>
    <w:rPr>
      <w:sz w:val="18"/>
      <w:szCs w:val="18"/>
    </w:rPr>
  </w:style>
  <w:style w:type="paragraph" w:customStyle="1" w:styleId="MarginEdition">
    <w:name w:val="Margin Edition"/>
    <w:basedOn w:val="MarginNote"/>
    <w:rsid w:val="006A53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3CC"/>
    <w:rPr>
      <w:sz w:val="2"/>
      <w:szCs w:val="2"/>
    </w:rPr>
  </w:style>
  <w:style w:type="character" w:customStyle="1" w:styleId="Small">
    <w:name w:val="Small"/>
    <w:basedOn w:val="DefaultParagraphFont"/>
    <w:rsid w:val="006A53CC"/>
    <w:rPr>
      <w:sz w:val="16"/>
    </w:rPr>
  </w:style>
  <w:style w:type="paragraph" w:customStyle="1" w:styleId="WideTable">
    <w:name w:val="Wide Table"/>
    <w:basedOn w:val="Normal"/>
    <w:rsid w:val="006A53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3CC"/>
  </w:style>
  <w:style w:type="paragraph" w:styleId="Quote">
    <w:name w:val="Quote"/>
    <w:basedOn w:val="Heading1"/>
    <w:link w:val="QuoteChar"/>
    <w:qFormat/>
    <w:rsid w:val="006A53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3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3CC"/>
    <w:pPr>
      <w:pageBreakBefore/>
    </w:pPr>
  </w:style>
  <w:style w:type="paragraph" w:customStyle="1" w:styleId="Border">
    <w:name w:val="Border"/>
    <w:basedOn w:val="Normal"/>
    <w:qFormat/>
    <w:rsid w:val="006A53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3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3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3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3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3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3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3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3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3CC"/>
    <w:rPr>
      <w:u w:val="single"/>
    </w:rPr>
  </w:style>
  <w:style w:type="character" w:customStyle="1" w:styleId="BoldandItalics">
    <w:name w:val="Bold and Italics"/>
    <w:qFormat/>
    <w:rsid w:val="006A53CC"/>
    <w:rPr>
      <w:b/>
      <w:i/>
      <w:u w:val="none"/>
    </w:rPr>
  </w:style>
  <w:style w:type="paragraph" w:styleId="BalloonText">
    <w:name w:val="Balloon Text"/>
    <w:basedOn w:val="Normal"/>
    <w:link w:val="BalloonTextChar"/>
    <w:rsid w:val="006A5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3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3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3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3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3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3CC"/>
    <w:pPr>
      <w:spacing w:before="0" w:after="0"/>
    </w:pPr>
  </w:style>
  <w:style w:type="paragraph" w:customStyle="1" w:styleId="BodyTextBold">
    <w:name w:val="Body Text Bold"/>
    <w:basedOn w:val="BodyText"/>
    <w:qFormat/>
    <w:rsid w:val="006A53CC"/>
    <w:rPr>
      <w:b/>
    </w:rPr>
  </w:style>
  <w:style w:type="character" w:styleId="Hyperlink">
    <w:name w:val="Hyperlink"/>
    <w:basedOn w:val="DefaultParagraphFont"/>
    <w:uiPriority w:val="99"/>
    <w:unhideWhenUsed/>
    <w:rsid w:val="007076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3140</Characters>
  <Application>Microsoft Office Word</Application>
  <DocSecurity>0</DocSecurity>
  <Lines>165</Lines>
  <Paragraphs>75</Paragraphs>
  <ScaleCrop>false</ScaleCrop>
  <Company>Author-it Software Corporation Ltd.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CPPBPA5008 Assess strategic planning proposals for compliance with bushfire requirements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