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5953" w:rsidP="00F65953">
      <w:pPr>
        <w:pStyle w:val="Title"/>
      </w:pPr>
      <w:r>
        <w:fldChar w:fldCharType="begin"/>
      </w:r>
      <w:r>
        <w:instrText xml:space="preserve"> TITLE   \* MERGEFORMAT </w:instrText>
      </w:r>
      <w:r>
        <w:fldChar w:fldCharType="separate"/>
      </w:r>
      <w:r>
        <w:t>CPPBPA5007 Assess statutory planning applications for compliance with bushfire requirements</w:t>
      </w:r>
      <w:r>
        <w:fldChar w:fldCharType="end"/>
      </w:r>
    </w:p>
    <w:p w:rsidR="00F65953" w:rsidP="00F65953">
      <w:pPr>
        <w:pStyle w:val="Version"/>
        <w:sectPr w:rsidSect="00DE37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370F" w:rsidP="00DE370F">
      <w:pPr>
        <w:pStyle w:val="SuperHeading"/>
      </w:pPr>
      <w:r w:rsidRPr="00DE370F">
        <w:t>CPPBPA5007 Assess statutory planning applications for compliance with bushfire requirements</w:t>
      </w:r>
    </w:p>
    <w:p w:rsidR="00000000" w:rsidRPr="00DE370F" w:rsidP="00DE370F">
      <w:pPr>
        <w:pStyle w:val="Heading1"/>
      </w:pPr>
      <w:bookmarkStart w:id="1" w:name="O_1258498"/>
      <w:bookmarkEnd w:id="1"/>
      <w:r w:rsidRPr="00DE370F">
        <w:t>Modification History</w:t>
      </w:r>
    </w:p>
    <w:tbl>
      <w:tblPr>
        <w:tblW w:w="0" w:type="auto"/>
        <w:tblLayout w:type="fixed"/>
        <w:tblCellMar>
          <w:left w:w="62" w:type="dxa"/>
          <w:right w:w="62" w:type="dxa"/>
        </w:tblCellMar>
        <w:tblLook w:val="0000"/>
      </w:tblPr>
      <w:tblGrid>
        <w:gridCol w:w="2155"/>
        <w:gridCol w:w="6663"/>
      </w:tblGrid>
      <w:tr w:rsidTr="00DE370F">
        <w:tblPrEx>
          <w:tblW w:w="0" w:type="auto"/>
          <w:tblLayout w:type="fixed"/>
          <w:tblCellMar>
            <w:left w:w="62" w:type="dxa"/>
            <w:right w:w="62" w:type="dxa"/>
          </w:tblCellMar>
          <w:tblLook w:val="0000"/>
        </w:tblPrEx>
        <w:trPr>
          <w:trHeight w:val="422"/>
        </w:trPr>
        <w:tc>
          <w:tcPr>
            <w:tcW w:w="2155" w:type="dxa"/>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rPr>
                <w:rStyle w:val="SpecialBold"/>
              </w:rPr>
              <w:t>Release 1</w:t>
            </w:r>
          </w:p>
        </w:tc>
        <w:tc>
          <w:tcPr>
            <w:tcW w:w="6663" w:type="dxa"/>
            <w:tcBorders>
              <w:top w:val="nil"/>
              <w:left w:val="nil"/>
              <w:bottom w:val="nil"/>
              <w:right w:val="nil"/>
            </w:tcBorders>
            <w:tcMar>
              <w:top w:w="0" w:type="dxa"/>
              <w:left w:w="62" w:type="dxa"/>
              <w:bottom w:w="0" w:type="dxa"/>
              <w:right w:w="62" w:type="dxa"/>
            </w:tcMar>
          </w:tcPr>
          <w:p w:rsidR="00000000" w:rsidRPr="00DE370F" w:rsidP="00DE370F">
            <w:pPr>
              <w:pStyle w:val="BodyText"/>
            </w:pPr>
            <w:r w:rsidRPr="00DE370F">
              <w:t>This version first released with CPP Property Services Training Package Release 17.0.</w:t>
            </w:r>
          </w:p>
          <w:p w:rsidR="00000000" w:rsidRPr="00DE370F" w:rsidP="00DE370F">
            <w:pPr>
              <w:pStyle w:val="BodyText"/>
            </w:pPr>
            <w:r w:rsidRPr="00DE370F">
              <w:t>New unit of competency.</w:t>
            </w:r>
          </w:p>
        </w:tc>
      </w:tr>
    </w:tbl>
    <w:p w:rsidR="00000000" w:rsidRPr="00DE370F" w:rsidP="00DE370F">
      <w:pPr>
        <w:pStyle w:val="BodyText"/>
      </w:pPr>
    </w:p>
    <w:p w:rsidR="00000000" w:rsidRPr="00DE370F" w:rsidP="00DE370F">
      <w:pPr>
        <w:pStyle w:val="AllowPageBreak"/>
      </w:pPr>
    </w:p>
    <w:p w:rsidR="00000000" w:rsidRPr="00DE370F" w:rsidP="00DE370F">
      <w:pPr>
        <w:pStyle w:val="Heading1"/>
      </w:pPr>
      <w:bookmarkStart w:id="2" w:name="O_1258504"/>
      <w:bookmarkEnd w:id="2"/>
      <w:r w:rsidRPr="00DE370F">
        <w:t>Application</w:t>
      </w:r>
    </w:p>
    <w:p w:rsidR="00000000" w:rsidRPr="00DE370F" w:rsidP="00F65953">
      <w:pPr>
        <w:pStyle w:val="BodyText"/>
      </w:pPr>
      <w:r w:rsidRPr="00DE370F">
        <w:t>This unit of competency describes the skills and knowledge required to apply jurisdictional bushfire regulatory requirements to assess development and subdivision applications. The outcome of an assessment will typically be in</w:t>
      </w:r>
      <w:r w:rsidRPr="00DE370F">
        <w:t xml:space="preserve">cluded as a report with the statutory planning application. </w:t>
      </w:r>
    </w:p>
    <w:p w:rsidR="00000000" w:rsidRPr="00DE370F" w:rsidP="00F65953">
      <w:pPr>
        <w:pStyle w:val="BodyText"/>
      </w:pPr>
      <w:r w:rsidRPr="00DE370F">
        <w:t>The unit applies to individuals who are paraprofessional workers and have technical and theoretical knowledge of bushfire impact on property developments. They demonstrate autonomy, judgement and</w:t>
      </w:r>
      <w:r w:rsidRPr="00DE370F">
        <w:t xml:space="preserve"> responsibility in a range of contexts within broad but established parameters. They possess communication and analytical skills to determine and transmit solutions to complex problems.</w:t>
      </w:r>
    </w:p>
    <w:p w:rsidR="00000000" w:rsidRPr="00DE370F" w:rsidP="00F65953">
      <w:pPr>
        <w:pStyle w:val="BodyText"/>
      </w:pPr>
      <w:r w:rsidRPr="00DE370F">
        <w:t xml:space="preserve">No licensing, legislative or certification requirements apply to this </w:t>
      </w:r>
      <w:r w:rsidRPr="00DE370F">
        <w:t>unit at the time of publication.</w:t>
      </w:r>
    </w:p>
    <w:p w:rsidR="00000000" w:rsidRPr="00DE370F" w:rsidP="00DE370F">
      <w:pPr>
        <w:pStyle w:val="Heading1"/>
      </w:pPr>
      <w:bookmarkStart w:id="3" w:name="O_1258503"/>
      <w:bookmarkEnd w:id="3"/>
      <w:r w:rsidRPr="00DE370F">
        <w:t>Pre-requisite Unit</w:t>
      </w:r>
    </w:p>
    <w:p w:rsidR="00000000" w:rsidRPr="00DE370F" w:rsidP="00F65953">
      <w:pPr>
        <w:pStyle w:val="BodyText"/>
      </w:pPr>
      <w:r w:rsidRPr="00DE370F">
        <w:t>Nil.</w:t>
      </w:r>
    </w:p>
    <w:p w:rsidR="00000000" w:rsidRPr="00DE370F" w:rsidP="00DE370F">
      <w:pPr>
        <w:pStyle w:val="Heading1"/>
      </w:pPr>
      <w:bookmarkStart w:id="4" w:name="O_1258502"/>
      <w:bookmarkEnd w:id="4"/>
      <w:r w:rsidRPr="00DE370F">
        <w:t>Unit Sector</w:t>
      </w:r>
    </w:p>
    <w:p w:rsidR="00000000" w:rsidRPr="00DE370F" w:rsidP="00F65953">
      <w:pPr>
        <w:pStyle w:val="BodyText"/>
      </w:pPr>
      <w:r w:rsidRPr="00DE370F">
        <w:t>Fire Technology</w:t>
      </w:r>
    </w:p>
    <w:p w:rsidR="00000000" w:rsidRPr="00DE370F" w:rsidP="00DE370F">
      <w:pPr>
        <w:pStyle w:val="Heading1"/>
      </w:pPr>
      <w:bookmarkStart w:id="5" w:name="O_1258501"/>
      <w:bookmarkEnd w:id="5"/>
      <w:r w:rsidRPr="00DE370F">
        <w:t>Elements and Performance Criteria</w:t>
      </w:r>
    </w:p>
    <w:tbl>
      <w:tblPr>
        <w:tblW w:w="0" w:type="auto"/>
        <w:tblLayout w:type="fixed"/>
        <w:tblCellMar>
          <w:left w:w="62" w:type="dxa"/>
          <w:right w:w="62" w:type="dxa"/>
        </w:tblCellMar>
        <w:tblLook w:val="0000"/>
      </w:tblPr>
      <w:tblGrid>
        <w:gridCol w:w="313"/>
        <w:gridCol w:w="1870"/>
        <w:gridCol w:w="574"/>
        <w:gridCol w:w="6174"/>
      </w:tblGrid>
      <w:tr w:rsidTr="00DE370F">
        <w:tblPrEx>
          <w:tblW w:w="0" w:type="auto"/>
          <w:tblLayout w:type="fixed"/>
          <w:tblCellMar>
            <w:left w:w="62" w:type="dxa"/>
            <w:right w:w="62" w:type="dxa"/>
          </w:tblCellMar>
          <w:tblLook w:val="0000"/>
        </w:tblPrEx>
        <w:tc>
          <w:tcPr>
            <w:tcW w:w="2183" w:type="dxa"/>
            <w:gridSpan w:val="2"/>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t>Elements describe the essential outcomes.</w:t>
            </w:r>
          </w:p>
        </w:tc>
        <w:tc>
          <w:tcPr>
            <w:tcW w:w="6748" w:type="dxa"/>
            <w:gridSpan w:val="2"/>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t>Performance criteria describe the performance needed to demonstrate achievement of the element.</w:t>
            </w:r>
          </w:p>
        </w:tc>
      </w:tr>
      <w:tr w:rsidTr="00DE370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t>1</w:t>
            </w:r>
          </w:p>
        </w:tc>
        <w:tc>
          <w:tcPr>
            <w:tcW w:w="1870" w:type="dxa"/>
            <w:vMerge w:val="restart"/>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t>Access and prepare resources to support statutory planning application.</w:t>
            </w:r>
          </w:p>
        </w:tc>
        <w:tc>
          <w:tcPr>
            <w:tcW w:w="574" w:type="dxa"/>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t>1.1</w:t>
            </w:r>
          </w:p>
        </w:tc>
        <w:tc>
          <w:tcPr>
            <w:tcW w:w="6174" w:type="dxa"/>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t>Discuss and clarify proposed development with client.</w:t>
            </w:r>
          </w:p>
        </w:tc>
      </w:tr>
      <w:tr w:rsidTr="00DE370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t>1.2</w:t>
            </w:r>
          </w:p>
        </w:tc>
        <w:tc>
          <w:tcPr>
            <w:tcW w:w="6174" w:type="dxa"/>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t>Review jurisdictional planning application process and regulations for proposed statutory planning application.</w:t>
            </w:r>
          </w:p>
        </w:tc>
      </w:tr>
      <w:tr w:rsidTr="00DE370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t>1.3</w:t>
            </w:r>
          </w:p>
        </w:tc>
        <w:tc>
          <w:tcPr>
            <w:tcW w:w="6174" w:type="dxa"/>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t>Access and interpret maps and plans and locate proposed development site.</w:t>
            </w:r>
          </w:p>
        </w:tc>
      </w:tr>
      <w:tr w:rsidTr="00DE370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t>1.4</w:t>
            </w:r>
          </w:p>
        </w:tc>
        <w:tc>
          <w:tcPr>
            <w:tcW w:w="6174" w:type="dxa"/>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t>Visit site and identify and assess constraints impacting</w:t>
            </w:r>
            <w:r w:rsidRPr="00DE370F">
              <w:t xml:space="preserve"> compliance with bushfire regulatory requirements.</w:t>
            </w:r>
          </w:p>
        </w:tc>
      </w:tr>
      <w:tr w:rsidTr="00DE370F">
        <w:tblPrEx>
          <w:tblW w:w="0" w:type="auto"/>
          <w:tblLayout w:type="fixed"/>
          <w:tblCellMar>
            <w:left w:w="62" w:type="dxa"/>
            <w:right w:w="62" w:type="dxa"/>
          </w:tblCellMar>
          <w:tblLook w:val="0000"/>
        </w:tblPrEx>
        <w:tc>
          <w:tcPr>
            <w:tcW w:w="8931" w:type="dxa"/>
            <w:gridSpan w:val="4"/>
            <w:tcBorders>
              <w:top w:val="nil"/>
              <w:left w:val="nil"/>
              <w:bottom w:val="nil"/>
              <w:right w:val="nil"/>
            </w:tcBorders>
            <w:tcMar>
              <w:top w:w="0" w:type="dxa"/>
              <w:left w:w="62" w:type="dxa"/>
              <w:bottom w:w="0" w:type="dxa"/>
              <w:right w:w="62" w:type="dxa"/>
            </w:tcMar>
          </w:tcPr>
          <w:p w:rsidR="00000000" w:rsidP="00DE370F">
            <w:pPr>
              <w:pStyle w:val="BodyText"/>
              <w:rPr>
                <w:lang w:val="en-NZ"/>
              </w:rPr>
            </w:pPr>
          </w:p>
        </w:tc>
      </w:tr>
      <w:tr w:rsidTr="00DE370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t>2</w:t>
            </w:r>
          </w:p>
        </w:tc>
        <w:tc>
          <w:tcPr>
            <w:tcW w:w="1870" w:type="dxa"/>
            <w:vMerge w:val="restart"/>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t xml:space="preserve">Review proposed development against bushfire and planning requirements. </w:t>
            </w:r>
          </w:p>
        </w:tc>
        <w:tc>
          <w:tcPr>
            <w:tcW w:w="574" w:type="dxa"/>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t>2.1</w:t>
            </w:r>
          </w:p>
        </w:tc>
        <w:tc>
          <w:tcPr>
            <w:tcW w:w="6174" w:type="dxa"/>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t>Interpret regulatory requirements governing proposed development in bushfire prone areas.</w:t>
            </w:r>
          </w:p>
        </w:tc>
      </w:tr>
      <w:tr w:rsidTr="00DE370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t>2.2</w:t>
            </w:r>
          </w:p>
        </w:tc>
        <w:tc>
          <w:tcPr>
            <w:tcW w:w="6174" w:type="dxa"/>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t xml:space="preserve">Review key bushfire compliance requirements to identify opportunities and constraints affecting proposed development. </w:t>
            </w:r>
          </w:p>
        </w:tc>
      </w:tr>
      <w:tr w:rsidTr="00DE370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t>2.3</w:t>
            </w:r>
          </w:p>
        </w:tc>
        <w:tc>
          <w:tcPr>
            <w:tcW w:w="6174" w:type="dxa"/>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t>Review supplementary environmental reports to identify opportunities and constraints for compliance with bushfire regulatory requirements.</w:t>
            </w:r>
          </w:p>
        </w:tc>
      </w:tr>
      <w:tr w:rsidTr="00DE370F">
        <w:tblPrEx>
          <w:tblW w:w="0" w:type="auto"/>
          <w:tblLayout w:type="fixed"/>
          <w:tblCellMar>
            <w:left w:w="62" w:type="dxa"/>
            <w:right w:w="62" w:type="dxa"/>
          </w:tblCellMar>
          <w:tblLook w:val="0000"/>
        </w:tblPrEx>
        <w:tc>
          <w:tcPr>
            <w:tcW w:w="8931" w:type="dxa"/>
            <w:gridSpan w:val="4"/>
            <w:tcBorders>
              <w:top w:val="nil"/>
              <w:left w:val="nil"/>
              <w:bottom w:val="nil"/>
              <w:right w:val="nil"/>
            </w:tcBorders>
            <w:tcMar>
              <w:top w:w="0" w:type="dxa"/>
              <w:left w:w="62" w:type="dxa"/>
              <w:bottom w:w="0" w:type="dxa"/>
              <w:right w:w="62" w:type="dxa"/>
            </w:tcMar>
          </w:tcPr>
          <w:p w:rsidR="00000000" w:rsidP="00DE370F">
            <w:pPr>
              <w:pStyle w:val="BodyText"/>
              <w:rPr>
                <w:lang w:val="en-NZ"/>
              </w:rPr>
            </w:pPr>
          </w:p>
        </w:tc>
      </w:tr>
      <w:tr w:rsidTr="00DE370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t>3</w:t>
            </w:r>
          </w:p>
        </w:tc>
        <w:tc>
          <w:tcPr>
            <w:tcW w:w="1870" w:type="dxa"/>
            <w:vMerge w:val="restart"/>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t xml:space="preserve">Develop options for planning application to achieve compliance. </w:t>
            </w:r>
          </w:p>
        </w:tc>
        <w:tc>
          <w:tcPr>
            <w:tcW w:w="574" w:type="dxa"/>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t>3.1</w:t>
            </w:r>
          </w:p>
        </w:tc>
        <w:tc>
          <w:tcPr>
            <w:tcW w:w="6174" w:type="dxa"/>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t>Analyse options for compliance with bush</w:t>
            </w:r>
            <w:r w:rsidRPr="00DE370F">
              <w:t>fire regulatory requirements.</w:t>
            </w:r>
          </w:p>
        </w:tc>
      </w:tr>
      <w:tr w:rsidTr="00DE370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t>3.2</w:t>
            </w:r>
          </w:p>
        </w:tc>
        <w:tc>
          <w:tcPr>
            <w:tcW w:w="6174" w:type="dxa"/>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t xml:space="preserve">Select options for compliance best suited to proposed development. </w:t>
            </w:r>
          </w:p>
        </w:tc>
      </w:tr>
      <w:tr w:rsidTr="00DE370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t>3.3</w:t>
            </w:r>
          </w:p>
        </w:tc>
        <w:tc>
          <w:tcPr>
            <w:tcW w:w="6174" w:type="dxa"/>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t xml:space="preserve">Discuss options for compliance with client and seek feedback. </w:t>
            </w:r>
          </w:p>
        </w:tc>
      </w:tr>
      <w:tr w:rsidTr="00DE370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t>3.4</w:t>
            </w:r>
          </w:p>
        </w:tc>
        <w:tc>
          <w:tcPr>
            <w:tcW w:w="6174" w:type="dxa"/>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t>Review and respond to client feedback and finalise proposal to meet bushfire regulatory requirements.</w:t>
            </w:r>
          </w:p>
        </w:tc>
      </w:tr>
      <w:tr w:rsidTr="00DE370F">
        <w:tblPrEx>
          <w:tblW w:w="0" w:type="auto"/>
          <w:tblLayout w:type="fixed"/>
          <w:tblCellMar>
            <w:left w:w="62" w:type="dxa"/>
            <w:right w:w="62" w:type="dxa"/>
          </w:tblCellMar>
          <w:tblLook w:val="0000"/>
        </w:tblPrEx>
        <w:tc>
          <w:tcPr>
            <w:tcW w:w="8931" w:type="dxa"/>
            <w:gridSpan w:val="4"/>
            <w:tcBorders>
              <w:top w:val="nil"/>
              <w:left w:val="nil"/>
              <w:bottom w:val="nil"/>
              <w:right w:val="nil"/>
            </w:tcBorders>
            <w:tcMar>
              <w:top w:w="0" w:type="dxa"/>
              <w:left w:w="62" w:type="dxa"/>
              <w:bottom w:w="0" w:type="dxa"/>
              <w:right w:w="62" w:type="dxa"/>
            </w:tcMar>
          </w:tcPr>
          <w:p w:rsidR="00000000" w:rsidP="00DE370F">
            <w:pPr>
              <w:pStyle w:val="BodyText"/>
              <w:rPr>
                <w:lang w:val="en-NZ"/>
              </w:rPr>
            </w:pPr>
          </w:p>
        </w:tc>
      </w:tr>
      <w:tr w:rsidTr="00DE370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t>4</w:t>
            </w:r>
          </w:p>
        </w:tc>
        <w:tc>
          <w:tcPr>
            <w:tcW w:w="1870" w:type="dxa"/>
            <w:vMerge w:val="restart"/>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t>Prepare report for client.</w:t>
            </w:r>
          </w:p>
        </w:tc>
        <w:tc>
          <w:tcPr>
            <w:tcW w:w="574" w:type="dxa"/>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t>4.1</w:t>
            </w:r>
          </w:p>
        </w:tc>
        <w:tc>
          <w:tcPr>
            <w:tcW w:w="6174" w:type="dxa"/>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t>Identify submission requirements for statutory planning application.</w:t>
            </w:r>
          </w:p>
        </w:tc>
      </w:tr>
      <w:tr w:rsidTr="00DE370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t>4.2</w:t>
            </w:r>
          </w:p>
        </w:tc>
        <w:tc>
          <w:tcPr>
            <w:tcW w:w="6174" w:type="dxa"/>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t>Prepare spatial representation of potential impact of bushfire to support submission.</w:t>
            </w:r>
          </w:p>
        </w:tc>
      </w:tr>
      <w:tr w:rsidTr="00DE370F">
        <w:tblPrEx>
          <w:tblW w:w="0" w:type="auto"/>
          <w:tblLayout w:type="fixed"/>
          <w:tblCellMar>
            <w:left w:w="62" w:type="dxa"/>
            <w:right w:w="62" w:type="dxa"/>
          </w:tblCellMar>
          <w:tblLook w:val="0000"/>
        </w:tblPrEx>
        <w:trPr>
          <w:trHeight w:val="988"/>
        </w:trPr>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RPr="00DE370F" w:rsidP="00DE370F">
            <w:pPr>
              <w:pStyle w:val="BodyText"/>
            </w:pPr>
            <w:r w:rsidRPr="00DE370F">
              <w:t>4.3</w:t>
            </w:r>
          </w:p>
          <w:p w:rsidR="00000000">
            <w:pPr>
              <w:pStyle w:val="BodyText"/>
              <w:keepLines w:val="0"/>
              <w:spacing w:before="0" w:after="0"/>
              <w:rPr>
                <w:rFonts w:ascii="Tahoma" w:hAnsi="Tahoma"/>
                <w:sz w:val="20"/>
                <w:lang w:val="en-NZ"/>
              </w:rPr>
            </w:pPr>
          </w:p>
        </w:tc>
        <w:tc>
          <w:tcPr>
            <w:tcW w:w="6174" w:type="dxa"/>
            <w:tcBorders>
              <w:top w:val="nil"/>
              <w:left w:val="nil"/>
              <w:bottom w:val="nil"/>
              <w:right w:val="nil"/>
            </w:tcBorders>
            <w:tcMar>
              <w:top w:w="0" w:type="dxa"/>
              <w:left w:w="62" w:type="dxa"/>
              <w:bottom w:w="0" w:type="dxa"/>
              <w:right w:w="62" w:type="dxa"/>
            </w:tcMar>
          </w:tcPr>
          <w:p w:rsidR="00000000" w:rsidRPr="00DE370F" w:rsidP="00DE370F">
            <w:pPr>
              <w:pStyle w:val="BodyText"/>
            </w:pPr>
            <w:r w:rsidRPr="00DE370F">
              <w:t>Prepare report that demonstrates compliance with regulatory requirements for development in bushfire prone areas.</w:t>
            </w:r>
          </w:p>
        </w:tc>
      </w:tr>
    </w:tbl>
    <w:p w:rsidR="00000000" w:rsidRPr="00DE370F" w:rsidP="00DE370F">
      <w:pPr>
        <w:pStyle w:val="BodyText"/>
      </w:pPr>
    </w:p>
    <w:p w:rsidR="00000000" w:rsidRPr="00DE370F" w:rsidP="00DE370F">
      <w:pPr>
        <w:pStyle w:val="AllowPageBreak"/>
      </w:pPr>
    </w:p>
    <w:p w:rsidR="00000000" w:rsidRPr="00DE370F" w:rsidP="00DE370F">
      <w:pPr>
        <w:pStyle w:val="Heading1"/>
      </w:pPr>
      <w:bookmarkStart w:id="6" w:name="O_1258500"/>
      <w:bookmarkEnd w:id="6"/>
      <w:r w:rsidRPr="00DE370F">
        <w:t>Foundation Skills</w:t>
      </w:r>
    </w:p>
    <w:p w:rsidR="00000000" w:rsidRPr="00DE370F" w:rsidP="00F65953">
      <w:pPr>
        <w:pStyle w:val="BodyText"/>
      </w:pPr>
      <w:r w:rsidRPr="00DE370F">
        <w:t>Foundation skills essential to performance are explicit in the performance criteria of this unit of competency.</w:t>
      </w:r>
    </w:p>
    <w:p w:rsidR="00000000" w:rsidRPr="00DE370F" w:rsidP="00DE370F">
      <w:pPr>
        <w:pStyle w:val="Heading1"/>
      </w:pPr>
      <w:bookmarkStart w:id="7" w:name="O_1258499"/>
      <w:bookmarkEnd w:id="7"/>
      <w:r w:rsidRPr="00DE370F">
        <w:t>Unit Mapping Information</w:t>
      </w:r>
    </w:p>
    <w:p w:rsidR="00000000" w:rsidRPr="00DE370F" w:rsidP="00F65953">
      <w:pPr>
        <w:pStyle w:val="BodyText"/>
      </w:pPr>
      <w:r w:rsidRPr="00DE370F">
        <w:t>No equivalent unit.</w:t>
      </w:r>
    </w:p>
    <w:p w:rsidR="00000000" w:rsidRPr="00DE370F" w:rsidP="00DE370F">
      <w:pPr>
        <w:pStyle w:val="Heading1"/>
      </w:pPr>
      <w:bookmarkStart w:id="8" w:name="O_1258492"/>
      <w:bookmarkEnd w:id="8"/>
      <w:r w:rsidRPr="00DE370F">
        <w:t>Links</w:t>
      </w:r>
    </w:p>
    <w:p w:rsidR="00000000" w:rsidRPr="00DE370F" w:rsidP="00F65953">
      <w:pPr>
        <w:pStyle w:val="BodyText"/>
      </w:pPr>
      <w:r w:rsidRPr="00DE370F">
        <w:t>Companion volumes to this training package are availabl</w:t>
      </w:r>
      <w:r w:rsidRPr="00DE370F">
        <w:t xml:space="preserve">e at the VETNet website - </w:t>
      </w:r>
      <w:r>
        <w:fldChar w:fldCharType="begin"/>
      </w:r>
      <w:r>
        <w:instrText xml:space="preserve"> HYPERLINK "https://vetnet.gov.au/Pages/TrainingDocs.aspx?q=6f3f9672-30e8-4835-b348-205dfcf13d9b" </w:instrText>
      </w:r>
      <w:r>
        <w:fldChar w:fldCharType="separate"/>
      </w:r>
      <w:r w:rsidRPr="005A120D">
        <w:rPr>
          <w:rStyle w:val="Hyperlink"/>
        </w:rPr>
        <w:t>https://vetnet.gov.au/Pages/TrainingDocs.aspx?q=6f3f9672-30e8-4835-b348-205dfcf13d9b</w:t>
      </w:r>
      <w:r>
        <w:fldChar w:fldCharType="end"/>
      </w:r>
    </w:p>
    <w:p w:rsidR="00000000" w:rsidRPr="00DE370F" w:rsidP="00F65953">
      <w:pPr>
        <w:pStyle w:val="BodyText"/>
        <w:sectPr w:rsidSect="00DE370F">
          <w:headerReference w:type="default" r:id="rId10"/>
          <w:footerReference w:type="default" r:id="rId11"/>
          <w:pgSz w:w="11908" w:h="16833"/>
          <w:pgMar w:top="1702" w:right="1418" w:bottom="1702" w:left="1418" w:header="992" w:footer="992" w:gutter="0"/>
          <w:cols w:space="720"/>
          <w:noEndnote/>
          <w:docGrid w:linePitch="299"/>
        </w:sectPr>
      </w:pPr>
    </w:p>
    <w:p w:rsidR="00000000" w:rsidRPr="00DE370F" w:rsidP="00DE370F">
      <w:pPr>
        <w:pStyle w:val="SuperHeading"/>
      </w:pPr>
      <w:r w:rsidRPr="00DE370F">
        <w:t xml:space="preserve">Assessment Requirements for CPPBPA5007 Assess statutory planning applications for compliance with </w:t>
      </w:r>
      <w:r w:rsidRPr="00DE370F">
        <w:t>bushfire requirements</w:t>
      </w:r>
    </w:p>
    <w:p w:rsidR="00000000" w:rsidRPr="00DE370F" w:rsidP="00DE370F">
      <w:pPr>
        <w:pStyle w:val="Heading1"/>
      </w:pPr>
      <w:bookmarkStart w:id="9" w:name="O_1258494"/>
      <w:bookmarkEnd w:id="9"/>
      <w:r w:rsidRPr="00DE370F">
        <w:t>Modification History</w:t>
      </w:r>
    </w:p>
    <w:tbl>
      <w:tblPr>
        <w:tblW w:w="0" w:type="auto"/>
        <w:tblLayout w:type="fixed"/>
        <w:tblCellMar>
          <w:left w:w="62" w:type="dxa"/>
          <w:right w:w="62" w:type="dxa"/>
        </w:tblCellMar>
        <w:tblLook w:val="0000"/>
      </w:tblPr>
      <w:tblGrid>
        <w:gridCol w:w="2155"/>
        <w:gridCol w:w="6663"/>
      </w:tblGrid>
      <w:tr w:rsidTr="00DE370F">
        <w:tblPrEx>
          <w:tblW w:w="0" w:type="auto"/>
          <w:tblLayout w:type="fixed"/>
          <w:tblCellMar>
            <w:left w:w="62" w:type="dxa"/>
            <w:right w:w="62" w:type="dxa"/>
          </w:tblCellMar>
          <w:tblLook w:val="0000"/>
        </w:tblPrEx>
        <w:trPr>
          <w:trHeight w:val="422"/>
        </w:trPr>
        <w:tc>
          <w:tcPr>
            <w:tcW w:w="2155" w:type="dxa"/>
            <w:tcBorders>
              <w:top w:val="nil"/>
              <w:left w:val="nil"/>
              <w:bottom w:val="nil"/>
              <w:right w:val="nil"/>
            </w:tcBorders>
            <w:tcMar>
              <w:top w:w="0" w:type="dxa"/>
              <w:left w:w="62" w:type="dxa"/>
              <w:bottom w:w="0" w:type="dxa"/>
              <w:right w:w="62" w:type="dxa"/>
            </w:tcMar>
          </w:tcPr>
          <w:p w:rsidR="00000000" w:rsidP="00DE370F">
            <w:pPr>
              <w:pStyle w:val="BodyText"/>
              <w:rPr>
                <w:lang w:val="en-NZ"/>
              </w:rPr>
            </w:pPr>
            <w:r w:rsidRPr="00DE370F">
              <w:rPr>
                <w:rStyle w:val="SpecialBold"/>
              </w:rPr>
              <w:t>Release 1</w:t>
            </w:r>
          </w:p>
        </w:tc>
        <w:tc>
          <w:tcPr>
            <w:tcW w:w="6663" w:type="dxa"/>
            <w:tcBorders>
              <w:top w:val="nil"/>
              <w:left w:val="nil"/>
              <w:bottom w:val="nil"/>
              <w:right w:val="nil"/>
            </w:tcBorders>
            <w:tcMar>
              <w:top w:w="0" w:type="dxa"/>
              <w:left w:w="62" w:type="dxa"/>
              <w:bottom w:w="0" w:type="dxa"/>
              <w:right w:w="62" w:type="dxa"/>
            </w:tcMar>
          </w:tcPr>
          <w:p w:rsidR="00000000" w:rsidRPr="00DE370F" w:rsidP="00DE370F">
            <w:pPr>
              <w:pStyle w:val="BodyText"/>
            </w:pPr>
            <w:r w:rsidRPr="00DE370F">
              <w:t>This version first released with CPP Property Services Training Package Release 17.0.</w:t>
            </w:r>
          </w:p>
          <w:p w:rsidR="00000000" w:rsidRPr="00DE370F" w:rsidP="00DE370F">
            <w:pPr>
              <w:pStyle w:val="BodyText"/>
            </w:pPr>
            <w:r w:rsidRPr="00DE370F">
              <w:t>New unit of competency.</w:t>
            </w:r>
          </w:p>
        </w:tc>
      </w:tr>
    </w:tbl>
    <w:p w:rsidR="00000000" w:rsidRPr="00DE370F" w:rsidP="00DE370F">
      <w:pPr>
        <w:pStyle w:val="BodyText"/>
      </w:pPr>
    </w:p>
    <w:p w:rsidR="00000000" w:rsidRPr="00DE370F" w:rsidP="00DE370F">
      <w:pPr>
        <w:pStyle w:val="AllowPageBreak"/>
      </w:pPr>
    </w:p>
    <w:p w:rsidR="00000000" w:rsidRPr="00DE370F" w:rsidP="00DE370F">
      <w:pPr>
        <w:pStyle w:val="Heading1"/>
      </w:pPr>
      <w:bookmarkStart w:id="10" w:name="O_1258497"/>
      <w:bookmarkEnd w:id="10"/>
      <w:r w:rsidRPr="00DE370F">
        <w:t>Performance Evidence</w:t>
      </w:r>
    </w:p>
    <w:p w:rsidR="00000000" w:rsidRPr="00DE370F" w:rsidP="00F65953">
      <w:pPr>
        <w:pStyle w:val="BodyText"/>
      </w:pPr>
      <w:r w:rsidRPr="00DE370F">
        <w:t>To demonstrate competency, a candidate must meet the elements and performance criteria of this unit by:</w:t>
      </w:r>
    </w:p>
    <w:p w:rsidR="00000000" w:rsidRPr="00DE370F" w:rsidP="00F65953">
      <w:pPr>
        <w:pStyle w:val="BodyText"/>
      </w:pPr>
      <w:r w:rsidRPr="00DE370F">
        <w:t xml:space="preserve">Assessing at least four (4) statutory planning applications in bushfire prone areas for compliance with regulatory requirements which must include: </w:t>
      </w:r>
    </w:p>
    <w:p w:rsidR="00000000" w:rsidRPr="00DE370F" w:rsidP="00DE370F">
      <w:pPr>
        <w:pStyle w:val="ListBullet"/>
      </w:pPr>
      <w:r w:rsidRPr="00DE370F">
        <w:t xml:space="preserve">a </w:t>
      </w:r>
      <w:r w:rsidRPr="00DE370F">
        <w:t>residential development for a single dwelling on a lot of at least 3500 m</w:t>
      </w:r>
      <w:r w:rsidRPr="00DE370F">
        <w:rPr>
          <w:rStyle w:val="Superscript"/>
        </w:rPr>
        <w:t>2</w:t>
      </w:r>
      <w:r w:rsidRPr="00DE370F">
        <w:t xml:space="preserve"> with mixed vegetation and varying topography</w:t>
      </w:r>
    </w:p>
    <w:p w:rsidR="00000000" w:rsidRPr="00DE370F" w:rsidP="00DE370F">
      <w:pPr>
        <w:pStyle w:val="ListBullet"/>
      </w:pPr>
      <w:r w:rsidRPr="00DE370F">
        <w:t>a subdivision that includes at least five (5) lots.</w:t>
      </w:r>
    </w:p>
    <w:p w:rsidR="00000000" w:rsidRPr="00DE370F" w:rsidP="00DE370F">
      <w:pPr>
        <w:pStyle w:val="BodyText"/>
      </w:pPr>
    </w:p>
    <w:p w:rsidR="00000000" w:rsidRPr="00DE370F" w:rsidP="00F65953">
      <w:pPr>
        <w:pStyle w:val="BodyText"/>
      </w:pPr>
      <w:r w:rsidRPr="00DE370F">
        <w:t>For each statutory planning application, the candidate must include a review of:</w:t>
      </w:r>
    </w:p>
    <w:p w:rsidR="00000000" w:rsidRPr="00DE370F" w:rsidP="00DE370F">
      <w:pPr>
        <w:pStyle w:val="ListBullet"/>
      </w:pPr>
      <w:r w:rsidRPr="00DE370F">
        <w:t xml:space="preserve">siting options to minimise fire impact </w:t>
      </w:r>
    </w:p>
    <w:p w:rsidR="00000000" w:rsidRPr="00DE370F" w:rsidP="00DE370F">
      <w:pPr>
        <w:pStyle w:val="ListBullet"/>
      </w:pPr>
      <w:r w:rsidRPr="00DE370F">
        <w:t>flora and fauna and habitat protection and other relevant environmental considerations.</w:t>
      </w:r>
    </w:p>
    <w:p w:rsidR="00000000" w:rsidRPr="00DE370F" w:rsidP="00DE370F">
      <w:pPr>
        <w:pStyle w:val="BodyText"/>
      </w:pPr>
    </w:p>
    <w:p w:rsidR="00000000" w:rsidRPr="00DE370F" w:rsidP="00F65953">
      <w:pPr>
        <w:pStyle w:val="BodyText"/>
      </w:pPr>
      <w:r w:rsidRPr="00DE370F">
        <w:t>There must be evidence that the candidate has met the elements and performance criteria of the unit by:</w:t>
      </w:r>
    </w:p>
    <w:p w:rsidR="00000000" w:rsidRPr="00DE370F" w:rsidP="00DE370F">
      <w:pPr>
        <w:pStyle w:val="ListBullet"/>
      </w:pPr>
      <w:r w:rsidRPr="00DE370F">
        <w:t>advising clients on jurisdictional bushfire regulatory requirements for developments proposed in planning applications</w:t>
      </w:r>
    </w:p>
    <w:p w:rsidR="00000000" w:rsidRPr="00DE370F" w:rsidP="00DE370F">
      <w:pPr>
        <w:pStyle w:val="ListBullet"/>
      </w:pPr>
      <w:r w:rsidRPr="00DE370F">
        <w:t>discussing with clients and interpreting plans and maps for proposed developments</w:t>
      </w:r>
    </w:p>
    <w:p w:rsidR="00000000" w:rsidRPr="00DE370F" w:rsidP="00DE370F">
      <w:pPr>
        <w:pStyle w:val="ListBullet"/>
      </w:pPr>
      <w:r w:rsidRPr="00DE370F">
        <w:t>conducting site visit to verify planned development and</w:t>
      </w:r>
      <w:r w:rsidRPr="00DE370F">
        <w:t xml:space="preserve"> Bushfire Attack Level (BAL) for site</w:t>
      </w:r>
    </w:p>
    <w:p w:rsidR="00000000" w:rsidRPr="00DE370F" w:rsidP="00DE370F">
      <w:pPr>
        <w:pStyle w:val="ListBullet"/>
      </w:pPr>
      <w:r w:rsidRPr="00DE370F">
        <w:t>identifying legislative framework governing planning application for bushfire prone areas</w:t>
      </w:r>
    </w:p>
    <w:p w:rsidR="00000000" w:rsidRPr="00DE370F" w:rsidP="00DE370F">
      <w:pPr>
        <w:pStyle w:val="ListBullet"/>
      </w:pPr>
      <w:r w:rsidRPr="00DE370F">
        <w:t>identifying and assessing supplementary reports affecting bushfire resilience for development</w:t>
      </w:r>
    </w:p>
    <w:p w:rsidR="00000000" w:rsidRPr="00DE370F" w:rsidP="00DE370F">
      <w:pPr>
        <w:pStyle w:val="ListBullet"/>
      </w:pPr>
      <w:r w:rsidRPr="00DE370F">
        <w:t>reconciling planning application r</w:t>
      </w:r>
      <w:r w:rsidRPr="00DE370F">
        <w:t>equirements and legislative framework for proposed development</w:t>
      </w:r>
    </w:p>
    <w:p w:rsidR="00000000" w:rsidRPr="00DE370F" w:rsidP="00DE370F">
      <w:pPr>
        <w:pStyle w:val="ListBullet"/>
      </w:pPr>
      <w:r w:rsidRPr="00DE370F">
        <w:t>identifying and recommending options for compliance</w:t>
      </w:r>
    </w:p>
    <w:p w:rsidR="00000000" w:rsidRPr="00DE370F" w:rsidP="00DE370F">
      <w:pPr>
        <w:pStyle w:val="ListBullet"/>
      </w:pPr>
      <w:r w:rsidRPr="00DE370F">
        <w:t>documenting recommendations in report for client for inclusion in planning application which must include:</w:t>
      </w:r>
    </w:p>
    <w:p w:rsidR="00000000" w:rsidRPr="00DE370F" w:rsidP="00DE370F">
      <w:pPr>
        <w:pStyle w:val="ListBullet2"/>
      </w:pPr>
      <w:r w:rsidRPr="00DE370F">
        <w:t xml:space="preserve">demonstration of compliance with </w:t>
      </w:r>
      <w:r w:rsidRPr="00DE370F">
        <w:t>legislative framework</w:t>
      </w:r>
    </w:p>
    <w:p w:rsidR="00000000" w:rsidRPr="00DE370F" w:rsidP="00DE370F">
      <w:pPr>
        <w:pStyle w:val="ListBullet2"/>
      </w:pPr>
      <w:r w:rsidRPr="00DE370F">
        <w:t>BAL</w:t>
      </w:r>
    </w:p>
    <w:p w:rsidR="00000000" w:rsidRPr="00DE370F" w:rsidP="00DE370F">
      <w:pPr>
        <w:pStyle w:val="ListBullet2"/>
      </w:pPr>
      <w:r w:rsidRPr="00DE370F">
        <w:t>other matters specified by jurisdictional legislation for bushfire resilience.</w:t>
      </w:r>
    </w:p>
    <w:p w:rsidR="00000000" w:rsidRPr="00DE370F" w:rsidP="00DE370F">
      <w:pPr>
        <w:pStyle w:val="AllowPageBreak"/>
      </w:pPr>
    </w:p>
    <w:p w:rsidR="00000000" w:rsidRPr="00DE370F" w:rsidP="00DE370F">
      <w:pPr>
        <w:pStyle w:val="Heading1"/>
      </w:pPr>
      <w:bookmarkStart w:id="11" w:name="O_1258496"/>
      <w:bookmarkEnd w:id="11"/>
      <w:r w:rsidRPr="00DE370F">
        <w:t>Knowledge Evidence</w:t>
      </w:r>
    </w:p>
    <w:p w:rsidR="00000000" w:rsidRPr="00DE370F" w:rsidP="00F65953">
      <w:pPr>
        <w:pStyle w:val="BodyText"/>
      </w:pPr>
      <w:r w:rsidRPr="00DE370F">
        <w:t>To be competent in this unit, a candidate must demonstrate knowledge of:</w:t>
      </w:r>
    </w:p>
    <w:p w:rsidR="00000000" w:rsidRPr="00DE370F" w:rsidP="00DE370F">
      <w:pPr>
        <w:pStyle w:val="ListBullet"/>
      </w:pPr>
      <w:r w:rsidRPr="00DE370F">
        <w:t>legislative frameworks for subdivisions in bushfire prone areas, including:</w:t>
      </w:r>
    </w:p>
    <w:p w:rsidR="00000000" w:rsidRPr="00DE370F" w:rsidP="00DE370F">
      <w:pPr>
        <w:pStyle w:val="ListBullet2"/>
      </w:pPr>
      <w:r w:rsidRPr="00DE370F">
        <w:t>town planning legislation and regulations</w:t>
      </w:r>
    </w:p>
    <w:p w:rsidR="00000000" w:rsidRPr="00DE370F" w:rsidP="00DE370F">
      <w:pPr>
        <w:pStyle w:val="ListBullet2"/>
      </w:pPr>
      <w:r w:rsidRPr="00DE370F">
        <w:t>bushfire legislation and regulations</w:t>
      </w:r>
    </w:p>
    <w:p w:rsidR="00000000" w:rsidRPr="00DE370F" w:rsidP="00DE370F">
      <w:pPr>
        <w:pStyle w:val="ListBullet2"/>
      </w:pPr>
      <w:r w:rsidRPr="00DE370F">
        <w:t>relevant aspects of the National Construction Code (NCC)</w:t>
      </w:r>
    </w:p>
    <w:p w:rsidR="00000000" w:rsidRPr="00DE370F" w:rsidP="00DE370F">
      <w:pPr>
        <w:pStyle w:val="ListBullet"/>
      </w:pPr>
      <w:r w:rsidRPr="00DE370F">
        <w:t>interpretation and application of Method 1</w:t>
      </w:r>
      <w:r w:rsidRPr="00DE370F">
        <w:t xml:space="preserve"> and Method 2 calculations for BAL according to current version of Australian Standard AS 3959 Construction of buildings in bushfire prone areas </w:t>
      </w:r>
    </w:p>
    <w:p w:rsidR="00000000" w:rsidRPr="00DE370F" w:rsidP="00DE370F">
      <w:pPr>
        <w:pStyle w:val="ListBullet"/>
      </w:pPr>
      <w:r w:rsidRPr="00DE370F">
        <w:t>features of building and subdivision designs to improve bushfire resilience</w:t>
      </w:r>
    </w:p>
    <w:p w:rsidR="00000000" w:rsidRPr="00DE370F" w:rsidP="00DE370F">
      <w:pPr>
        <w:pStyle w:val="ListBullet"/>
      </w:pPr>
      <w:r w:rsidRPr="00DE370F">
        <w:t>types of supplementary reports lik</w:t>
      </w:r>
      <w:r w:rsidRPr="00DE370F">
        <w:t xml:space="preserve">ely to impact on bushfire compliance </w:t>
      </w:r>
    </w:p>
    <w:p w:rsidR="00000000" w:rsidRPr="00DE370F" w:rsidP="00DE370F">
      <w:pPr>
        <w:pStyle w:val="ListBullet"/>
      </w:pPr>
      <w:r w:rsidRPr="00DE370F">
        <w:t>types of spatial representation to indicate potential bushfire impact, including:</w:t>
      </w:r>
    </w:p>
    <w:p w:rsidR="00000000" w:rsidRPr="00DE370F" w:rsidP="00DE370F">
      <w:pPr>
        <w:pStyle w:val="ListBullet2"/>
      </w:pPr>
      <w:r w:rsidRPr="00DE370F">
        <w:t xml:space="preserve">plans and maps </w:t>
      </w:r>
    </w:p>
    <w:p w:rsidR="00000000" w:rsidRPr="00DE370F" w:rsidP="00DE370F">
      <w:pPr>
        <w:pStyle w:val="ListBullet2"/>
      </w:pPr>
      <w:r w:rsidRPr="00DE370F">
        <w:t xml:space="preserve">methods to produce graphical and image representations </w:t>
      </w:r>
    </w:p>
    <w:p w:rsidR="00000000" w:rsidRPr="00DE370F" w:rsidP="00DE370F">
      <w:pPr>
        <w:pStyle w:val="ListBullet2"/>
      </w:pPr>
      <w:r w:rsidRPr="00DE370F">
        <w:t>basic map making</w:t>
      </w:r>
    </w:p>
    <w:p w:rsidR="00000000" w:rsidRPr="00DE370F" w:rsidP="00DE370F">
      <w:pPr>
        <w:pStyle w:val="ListBullet2"/>
      </w:pPr>
      <w:r w:rsidRPr="00DE370F">
        <w:t>geographic information systems (GIS)</w:t>
      </w:r>
    </w:p>
    <w:p w:rsidR="00000000" w:rsidRPr="00DE370F" w:rsidP="00DE370F">
      <w:pPr>
        <w:pStyle w:val="ListBullet2"/>
      </w:pPr>
      <w:r w:rsidRPr="00DE370F">
        <w:t>computer-aided drawing (CAD)</w:t>
      </w:r>
    </w:p>
    <w:p w:rsidR="00000000" w:rsidRPr="00DE370F" w:rsidP="00DE370F">
      <w:pPr>
        <w:pStyle w:val="ListBullet"/>
      </w:pPr>
      <w:r w:rsidRPr="00DE370F">
        <w:t>communication skills for dealing with clients and contributing consultants</w:t>
      </w:r>
    </w:p>
    <w:p w:rsidR="00000000" w:rsidRPr="00DE370F" w:rsidP="00DE370F">
      <w:pPr>
        <w:pStyle w:val="ListBullet"/>
      </w:pPr>
      <w:r w:rsidRPr="00DE370F">
        <w:t>principles of report writing.</w:t>
      </w:r>
    </w:p>
    <w:p w:rsidR="00000000" w:rsidRPr="00DE370F" w:rsidP="00DE370F">
      <w:pPr>
        <w:pStyle w:val="AllowPageBreak"/>
      </w:pPr>
    </w:p>
    <w:p w:rsidR="00000000" w:rsidRPr="00DE370F" w:rsidP="00DE370F">
      <w:pPr>
        <w:pStyle w:val="Heading1"/>
      </w:pPr>
      <w:bookmarkStart w:id="12" w:name="O_1258495"/>
      <w:bookmarkEnd w:id="12"/>
      <w:r w:rsidRPr="00DE370F">
        <w:t>Assessment Conditions</w:t>
      </w:r>
    </w:p>
    <w:p w:rsidR="00000000" w:rsidRPr="00DE370F" w:rsidP="00F65953">
      <w:pPr>
        <w:pStyle w:val="BodyText"/>
      </w:pPr>
      <w:r w:rsidRPr="00DE370F">
        <w:t>Assessors must satisfy the requirements for assessors contained in the Standards</w:t>
      </w:r>
      <w:r w:rsidRPr="00DE370F">
        <w:t xml:space="preserve"> for Registered Training Organisations. </w:t>
      </w:r>
    </w:p>
    <w:p w:rsidR="00000000" w:rsidRPr="00DE370F" w:rsidP="00F65953">
      <w:pPr>
        <w:pStyle w:val="BodyText"/>
      </w:pPr>
      <w:r w:rsidRPr="00DE370F">
        <w:t xml:space="preserve">Competency is to be assessed in the workplace or a simulated environment that accurately reflects performance in a real workplace setting where these skills and knowledge would be performed. </w:t>
      </w:r>
    </w:p>
    <w:p w:rsidR="00000000" w:rsidRPr="00DE370F" w:rsidP="00F65953">
      <w:pPr>
        <w:pStyle w:val="BodyText"/>
      </w:pPr>
      <w:r w:rsidRPr="00DE370F">
        <w:t>Candidates must have a</w:t>
      </w:r>
      <w:r w:rsidRPr="00DE370F">
        <w:t>ccess to:</w:t>
      </w:r>
    </w:p>
    <w:p w:rsidR="00000000" w:rsidRPr="00DE370F" w:rsidP="00DE370F">
      <w:pPr>
        <w:pStyle w:val="ListBullet"/>
      </w:pPr>
      <w:r w:rsidRPr="00DE370F">
        <w:t>planning applications for development</w:t>
      </w:r>
    </w:p>
    <w:p w:rsidR="00000000" w:rsidRPr="00DE370F" w:rsidP="00DE370F">
      <w:pPr>
        <w:pStyle w:val="ListBullet"/>
      </w:pPr>
      <w:r w:rsidRPr="00DE370F">
        <w:t>legislation, regulations, NCC and standards for building in bushfire prone areas</w:t>
      </w:r>
    </w:p>
    <w:p w:rsidR="00000000" w:rsidRPr="00DE370F" w:rsidP="00DE370F">
      <w:pPr>
        <w:pStyle w:val="ListBullet"/>
      </w:pPr>
      <w:r w:rsidRPr="00DE370F">
        <w:t>regional plans and strategies for managing bushfire for planned development site</w:t>
      </w:r>
    </w:p>
    <w:p w:rsidR="00000000" w:rsidRPr="00DE370F" w:rsidP="00DE370F">
      <w:pPr>
        <w:pStyle w:val="ListBullet"/>
      </w:pPr>
      <w:r w:rsidRPr="00DE370F">
        <w:t>BAL reports for proposed development site</w:t>
      </w:r>
    </w:p>
    <w:p w:rsidR="00000000" w:rsidRPr="00DE370F" w:rsidP="00DE370F">
      <w:pPr>
        <w:pStyle w:val="ListBullet"/>
      </w:pPr>
      <w:r w:rsidRPr="00DE370F">
        <w:t>resources for preparing formal reports and requisite graphics and images</w:t>
      </w:r>
    </w:p>
    <w:p w:rsidR="00000000" w:rsidRPr="00DE370F" w:rsidP="00DE370F">
      <w:pPr>
        <w:pStyle w:val="ListBullet"/>
      </w:pPr>
      <w:r w:rsidRPr="00DE370F">
        <w:t>client.</w:t>
      </w:r>
    </w:p>
    <w:p w:rsidR="00000000" w:rsidRPr="00DE370F" w:rsidP="00DE370F">
      <w:pPr>
        <w:pStyle w:val="AllowPageBreak"/>
      </w:pPr>
    </w:p>
    <w:p w:rsidR="00000000" w:rsidRPr="00DE370F" w:rsidP="00DE370F">
      <w:pPr>
        <w:pStyle w:val="Heading1"/>
      </w:pPr>
      <w:bookmarkStart w:id="13" w:name="O_1258493"/>
      <w:bookmarkEnd w:id="13"/>
      <w:r w:rsidRPr="00DE370F">
        <w:t>Links</w:t>
      </w:r>
    </w:p>
    <w:p w:rsidR="00000000" w:rsidRPr="00DE370F" w:rsidP="00F65953">
      <w:pPr>
        <w:pStyle w:val="BodyText"/>
      </w:pPr>
      <w:r w:rsidRPr="00DE370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5A120D">
        <w:rPr>
          <w:rStyle w:val="Hyperlink"/>
        </w:rPr>
        <w:t>https://vetnet.gov.au/Pages/TrainingDocs.aspx?q=6f3f9672-30e8-4835-b348-205dfcf13d9b</w:t>
      </w:r>
      <w:r>
        <w:fldChar w:fldCharType="end"/>
      </w:r>
    </w:p>
    <w:p w:rsidR="00000000" w:rsidRPr="00DE370F" w:rsidP="00DE370F"/>
    <w:sectPr w:rsidSect="00DE37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0F" w:rsidRPr="00F65953" w:rsidP="00F659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953" w:rsidP="00DE37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5953" w:rsidP="00DE37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65953" w:rsidP="00DE37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0F" w:rsidP="00DE370F">
    <w:pPr>
      <w:pStyle w:val="Footer"/>
      <w:framePr w:wrap="around"/>
    </w:pPr>
    <w:r>
      <w:fldChar w:fldCharType="begin"/>
    </w:r>
    <w:r>
      <w:instrText xml:space="preserve"> DOCPROPERTY  Subject  \* MERGEFORMAT </w:instrText>
    </w:r>
    <w:r>
      <w:fldChar w:fldCharType="separate"/>
    </w:r>
    <w:r w:rsidR="00F65953">
      <w:t>Approved</w:t>
    </w:r>
    <w:r w:rsidR="00F65953">
      <w:fldChar w:fldCharType="end"/>
    </w:r>
    <w:r>
      <w:tab/>
      <w:t xml:space="preserve">Page </w:t>
    </w:r>
    <w:r>
      <w:fldChar w:fldCharType="begin"/>
    </w:r>
    <w:r>
      <w:instrText xml:space="preserve"> PAGE  \* Arabic  \* MERGEFORMAT </w:instrText>
    </w:r>
    <w:r>
      <w:fldChar w:fldCharType="separate"/>
    </w:r>
    <w:r w:rsidR="00F6595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5953">
      <w:rPr>
        <w:noProof/>
      </w:rPr>
      <w:t>4</w:t>
    </w:r>
    <w:r>
      <w:rPr>
        <w:noProof/>
      </w:rPr>
      <w:fldChar w:fldCharType="end"/>
    </w:r>
  </w:p>
  <w:p w:rsidR="00DE370F" w:rsidP="00DE370F">
    <w:pPr>
      <w:pStyle w:val="Footer"/>
      <w:framePr w:wrap="around"/>
    </w:pPr>
    <w:r>
      <w:t xml:space="preserve">© Commonwealth of Australia, </w:t>
    </w:r>
    <w:r>
      <w:fldChar w:fldCharType="begin"/>
    </w:r>
    <w:r>
      <w:instrText xml:space="preserve"> DATE  \@ "yyyy"  \* MERGEFORMAT </w:instrText>
    </w:r>
    <w:r>
      <w:fldChar w:fldCharType="separate"/>
    </w:r>
    <w:r w:rsidR="00F65953">
      <w:rPr>
        <w:noProof/>
      </w:rPr>
      <w:t>2025</w:t>
    </w:r>
    <w:r>
      <w:fldChar w:fldCharType="end"/>
    </w:r>
    <w:r>
      <w:tab/>
    </w:r>
    <w:r>
      <w:fldChar w:fldCharType="begin"/>
    </w:r>
    <w:r>
      <w:instrText xml:space="preserve"> DOCPROPERTY  Author  \* MERGEFORMAT </w:instrText>
    </w:r>
    <w:r>
      <w:fldChar w:fldCharType="separate"/>
    </w:r>
    <w:r w:rsidR="00F65953">
      <w:t>BuildSkills Australia</w:t>
    </w:r>
    <w:r w:rsidR="00F65953">
      <w:fldChar w:fldCharType="end"/>
    </w:r>
  </w:p>
  <w:p w:rsidR="00DE370F" w:rsidP="00DE37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9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370F" w:rsidRPr="00F65953" w:rsidP="00F659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953" w:rsidRPr="002D2AF8" w:rsidP="00DE370F">
    <w:pPr>
      <w:pStyle w:val="Header"/>
      <w:framePr w:wrap="around"/>
    </w:pPr>
    <w:r>
      <w:fldChar w:fldCharType="begin"/>
    </w:r>
    <w:r>
      <w:instrText xml:space="preserve"> TITLE   \* MERGEFORMAT </w:instrText>
    </w:r>
    <w:r>
      <w:fldChar w:fldCharType="separate"/>
    </w:r>
    <w:r>
      <w:t>CPPBPA5007 Assess statutory planning applications for compliance with bushfire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5953" w:rsidP="00DE37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0F" w:rsidRPr="002D2AF8" w:rsidP="00DE370F">
    <w:pPr>
      <w:pStyle w:val="Header"/>
      <w:framePr w:wrap="around"/>
    </w:pPr>
    <w:r>
      <w:fldChar w:fldCharType="begin"/>
    </w:r>
    <w:r>
      <w:instrText xml:space="preserve"> TITLE   \* MERGEFORMAT </w:instrText>
    </w:r>
    <w:r>
      <w:fldChar w:fldCharType="separate"/>
    </w:r>
    <w:r w:rsidR="00F65953">
      <w:t>CPPBPA5007 Assess statutory planning applications for compliance with bushfire requirements</w:t>
    </w:r>
    <w:r w:rsidR="00F65953">
      <w:fldChar w:fldCharType="end"/>
    </w:r>
    <w:r>
      <w:tab/>
      <w:t xml:space="preserve">Date this document was generated: </w:t>
    </w:r>
    <w:r>
      <w:fldChar w:fldCharType="begin"/>
    </w:r>
    <w:r>
      <w:instrText xml:space="preserve"> CREATEDATE  \@ "d MMMM yyyy"  \* MERGEFORMAT </w:instrText>
    </w:r>
    <w:r>
      <w:fldChar w:fldCharType="separate"/>
    </w:r>
    <w:r w:rsidR="00F65953">
      <w:rPr>
        <w:noProof/>
      </w:rPr>
      <w:t>2 March 2025</w:t>
    </w:r>
    <w:r>
      <w:fldChar w:fldCharType="end"/>
    </w:r>
  </w:p>
  <w:p w:rsidR="00DE370F" w:rsidP="00DE37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2870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F4F2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CCDE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7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370F"/>
    <w:pPr>
      <w:spacing w:before="360" w:after="60"/>
      <w:outlineLvl w:val="0"/>
    </w:pPr>
    <w:rPr>
      <w:sz w:val="32"/>
    </w:rPr>
  </w:style>
  <w:style w:type="paragraph" w:styleId="Heading2">
    <w:name w:val="heading 2"/>
    <w:basedOn w:val="HeadingBase"/>
    <w:next w:val="BodyText"/>
    <w:link w:val="Heading2Char"/>
    <w:qFormat/>
    <w:rsid w:val="00DE370F"/>
    <w:pPr>
      <w:keepLines/>
      <w:spacing w:before="240" w:after="120"/>
      <w:outlineLvl w:val="1"/>
    </w:pPr>
    <w:rPr>
      <w:sz w:val="28"/>
      <w:szCs w:val="40"/>
    </w:rPr>
  </w:style>
  <w:style w:type="paragraph" w:styleId="Heading3">
    <w:name w:val="heading 3"/>
    <w:basedOn w:val="HeadingBase"/>
    <w:next w:val="BodyText"/>
    <w:link w:val="Heading3Char"/>
    <w:qFormat/>
    <w:rsid w:val="00DE370F"/>
    <w:pPr>
      <w:spacing w:before="180" w:after="120"/>
      <w:outlineLvl w:val="2"/>
    </w:pPr>
    <w:rPr>
      <w:spacing w:val="-10"/>
      <w:kern w:val="32"/>
    </w:rPr>
  </w:style>
  <w:style w:type="paragraph" w:styleId="Heading4">
    <w:name w:val="heading 4"/>
    <w:basedOn w:val="HeadingBase"/>
    <w:next w:val="BodyText"/>
    <w:link w:val="Heading4Char"/>
    <w:qFormat/>
    <w:rsid w:val="00DE370F"/>
    <w:pPr>
      <w:spacing w:before="160" w:after="120"/>
      <w:outlineLvl w:val="3"/>
    </w:pPr>
    <w:rPr>
      <w:sz w:val="22"/>
    </w:rPr>
  </w:style>
  <w:style w:type="paragraph" w:styleId="Heading5">
    <w:name w:val="heading 5"/>
    <w:basedOn w:val="HeadingBase"/>
    <w:next w:val="Normal"/>
    <w:link w:val="Heading5Char"/>
    <w:qFormat/>
    <w:rsid w:val="00DE370F"/>
    <w:pPr>
      <w:spacing w:before="80"/>
      <w:outlineLvl w:val="4"/>
    </w:pPr>
    <w:rPr>
      <w:color w:val="918585"/>
      <w:sz w:val="20"/>
    </w:rPr>
  </w:style>
  <w:style w:type="paragraph" w:styleId="Heading6">
    <w:name w:val="heading 6"/>
    <w:basedOn w:val="HeadingBase"/>
    <w:next w:val="Normal"/>
    <w:link w:val="Heading6Char"/>
    <w:qFormat/>
    <w:rsid w:val="00DE370F"/>
    <w:pPr>
      <w:spacing w:before="60"/>
      <w:outlineLvl w:val="5"/>
    </w:pPr>
    <w:rPr>
      <w:color w:val="918585"/>
      <w:sz w:val="20"/>
    </w:rPr>
  </w:style>
  <w:style w:type="paragraph" w:styleId="Heading7">
    <w:name w:val="heading 7"/>
    <w:basedOn w:val="Normal"/>
    <w:next w:val="Normal"/>
    <w:link w:val="Heading7Char"/>
    <w:qFormat/>
    <w:rsid w:val="00DE370F"/>
    <w:pPr>
      <w:ind w:left="720"/>
      <w:outlineLvl w:val="6"/>
    </w:pPr>
    <w:rPr>
      <w:i/>
    </w:rPr>
  </w:style>
  <w:style w:type="paragraph" w:styleId="Heading8">
    <w:name w:val="heading 8"/>
    <w:basedOn w:val="Normal"/>
    <w:next w:val="Normal"/>
    <w:link w:val="Heading8Char"/>
    <w:qFormat/>
    <w:rsid w:val="00DE370F"/>
    <w:pPr>
      <w:ind w:left="720"/>
      <w:outlineLvl w:val="7"/>
    </w:pPr>
    <w:rPr>
      <w:i/>
    </w:rPr>
  </w:style>
  <w:style w:type="paragraph" w:styleId="Heading9">
    <w:name w:val="heading 9"/>
    <w:basedOn w:val="Normal"/>
    <w:next w:val="Normal"/>
    <w:link w:val="Heading9Char"/>
    <w:qFormat/>
    <w:rsid w:val="00DE370F"/>
    <w:pPr>
      <w:ind w:left="720"/>
      <w:outlineLvl w:val="8"/>
    </w:pPr>
    <w:rPr>
      <w:i/>
    </w:rPr>
  </w:style>
  <w:style w:type="character" w:default="1" w:styleId="DefaultParagraphFont">
    <w:name w:val="Default Paragraph Font"/>
    <w:uiPriority w:val="1"/>
    <w:unhideWhenUsed/>
    <w:rsid w:val="00DE37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370F"/>
  </w:style>
  <w:style w:type="character" w:customStyle="1" w:styleId="Heading1Char">
    <w:name w:val="Heading 1 Char"/>
    <w:basedOn w:val="DefaultParagraphFont"/>
    <w:link w:val="Heading1"/>
    <w:rsid w:val="00DE370F"/>
    <w:rPr>
      <w:rFonts w:ascii="Times New Roman" w:eastAsia="Times New Roman" w:hAnsi="Times New Roman" w:cs="Times New Roman"/>
      <w:b/>
      <w:sz w:val="32"/>
      <w:szCs w:val="20"/>
      <w:lang w:eastAsia="en-US"/>
    </w:rPr>
  </w:style>
  <w:style w:type="paragraph" w:styleId="BodyText">
    <w:name w:val="Body Text"/>
    <w:basedOn w:val="Normal"/>
    <w:link w:val="BodyTextChar"/>
    <w:rsid w:val="00DE37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370F"/>
    <w:rPr>
      <w:rFonts w:ascii="Times New Roman" w:eastAsia="Times New Roman" w:hAnsi="Times New Roman" w:cs="Times New Roman"/>
      <w:sz w:val="24"/>
      <w:lang w:eastAsia="en-US"/>
    </w:rPr>
  </w:style>
  <w:style w:type="paragraph" w:styleId="ListBullet">
    <w:name w:val="List Bullet"/>
    <w:basedOn w:val="List"/>
    <w:rsid w:val="00DE370F"/>
    <w:pPr>
      <w:numPr>
        <w:numId w:val="12"/>
      </w:numPr>
      <w:tabs>
        <w:tab w:val="clear" w:pos="340"/>
      </w:tabs>
      <w:spacing w:before="40" w:after="40"/>
    </w:pPr>
  </w:style>
  <w:style w:type="character" w:customStyle="1" w:styleId="SpecialBold">
    <w:name w:val="Special Bold"/>
    <w:basedOn w:val="DefaultParagraphFont"/>
    <w:rsid w:val="00DE370F"/>
    <w:rPr>
      <w:b/>
      <w:spacing w:val="0"/>
    </w:rPr>
  </w:style>
  <w:style w:type="paragraph" w:styleId="ListBullet2">
    <w:name w:val="List Bullet 2"/>
    <w:basedOn w:val="List2"/>
    <w:rsid w:val="00DE370F"/>
    <w:pPr>
      <w:numPr>
        <w:numId w:val="13"/>
      </w:numPr>
      <w:tabs>
        <w:tab w:val="clear" w:pos="680"/>
      </w:tabs>
    </w:pPr>
  </w:style>
  <w:style w:type="paragraph" w:customStyle="1" w:styleId="SuperHeading">
    <w:name w:val="SuperHeading"/>
    <w:basedOn w:val="Normal"/>
    <w:rsid w:val="00DE370F"/>
    <w:pPr>
      <w:spacing w:before="240" w:after="120"/>
      <w:outlineLvl w:val="0"/>
    </w:pPr>
    <w:rPr>
      <w:rFonts w:ascii="Times New Roman" w:hAnsi="Times New Roman"/>
      <w:b/>
      <w:sz w:val="32"/>
    </w:rPr>
  </w:style>
  <w:style w:type="paragraph" w:customStyle="1" w:styleId="AllowPageBreak">
    <w:name w:val="AllowPageBreak"/>
    <w:rsid w:val="00DE37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DE370F"/>
    <w:rPr>
      <w:sz w:val="16"/>
      <w:vertAlign w:val="superscript"/>
    </w:rPr>
  </w:style>
  <w:style w:type="character" w:customStyle="1" w:styleId="Heading2Char">
    <w:name w:val="Heading 2 Char"/>
    <w:basedOn w:val="DefaultParagraphFont"/>
    <w:link w:val="Heading2"/>
    <w:rsid w:val="00DE37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37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37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37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37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37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37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370F"/>
    <w:rPr>
      <w:rFonts w:ascii="Courier New" w:eastAsia="Times New Roman" w:hAnsi="Courier New" w:cs="Times New Roman"/>
      <w:i/>
      <w:szCs w:val="20"/>
      <w:lang w:eastAsia="en-US"/>
    </w:rPr>
  </w:style>
  <w:style w:type="paragraph" w:customStyle="1" w:styleId="HeadingBase">
    <w:name w:val="Heading Base"/>
    <w:rsid w:val="00DE37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370F"/>
    <w:pPr>
      <w:tabs>
        <w:tab w:val="right" w:leader="dot" w:pos="9072"/>
      </w:tabs>
      <w:ind w:left="567"/>
    </w:pPr>
    <w:rPr>
      <w:szCs w:val="22"/>
    </w:rPr>
  </w:style>
  <w:style w:type="paragraph" w:customStyle="1" w:styleId="TOCBase">
    <w:name w:val="TOC Base"/>
    <w:rsid w:val="00DE37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370F"/>
    <w:pPr>
      <w:tabs>
        <w:tab w:val="right" w:leader="dot" w:pos="9072"/>
      </w:tabs>
      <w:spacing w:before="40" w:after="40"/>
      <w:ind w:left="284"/>
    </w:pPr>
    <w:rPr>
      <w:rFonts w:ascii="Times New Roman" w:hAnsi="Times New Roman"/>
    </w:rPr>
  </w:style>
  <w:style w:type="paragraph" w:styleId="TOC1">
    <w:name w:val="toc 1"/>
    <w:basedOn w:val="TOCBase"/>
    <w:next w:val="Normal"/>
    <w:rsid w:val="00DE37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37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370F"/>
    <w:rPr>
      <w:rFonts w:ascii="Times New Roman" w:eastAsia="Times New Roman" w:hAnsi="Times New Roman" w:cs="Times New Roman"/>
      <w:sz w:val="16"/>
      <w:lang w:eastAsia="en-US"/>
    </w:rPr>
  </w:style>
  <w:style w:type="paragraph" w:styleId="Title">
    <w:name w:val="Title"/>
    <w:basedOn w:val="HeadingBase"/>
    <w:link w:val="TitleChar"/>
    <w:qFormat/>
    <w:rsid w:val="00DE370F"/>
    <w:pPr>
      <w:spacing w:before="5040"/>
      <w:jc w:val="center"/>
    </w:pPr>
    <w:rPr>
      <w:sz w:val="48"/>
      <w:szCs w:val="72"/>
      <w:lang w:val="en-US"/>
    </w:rPr>
  </w:style>
  <w:style w:type="character" w:customStyle="1" w:styleId="TitleChar">
    <w:name w:val="Title Char"/>
    <w:basedOn w:val="DefaultParagraphFont"/>
    <w:link w:val="Title"/>
    <w:rsid w:val="00DE37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370F"/>
    <w:pPr>
      <w:tabs>
        <w:tab w:val="left" w:pos="3600"/>
        <w:tab w:val="left" w:pos="3958"/>
      </w:tabs>
    </w:pPr>
  </w:style>
  <w:style w:type="paragraph" w:styleId="List">
    <w:name w:val="List"/>
    <w:basedOn w:val="BodyText"/>
    <w:next w:val="BodyText"/>
    <w:rsid w:val="00DE370F"/>
    <w:pPr>
      <w:tabs>
        <w:tab w:val="left" w:pos="340"/>
      </w:tabs>
      <w:spacing w:before="60" w:after="60"/>
      <w:ind w:left="340" w:hanging="340"/>
    </w:pPr>
  </w:style>
  <w:style w:type="paragraph" w:customStyle="1" w:styleId="Note">
    <w:name w:val="Note"/>
    <w:basedOn w:val="BodyText"/>
    <w:rsid w:val="00DE37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370F"/>
    <w:pPr>
      <w:framePr w:wrap="auto" w:hAnchor="text" w:y="6049"/>
    </w:pPr>
    <w:rPr>
      <w:color w:val="000000"/>
      <w:sz w:val="40"/>
    </w:rPr>
  </w:style>
  <w:style w:type="paragraph" w:customStyle="1" w:styleId="TOCTitle">
    <w:name w:val="TOCTitle"/>
    <w:basedOn w:val="Heading1"/>
    <w:rsid w:val="00DE370F"/>
    <w:pPr>
      <w:spacing w:after="240"/>
      <w:jc w:val="center"/>
      <w:outlineLvl w:val="9"/>
    </w:pPr>
    <w:rPr>
      <w:caps/>
    </w:rPr>
  </w:style>
  <w:style w:type="paragraph" w:customStyle="1" w:styleId="Version">
    <w:name w:val="Version"/>
    <w:rsid w:val="00DE37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370F"/>
    <w:pPr>
      <w:keepNext w:val="0"/>
      <w:tabs>
        <w:tab w:val="right" w:pos="4176"/>
      </w:tabs>
      <w:ind w:left="198" w:hanging="198"/>
    </w:pPr>
    <w:rPr>
      <w:rFonts w:ascii="Garamond" w:hAnsi="Garamond"/>
    </w:rPr>
  </w:style>
  <w:style w:type="paragraph" w:styleId="IndexHeading">
    <w:name w:val="index heading"/>
    <w:basedOn w:val="Normal"/>
    <w:next w:val="Index1"/>
    <w:semiHidden/>
    <w:rsid w:val="00DE370F"/>
    <w:pPr>
      <w:spacing w:before="120" w:after="120"/>
    </w:pPr>
    <w:rPr>
      <w:rFonts w:ascii="Arial" w:hAnsi="Arial"/>
      <w:b/>
      <w:color w:val="918585"/>
      <w:sz w:val="24"/>
    </w:rPr>
  </w:style>
  <w:style w:type="paragraph" w:styleId="Header">
    <w:name w:val="header"/>
    <w:basedOn w:val="Normal"/>
    <w:link w:val="HeaderChar"/>
    <w:rsid w:val="00DE37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370F"/>
    <w:rPr>
      <w:rFonts w:ascii="Times New Roman" w:eastAsia="Times New Roman" w:hAnsi="Times New Roman" w:cs="Times New Roman"/>
      <w:sz w:val="16"/>
      <w:szCs w:val="20"/>
      <w:lang w:val="en-GB" w:eastAsia="en-US"/>
    </w:rPr>
  </w:style>
  <w:style w:type="paragraph" w:customStyle="1" w:styleId="Chapter">
    <w:name w:val="Chapter"/>
    <w:basedOn w:val="Normal"/>
    <w:rsid w:val="00DE370F"/>
    <w:pPr>
      <w:spacing w:before="240"/>
    </w:pPr>
    <w:rPr>
      <w:rFonts w:ascii="Times New Roman" w:hAnsi="Times New Roman"/>
      <w:smallCaps/>
      <w:spacing w:val="80"/>
      <w:sz w:val="28"/>
    </w:rPr>
  </w:style>
  <w:style w:type="paragraph" w:customStyle="1" w:styleId="InChapter">
    <w:name w:val="InChapter"/>
    <w:basedOn w:val="Heading3"/>
    <w:rsid w:val="00DE370F"/>
    <w:pPr>
      <w:spacing w:after="240"/>
      <w:outlineLvl w:val="9"/>
    </w:pPr>
    <w:rPr>
      <w:noProof/>
    </w:rPr>
  </w:style>
  <w:style w:type="paragraph" w:styleId="Index2">
    <w:name w:val="index 2"/>
    <w:basedOn w:val="Normal"/>
    <w:next w:val="Normal"/>
    <w:semiHidden/>
    <w:rsid w:val="00DE370F"/>
    <w:pPr>
      <w:tabs>
        <w:tab w:val="right" w:pos="4176"/>
      </w:tabs>
      <w:ind w:left="568" w:hanging="284"/>
    </w:pPr>
    <w:rPr>
      <w:rFonts w:ascii="Garamond" w:hAnsi="Garamond"/>
    </w:rPr>
  </w:style>
  <w:style w:type="paragraph" w:customStyle="1" w:styleId="Byline">
    <w:name w:val="Byline"/>
    <w:rsid w:val="00DE37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370F"/>
    <w:pPr>
      <w:tabs>
        <w:tab w:val="clear" w:pos="3600"/>
        <w:tab w:val="clear" w:pos="3958"/>
      </w:tabs>
      <w:jc w:val="right"/>
    </w:pPr>
  </w:style>
  <w:style w:type="character" w:styleId="Emphasis">
    <w:name w:val="Emphasis"/>
    <w:basedOn w:val="DefaultParagraphFont"/>
    <w:qFormat/>
    <w:rsid w:val="00DE370F"/>
    <w:rPr>
      <w:i/>
    </w:rPr>
  </w:style>
  <w:style w:type="paragraph" w:styleId="Caption">
    <w:name w:val="caption"/>
    <w:basedOn w:val="BodyText"/>
    <w:next w:val="Normal"/>
    <w:qFormat/>
    <w:rsid w:val="00DE370F"/>
    <w:pPr>
      <w:framePr w:w="2268" w:hSpace="181" w:vSpace="181" w:wrap="around" w:vAnchor="text" w:hAnchor="page" w:x="1135" w:y="285" w:anchorLock="1"/>
    </w:pPr>
    <w:rPr>
      <w:i/>
    </w:rPr>
  </w:style>
  <w:style w:type="paragraph" w:customStyle="1" w:styleId="MiniTOCTitle">
    <w:name w:val="MiniTOCTitle"/>
    <w:basedOn w:val="Heading4"/>
    <w:rsid w:val="00DE370F"/>
    <w:pPr>
      <w:spacing w:before="240"/>
      <w:outlineLvl w:val="9"/>
    </w:pPr>
    <w:rPr>
      <w:noProof/>
      <w:sz w:val="24"/>
    </w:rPr>
  </w:style>
  <w:style w:type="paragraph" w:customStyle="1" w:styleId="MiniTOCItem">
    <w:name w:val="MiniTOCItem"/>
    <w:basedOn w:val="ListBullet"/>
    <w:rsid w:val="00DE370F"/>
    <w:pPr>
      <w:numPr>
        <w:numId w:val="0"/>
      </w:numPr>
      <w:tabs>
        <w:tab w:val="right" w:leader="dot" w:pos="6521"/>
      </w:tabs>
      <w:spacing w:before="0" w:after="0"/>
    </w:pPr>
  </w:style>
  <w:style w:type="paragraph" w:customStyle="1" w:styleId="TOFTitle">
    <w:name w:val="TOFTitle"/>
    <w:basedOn w:val="TOCTitle"/>
    <w:rsid w:val="00DE370F"/>
  </w:style>
  <w:style w:type="paragraph" w:styleId="TableofFigures">
    <w:name w:val="table of figures"/>
    <w:basedOn w:val="Normal"/>
    <w:next w:val="Normal"/>
    <w:semiHidden/>
    <w:rsid w:val="00DE370F"/>
    <w:pPr>
      <w:tabs>
        <w:tab w:val="right" w:leader="dot" w:pos="9072"/>
      </w:tabs>
      <w:ind w:left="970" w:hanging="403"/>
    </w:pPr>
    <w:rPr>
      <w:rFonts w:ascii="Times New Roman" w:hAnsi="Times New Roman"/>
      <w:b/>
    </w:rPr>
  </w:style>
  <w:style w:type="paragraph" w:styleId="ListNumber">
    <w:name w:val="List Number"/>
    <w:basedOn w:val="List"/>
    <w:rsid w:val="00DE370F"/>
    <w:pPr>
      <w:numPr>
        <w:numId w:val="15"/>
      </w:numPr>
      <w:tabs>
        <w:tab w:val="clear" w:pos="340"/>
      </w:tabs>
    </w:pPr>
  </w:style>
  <w:style w:type="character" w:customStyle="1" w:styleId="WingdingSymbols">
    <w:name w:val="Wingding Symbols"/>
    <w:rsid w:val="00DE370F"/>
    <w:rPr>
      <w:rFonts w:ascii="Wingdings" w:hAnsi="Wingdings"/>
    </w:rPr>
  </w:style>
  <w:style w:type="paragraph" w:customStyle="1" w:styleId="TableHeading">
    <w:name w:val="Table Heading"/>
    <w:basedOn w:val="HeadingBase"/>
    <w:rsid w:val="00DE370F"/>
    <w:pPr>
      <w:keepLines/>
      <w:pBdr>
        <w:bottom w:val="single" w:sz="6" w:space="1" w:color="918585"/>
      </w:pBdr>
      <w:spacing w:before="240"/>
    </w:pPr>
  </w:style>
  <w:style w:type="character" w:customStyle="1" w:styleId="HotSpot">
    <w:name w:val="HotSpot"/>
    <w:rsid w:val="00DE370F"/>
    <w:rPr>
      <w:color w:val="0033CC"/>
      <w:u w:val="none"/>
    </w:rPr>
  </w:style>
  <w:style w:type="paragraph" w:customStyle="1" w:styleId="BodyTextRight">
    <w:name w:val="Body Text Right"/>
    <w:basedOn w:val="BodyText"/>
    <w:rsid w:val="00DE370F"/>
    <w:pPr>
      <w:spacing w:before="0" w:after="0"/>
      <w:jc w:val="right"/>
    </w:pPr>
  </w:style>
  <w:style w:type="paragraph" w:styleId="Index3">
    <w:name w:val="index 3"/>
    <w:basedOn w:val="ListNumber2"/>
    <w:next w:val="Normal"/>
    <w:semiHidden/>
    <w:rsid w:val="00DE370F"/>
    <w:pPr>
      <w:numPr>
        <w:numId w:val="0"/>
      </w:numPr>
      <w:tabs>
        <w:tab w:val="right" w:leader="dot" w:pos="4176"/>
      </w:tabs>
    </w:pPr>
  </w:style>
  <w:style w:type="paragraph" w:styleId="ListNumber2">
    <w:name w:val="List Number 2"/>
    <w:basedOn w:val="List2"/>
    <w:rsid w:val="00DE370F"/>
    <w:pPr>
      <w:numPr>
        <w:numId w:val="10"/>
      </w:numPr>
      <w:tabs>
        <w:tab w:val="clear" w:pos="1060"/>
      </w:tabs>
    </w:pPr>
  </w:style>
  <w:style w:type="paragraph" w:customStyle="1" w:styleId="MarginNote">
    <w:name w:val="Margin Note"/>
    <w:basedOn w:val="BodyText"/>
    <w:rsid w:val="00DE37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37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37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370F"/>
    <w:rPr>
      <w:sz w:val="32"/>
    </w:rPr>
  </w:style>
  <w:style w:type="paragraph" w:customStyle="1" w:styleId="HeadingProcedure">
    <w:name w:val="Heading Procedure"/>
    <w:basedOn w:val="HeadingBase"/>
    <w:next w:val="Normal"/>
    <w:rsid w:val="00DE370F"/>
    <w:pPr>
      <w:tabs>
        <w:tab w:val="left" w:pos="0"/>
      </w:tabs>
      <w:spacing w:before="120" w:after="60"/>
    </w:pPr>
    <w:rPr>
      <w:i/>
      <w:color w:val="918585"/>
      <w:sz w:val="22"/>
    </w:rPr>
  </w:style>
  <w:style w:type="paragraph" w:customStyle="1" w:styleId="TableBodyText">
    <w:name w:val="Table Body Text"/>
    <w:basedOn w:val="BodyText"/>
    <w:rsid w:val="00DE370F"/>
    <w:pPr>
      <w:spacing w:before="60" w:after="60"/>
    </w:pPr>
  </w:style>
  <w:style w:type="paragraph" w:styleId="ListContinue">
    <w:name w:val="List Continue"/>
    <w:basedOn w:val="List"/>
    <w:rsid w:val="00DE370F"/>
    <w:pPr>
      <w:ind w:firstLine="0"/>
    </w:pPr>
  </w:style>
  <w:style w:type="paragraph" w:customStyle="1" w:styleId="ListNote">
    <w:name w:val="List Note"/>
    <w:basedOn w:val="List"/>
    <w:rsid w:val="00DE370F"/>
    <w:pPr>
      <w:pBdr>
        <w:top w:val="single" w:sz="6" w:space="2" w:color="918585"/>
        <w:bottom w:val="single" w:sz="6" w:space="2" w:color="918585"/>
      </w:pBdr>
      <w:tabs>
        <w:tab w:val="left" w:pos="1021"/>
      </w:tabs>
      <w:ind w:firstLine="0"/>
    </w:pPr>
  </w:style>
  <w:style w:type="paragraph" w:customStyle="1" w:styleId="Warning">
    <w:name w:val="Warning"/>
    <w:basedOn w:val="BodyText"/>
    <w:rsid w:val="00DE370F"/>
    <w:pPr>
      <w:shd w:val="clear" w:color="auto" w:fill="D9D9D9"/>
      <w:tabs>
        <w:tab w:val="left" w:pos="992"/>
      </w:tabs>
      <w:ind w:left="119" w:right="119"/>
    </w:pPr>
    <w:rPr>
      <w:sz w:val="20"/>
    </w:rPr>
  </w:style>
  <w:style w:type="paragraph" w:customStyle="1" w:styleId="MarginIcons">
    <w:name w:val="Margin Icons"/>
    <w:basedOn w:val="BodyText"/>
    <w:rsid w:val="00DE37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370F"/>
    <w:rPr>
      <w:rFonts w:ascii="Courier New" w:hAnsi="Courier New"/>
    </w:rPr>
  </w:style>
  <w:style w:type="paragraph" w:customStyle="1" w:styleId="NoteBullet">
    <w:name w:val="Note Bullet"/>
    <w:basedOn w:val="Note"/>
    <w:rsid w:val="00DE370F"/>
    <w:pPr>
      <w:tabs>
        <w:tab w:val="clear" w:pos="680"/>
      </w:tabs>
      <w:spacing w:before="60" w:after="60"/>
    </w:pPr>
  </w:style>
  <w:style w:type="paragraph" w:customStyle="1" w:styleId="SubHeading2">
    <w:name w:val="SubHeading2"/>
    <w:basedOn w:val="HeadingBase"/>
    <w:rsid w:val="00DE370F"/>
    <w:pPr>
      <w:spacing w:before="240" w:after="60"/>
    </w:pPr>
    <w:rPr>
      <w:sz w:val="20"/>
    </w:rPr>
  </w:style>
  <w:style w:type="paragraph" w:customStyle="1" w:styleId="SubHeading1">
    <w:name w:val="SubHeading1"/>
    <w:basedOn w:val="HeadingBase"/>
    <w:rsid w:val="00DE370F"/>
    <w:pPr>
      <w:spacing w:before="240" w:after="60"/>
    </w:pPr>
    <w:rPr>
      <w:color w:val="918585"/>
      <w:sz w:val="22"/>
    </w:rPr>
  </w:style>
  <w:style w:type="paragraph" w:customStyle="1" w:styleId="SideHeading">
    <w:name w:val="Side Heading"/>
    <w:basedOn w:val="HeadingBase"/>
    <w:rsid w:val="00DE37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370F"/>
    <w:pPr>
      <w:tabs>
        <w:tab w:val="num" w:pos="360"/>
      </w:tabs>
    </w:pPr>
  </w:style>
  <w:style w:type="paragraph" w:styleId="PlainText">
    <w:name w:val="Plain Text"/>
    <w:basedOn w:val="Normal"/>
    <w:link w:val="PlainTextChar"/>
    <w:rsid w:val="00DE370F"/>
    <w:rPr>
      <w:sz w:val="20"/>
    </w:rPr>
  </w:style>
  <w:style w:type="character" w:customStyle="1" w:styleId="PlainTextChar">
    <w:name w:val="Plain Text Char"/>
    <w:basedOn w:val="DefaultParagraphFont"/>
    <w:link w:val="PlainText"/>
    <w:rsid w:val="00DE370F"/>
    <w:rPr>
      <w:rFonts w:ascii="Courier New" w:eastAsia="Times New Roman" w:hAnsi="Courier New" w:cs="Times New Roman"/>
      <w:sz w:val="20"/>
      <w:szCs w:val="20"/>
      <w:lang w:eastAsia="en-US"/>
    </w:rPr>
  </w:style>
  <w:style w:type="character" w:customStyle="1" w:styleId="MenuOption">
    <w:name w:val="Menu Option"/>
    <w:basedOn w:val="DefaultParagraphFont"/>
    <w:rsid w:val="00DE370F"/>
    <w:rPr>
      <w:b/>
      <w:smallCaps/>
    </w:rPr>
  </w:style>
  <w:style w:type="paragraph" w:customStyle="1" w:styleId="TableListNumber">
    <w:name w:val="Table List Number"/>
    <w:basedOn w:val="ListNumber"/>
    <w:rsid w:val="00DE370F"/>
    <w:pPr>
      <w:numPr>
        <w:numId w:val="0"/>
      </w:numPr>
    </w:pPr>
  </w:style>
  <w:style w:type="paragraph" w:styleId="TOC4">
    <w:name w:val="toc 4"/>
    <w:basedOn w:val="TOCBase"/>
    <w:next w:val="Normal"/>
    <w:semiHidden/>
    <w:rsid w:val="00DE370F"/>
    <w:pPr>
      <w:tabs>
        <w:tab w:val="right" w:leader="dot" w:pos="9071"/>
      </w:tabs>
      <w:ind w:left="1701"/>
    </w:pPr>
  </w:style>
  <w:style w:type="paragraph" w:customStyle="1" w:styleId="ListAlpha">
    <w:name w:val="List Alpha"/>
    <w:basedOn w:val="List"/>
    <w:rsid w:val="00DE370F"/>
    <w:pPr>
      <w:numPr>
        <w:numId w:val="9"/>
      </w:numPr>
    </w:pPr>
  </w:style>
  <w:style w:type="paragraph" w:customStyle="1" w:styleId="ListAlpha2">
    <w:name w:val="List Alpha 2"/>
    <w:basedOn w:val="List2"/>
    <w:rsid w:val="00DE370F"/>
    <w:pPr>
      <w:numPr>
        <w:numId w:val="8"/>
      </w:numPr>
    </w:pPr>
  </w:style>
  <w:style w:type="paragraph" w:styleId="List2">
    <w:name w:val="List 2"/>
    <w:basedOn w:val="BodyText"/>
    <w:rsid w:val="00DE370F"/>
    <w:pPr>
      <w:tabs>
        <w:tab w:val="left" w:pos="680"/>
      </w:tabs>
      <w:spacing w:before="60" w:after="60"/>
      <w:ind w:left="680" w:hanging="340"/>
    </w:pPr>
  </w:style>
  <w:style w:type="paragraph" w:styleId="List3">
    <w:name w:val="List 3"/>
    <w:basedOn w:val="BodyText"/>
    <w:rsid w:val="00DE370F"/>
    <w:pPr>
      <w:tabs>
        <w:tab w:val="left" w:pos="1021"/>
      </w:tabs>
      <w:spacing w:before="60" w:after="60"/>
      <w:ind w:left="1020" w:hanging="340"/>
    </w:pPr>
  </w:style>
  <w:style w:type="paragraph" w:styleId="List4">
    <w:name w:val="List 4"/>
    <w:basedOn w:val="BodyText"/>
    <w:rsid w:val="00DE370F"/>
    <w:pPr>
      <w:tabs>
        <w:tab w:val="left" w:pos="1361"/>
      </w:tabs>
      <w:spacing w:before="60" w:after="60"/>
      <w:ind w:left="1361" w:hanging="340"/>
    </w:pPr>
  </w:style>
  <w:style w:type="paragraph" w:styleId="List5">
    <w:name w:val="List 5"/>
    <w:basedOn w:val="BodyText"/>
    <w:rsid w:val="00DE370F"/>
    <w:pPr>
      <w:tabs>
        <w:tab w:val="left" w:pos="1701"/>
      </w:tabs>
      <w:spacing w:before="60" w:after="60"/>
      <w:ind w:left="1701" w:hanging="340"/>
    </w:pPr>
  </w:style>
  <w:style w:type="paragraph" w:styleId="ListBullet3">
    <w:name w:val="List Bullet 3"/>
    <w:basedOn w:val="List3"/>
    <w:rsid w:val="00DE370F"/>
    <w:pPr>
      <w:numPr>
        <w:numId w:val="14"/>
      </w:numPr>
      <w:tabs>
        <w:tab w:val="clear" w:pos="1021"/>
      </w:tabs>
      <w:ind w:left="1037" w:hanging="357"/>
    </w:pPr>
  </w:style>
  <w:style w:type="paragraph" w:styleId="ListBullet4">
    <w:name w:val="List Bullet 4"/>
    <w:basedOn w:val="List4"/>
    <w:rsid w:val="00DE370F"/>
    <w:pPr>
      <w:numPr>
        <w:numId w:val="3"/>
      </w:numPr>
      <w:tabs>
        <w:tab w:val="clear" w:pos="1361"/>
      </w:tabs>
    </w:pPr>
  </w:style>
  <w:style w:type="paragraph" w:styleId="ListBullet5">
    <w:name w:val="List Bullet 5"/>
    <w:basedOn w:val="List5"/>
    <w:rsid w:val="00DE370F"/>
    <w:pPr>
      <w:numPr>
        <w:numId w:val="4"/>
      </w:numPr>
    </w:pPr>
  </w:style>
  <w:style w:type="paragraph" w:styleId="ListContinue2">
    <w:name w:val="List Continue 2"/>
    <w:basedOn w:val="List2"/>
    <w:rsid w:val="00DE370F"/>
    <w:pPr>
      <w:ind w:firstLine="0"/>
    </w:pPr>
  </w:style>
  <w:style w:type="paragraph" w:styleId="ListContinue3">
    <w:name w:val="List Continue 3"/>
    <w:basedOn w:val="List3"/>
    <w:rsid w:val="00DE370F"/>
    <w:pPr>
      <w:ind w:left="1021" w:firstLine="0"/>
    </w:pPr>
  </w:style>
  <w:style w:type="paragraph" w:styleId="ListContinue4">
    <w:name w:val="List Continue 4"/>
    <w:basedOn w:val="List4"/>
    <w:rsid w:val="00DE370F"/>
    <w:pPr>
      <w:ind w:firstLine="0"/>
    </w:pPr>
  </w:style>
  <w:style w:type="paragraph" w:styleId="ListContinue5">
    <w:name w:val="List Continue 5"/>
    <w:basedOn w:val="List5"/>
    <w:rsid w:val="00DE370F"/>
    <w:pPr>
      <w:ind w:firstLine="0"/>
    </w:pPr>
  </w:style>
  <w:style w:type="paragraph" w:styleId="ListNumber3">
    <w:name w:val="List Number 3"/>
    <w:basedOn w:val="List3"/>
    <w:rsid w:val="00DE370F"/>
    <w:pPr>
      <w:numPr>
        <w:numId w:val="5"/>
      </w:numPr>
    </w:pPr>
  </w:style>
  <w:style w:type="paragraph" w:styleId="ListNumber4">
    <w:name w:val="List Number 4"/>
    <w:basedOn w:val="List4"/>
    <w:rsid w:val="00DE370F"/>
    <w:pPr>
      <w:numPr>
        <w:numId w:val="6"/>
      </w:numPr>
    </w:pPr>
  </w:style>
  <w:style w:type="paragraph" w:styleId="ListNumber5">
    <w:name w:val="List Number 5"/>
    <w:basedOn w:val="List5"/>
    <w:rsid w:val="00DE370F"/>
    <w:pPr>
      <w:numPr>
        <w:numId w:val="7"/>
      </w:numPr>
    </w:pPr>
  </w:style>
  <w:style w:type="paragraph" w:styleId="BlockText">
    <w:name w:val="Block Text"/>
    <w:basedOn w:val="Normal"/>
    <w:rsid w:val="00DE370F"/>
    <w:pPr>
      <w:spacing w:after="120"/>
      <w:ind w:left="1440" w:right="1440"/>
    </w:pPr>
  </w:style>
  <w:style w:type="character" w:customStyle="1" w:styleId="Subscript">
    <w:name w:val="Subscript"/>
    <w:basedOn w:val="DefaultParagraphFont"/>
    <w:rsid w:val="00DE370F"/>
    <w:rPr>
      <w:sz w:val="16"/>
      <w:vertAlign w:val="subscript"/>
    </w:rPr>
  </w:style>
  <w:style w:type="character" w:customStyle="1" w:styleId="Symbols">
    <w:name w:val="Symbols"/>
    <w:basedOn w:val="DefaultParagraphFont"/>
    <w:rsid w:val="00DE370F"/>
    <w:rPr>
      <w:rFonts w:ascii="Symbol" w:hAnsi="Symbol"/>
    </w:rPr>
  </w:style>
  <w:style w:type="character" w:customStyle="1" w:styleId="MenuOptions">
    <w:name w:val="Menu Options"/>
    <w:basedOn w:val="DefaultParagraphFont"/>
    <w:rsid w:val="00DE370F"/>
    <w:rPr>
      <w:rFonts w:ascii="Arial Narrow" w:hAnsi="Arial Narrow"/>
      <w:smallCaps/>
    </w:rPr>
  </w:style>
  <w:style w:type="character" w:customStyle="1" w:styleId="Buttons">
    <w:name w:val="Buttons"/>
    <w:basedOn w:val="DefaultParagraphFont"/>
    <w:rsid w:val="00DE370F"/>
    <w:rPr>
      <w:b/>
    </w:rPr>
  </w:style>
  <w:style w:type="character" w:customStyle="1" w:styleId="Underlined">
    <w:name w:val="Underlined"/>
    <w:basedOn w:val="DefaultParagraphFont"/>
    <w:rsid w:val="00DE370F"/>
    <w:rPr>
      <w:u w:val="single"/>
    </w:rPr>
  </w:style>
  <w:style w:type="paragraph" w:customStyle="1" w:styleId="TableBodyTextRight">
    <w:name w:val="Table Body Text Right"/>
    <w:basedOn w:val="TableBodyText"/>
    <w:rsid w:val="00DE370F"/>
    <w:pPr>
      <w:widowControl w:val="0"/>
      <w:autoSpaceDE w:val="0"/>
      <w:autoSpaceDN w:val="0"/>
      <w:adjustRightInd w:val="0"/>
      <w:jc w:val="right"/>
    </w:pPr>
    <w:rPr>
      <w:rFonts w:cs="Arial"/>
      <w:szCs w:val="18"/>
    </w:rPr>
  </w:style>
  <w:style w:type="paragraph" w:customStyle="1" w:styleId="CopyrightText">
    <w:name w:val="Copyright Text"/>
    <w:basedOn w:val="BodyText"/>
    <w:rsid w:val="00DE370F"/>
    <w:rPr>
      <w:sz w:val="18"/>
    </w:rPr>
  </w:style>
  <w:style w:type="paragraph" w:customStyle="1" w:styleId="BodySmallRight">
    <w:name w:val="Body Small Right"/>
    <w:basedOn w:val="BodyTextRight"/>
    <w:rsid w:val="00DE370F"/>
    <w:rPr>
      <w:sz w:val="18"/>
      <w:szCs w:val="18"/>
    </w:rPr>
  </w:style>
  <w:style w:type="paragraph" w:customStyle="1" w:styleId="MarginEdition">
    <w:name w:val="Margin Edition"/>
    <w:basedOn w:val="MarginNote"/>
    <w:rsid w:val="00DE370F"/>
    <w:pPr>
      <w:spacing w:before="0" w:after="0"/>
    </w:pPr>
    <w:rPr>
      <w:rFonts w:ascii="Times New Roman" w:hAnsi="Times New Roman"/>
      <w:color w:val="999999"/>
    </w:rPr>
  </w:style>
  <w:style w:type="paragraph" w:customStyle="1" w:styleId="Spacer">
    <w:name w:val="Spacer"/>
    <w:basedOn w:val="Normal"/>
    <w:rsid w:val="00DE370F"/>
    <w:rPr>
      <w:sz w:val="2"/>
      <w:szCs w:val="2"/>
    </w:rPr>
  </w:style>
  <w:style w:type="character" w:customStyle="1" w:styleId="Small">
    <w:name w:val="Small"/>
    <w:basedOn w:val="DefaultParagraphFont"/>
    <w:rsid w:val="00DE370F"/>
    <w:rPr>
      <w:sz w:val="16"/>
    </w:rPr>
  </w:style>
  <w:style w:type="paragraph" w:customStyle="1" w:styleId="WideTable">
    <w:name w:val="Wide Table"/>
    <w:basedOn w:val="Normal"/>
    <w:rsid w:val="00DE370F"/>
    <w:pPr>
      <w:ind w:left="-1418"/>
    </w:pPr>
    <w:rPr>
      <w:sz w:val="2"/>
      <w:szCs w:val="2"/>
    </w:rPr>
  </w:style>
  <w:style w:type="character" w:styleId="PageNumber">
    <w:name w:val="page number"/>
    <w:basedOn w:val="DefaultParagraphFont"/>
    <w:rsid w:val="00DE370F"/>
  </w:style>
  <w:style w:type="paragraph" w:styleId="Quote">
    <w:name w:val="Quote"/>
    <w:basedOn w:val="Heading1"/>
    <w:link w:val="QuoteChar"/>
    <w:qFormat/>
    <w:rsid w:val="00DE370F"/>
    <w:rPr>
      <w:b w:val="0"/>
      <w:sz w:val="72"/>
      <w:szCs w:val="72"/>
      <w:lang w:val="en-NZ"/>
    </w:rPr>
  </w:style>
  <w:style w:type="character" w:customStyle="1" w:styleId="QuoteChar">
    <w:name w:val="Quote Char"/>
    <w:basedOn w:val="DefaultParagraphFont"/>
    <w:link w:val="Quote"/>
    <w:rsid w:val="00DE37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370F"/>
    <w:pPr>
      <w:pageBreakBefore/>
    </w:pPr>
  </w:style>
  <w:style w:type="paragraph" w:customStyle="1" w:styleId="Border">
    <w:name w:val="Border"/>
    <w:basedOn w:val="Normal"/>
    <w:qFormat/>
    <w:rsid w:val="00DE37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370F"/>
    <w:rPr>
      <w:b/>
      <w:bCs/>
      <w:i/>
      <w:iCs/>
      <w:color w:val="auto"/>
    </w:rPr>
  </w:style>
  <w:style w:type="paragraph" w:styleId="IntenseQuote">
    <w:name w:val="Intense Quote"/>
    <w:basedOn w:val="Normal"/>
    <w:next w:val="Normal"/>
    <w:link w:val="IntenseQuoteChar"/>
    <w:uiPriority w:val="30"/>
    <w:qFormat/>
    <w:rsid w:val="00DE37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37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370F"/>
    <w:rPr>
      <w:smallCaps/>
      <w:color w:val="auto"/>
      <w:u w:val="single"/>
    </w:rPr>
  </w:style>
  <w:style w:type="character" w:styleId="IntenseReference">
    <w:name w:val="Intense Reference"/>
    <w:basedOn w:val="DefaultParagraphFont"/>
    <w:uiPriority w:val="32"/>
    <w:qFormat/>
    <w:rsid w:val="00DE370F"/>
    <w:rPr>
      <w:b/>
      <w:bCs/>
      <w:smallCaps/>
      <w:color w:val="auto"/>
      <w:spacing w:val="5"/>
      <w:u w:val="single"/>
    </w:rPr>
  </w:style>
  <w:style w:type="paragraph" w:customStyle="1" w:styleId="2ColumnHeading">
    <w:name w:val="2Column Heading"/>
    <w:basedOn w:val="BodyText"/>
    <w:qFormat/>
    <w:rsid w:val="00DE370F"/>
    <w:pPr>
      <w:spacing w:after="60"/>
      <w:ind w:left="-2268"/>
    </w:pPr>
    <w:rPr>
      <w:b/>
    </w:rPr>
  </w:style>
  <w:style w:type="paragraph" w:customStyle="1" w:styleId="Heading1TOC">
    <w:name w:val="Heading1 TOC"/>
    <w:basedOn w:val="Normal"/>
    <w:qFormat/>
    <w:rsid w:val="00DE370F"/>
    <w:pPr>
      <w:spacing w:before="240" w:after="120"/>
    </w:pPr>
    <w:rPr>
      <w:rFonts w:ascii="Times New Roman" w:hAnsi="Times New Roman"/>
      <w:b/>
      <w:sz w:val="32"/>
    </w:rPr>
  </w:style>
  <w:style w:type="paragraph" w:customStyle="1" w:styleId="Heading2TOC">
    <w:name w:val="Heading2 TOC"/>
    <w:basedOn w:val="Normal"/>
    <w:qFormat/>
    <w:rsid w:val="00DE370F"/>
    <w:pPr>
      <w:spacing w:before="240" w:after="60"/>
    </w:pPr>
    <w:rPr>
      <w:rFonts w:ascii="Times New Roman" w:hAnsi="Times New Roman"/>
      <w:b/>
      <w:sz w:val="28"/>
    </w:rPr>
  </w:style>
  <w:style w:type="character" w:customStyle="1" w:styleId="Underline">
    <w:name w:val="Underline"/>
    <w:basedOn w:val="DefaultParagraphFont"/>
    <w:qFormat/>
    <w:rsid w:val="00DE370F"/>
    <w:rPr>
      <w:u w:val="single"/>
    </w:rPr>
  </w:style>
  <w:style w:type="character" w:customStyle="1" w:styleId="BoldandItalics">
    <w:name w:val="Bold and Italics"/>
    <w:qFormat/>
    <w:rsid w:val="00DE370F"/>
    <w:rPr>
      <w:b/>
      <w:i/>
      <w:u w:val="none"/>
    </w:rPr>
  </w:style>
  <w:style w:type="paragraph" w:styleId="BalloonText">
    <w:name w:val="Balloon Text"/>
    <w:basedOn w:val="Normal"/>
    <w:link w:val="BalloonTextChar"/>
    <w:rsid w:val="00DE370F"/>
    <w:rPr>
      <w:rFonts w:ascii="Tahoma" w:hAnsi="Tahoma" w:cs="Tahoma"/>
      <w:sz w:val="16"/>
      <w:szCs w:val="16"/>
    </w:rPr>
  </w:style>
  <w:style w:type="character" w:customStyle="1" w:styleId="BalloonTextChar">
    <w:name w:val="Balloon Text Char"/>
    <w:basedOn w:val="DefaultParagraphFont"/>
    <w:link w:val="BalloonText"/>
    <w:rsid w:val="00DE37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37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37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370F"/>
    <w:rPr>
      <w:b/>
      <w:color w:val="660033"/>
      <w:spacing w:val="0"/>
    </w:rPr>
  </w:style>
  <w:style w:type="paragraph" w:customStyle="1" w:styleId="Nameditemlist">
    <w:name w:val="Named item list"/>
    <w:basedOn w:val="BodyText"/>
    <w:qFormat/>
    <w:rsid w:val="00DE370F"/>
    <w:pPr>
      <w:tabs>
        <w:tab w:val="left" w:pos="2835"/>
      </w:tabs>
      <w:ind w:left="2835" w:hanging="2835"/>
    </w:pPr>
  </w:style>
  <w:style w:type="paragraph" w:customStyle="1" w:styleId="BodyTextnopadding">
    <w:name w:val="Body Text no padding"/>
    <w:basedOn w:val="BodyText"/>
    <w:qFormat/>
    <w:rsid w:val="00DE370F"/>
    <w:pPr>
      <w:spacing w:before="0" w:after="0"/>
    </w:pPr>
  </w:style>
  <w:style w:type="paragraph" w:customStyle="1" w:styleId="BodyTextBold">
    <w:name w:val="Body Text Bold"/>
    <w:basedOn w:val="BodyText"/>
    <w:qFormat/>
    <w:rsid w:val="00DE370F"/>
    <w:rPr>
      <w:b/>
    </w:rPr>
  </w:style>
  <w:style w:type="character" w:styleId="Hyperlink">
    <w:name w:val="Hyperlink"/>
    <w:basedOn w:val="DefaultParagraphFont"/>
    <w:uiPriority w:val="99"/>
    <w:unhideWhenUsed/>
    <w:rsid w:val="00F659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947</Words>
  <Characters>6377</Characters>
  <Application>Microsoft Office Word</Application>
  <DocSecurity>0</DocSecurity>
  <Lines>236</Lines>
  <Paragraphs>135</Paragraphs>
  <ScaleCrop>false</ScaleCrop>
  <Company>Author-it Software Corporation Ltd.</Company>
  <LinksUpToDate>false</LinksUpToDate>
  <CharactersWithSpaces>7189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CPPBPA5007 Assess statutory planning applications for compliance with bushfire requirements</dc:title>
  <dc:subject>Approved</dc:subject>
  <dc:creator>BuildSkills Australia</dc:creator>
  <cp:keywords>Release: 1</cp:keywords>
  <dc:description>Review Date: 12 April 2008</dc:description>
  <cp:lastModifiedBy>HSD_TPCMSd.prod</cp:lastModifiedBy>
  <cp:revision>3</cp:revision>
  <dcterms:created xsi:type="dcterms:W3CDTF">2025-03-02T00:40:00Z</dcterms:created>
  <dcterms:modified xsi:type="dcterms:W3CDTF">2025-03-02T00:40:00Z</dcterms:modified>
</cp:coreProperties>
</file>